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D2470F">
        <w:rPr>
          <w:rFonts w:ascii="Times New Roman" w:hAnsi="Times New Roman" w:cs="Times New Roman"/>
          <w:b/>
          <w:sz w:val="28"/>
          <w:szCs w:val="28"/>
        </w:rPr>
        <w:t>ФГКУ «Малахит»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b/>
          <w:sz w:val="28"/>
          <w:szCs w:val="28"/>
        </w:rPr>
        <w:t>Управления федерального агентства по государственным резервам по Сибирскому федеральному округу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9F4475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47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sz w:val="28"/>
          <w:szCs w:val="28"/>
        </w:rPr>
        <w:t>мая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D2470F">
        <w:rPr>
          <w:rFonts w:ascii="Times New Roman" w:hAnsi="Times New Roman" w:cs="Times New Roman"/>
          <w:sz w:val="28"/>
          <w:szCs w:val="28"/>
        </w:rPr>
        <w:t>Федерального государственного казенного учреждения комбинат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«Малахит» Управления федерального агентства по государственным резервам по Сибирскому федеральному округу</w:t>
      </w:r>
      <w:r w:rsid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Кемеровская область, </w:t>
      </w:r>
      <w:r w:rsidR="00D2470F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D2470F">
        <w:rPr>
          <w:rFonts w:ascii="Times New Roman" w:hAnsi="Times New Roman" w:cs="Times New Roman"/>
          <w:sz w:val="28"/>
          <w:szCs w:val="28"/>
        </w:rPr>
        <w:t>Кемерово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47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2470F">
        <w:rPr>
          <w:rFonts w:ascii="Times New Roman" w:hAnsi="Times New Roman" w:cs="Times New Roman"/>
          <w:sz w:val="28"/>
          <w:szCs w:val="28"/>
        </w:rPr>
        <w:t xml:space="preserve">                           пр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70F">
        <w:rPr>
          <w:rFonts w:ascii="Times New Roman" w:hAnsi="Times New Roman" w:cs="Times New Roman"/>
          <w:sz w:val="28"/>
          <w:szCs w:val="28"/>
        </w:rPr>
        <w:t xml:space="preserve"> Кузнецкий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470F">
        <w:rPr>
          <w:rFonts w:ascii="Times New Roman" w:hAnsi="Times New Roman" w:cs="Times New Roman"/>
          <w:sz w:val="28"/>
          <w:szCs w:val="28"/>
        </w:rPr>
        <w:t>260</w:t>
      </w:r>
      <w:r w:rsidR="00C61FF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 соблюдению обязательных требований, установленных нормативными правовыми актами в сфере водо</w:t>
      </w:r>
      <w:r w:rsidR="00D2470F">
        <w:rPr>
          <w:rFonts w:ascii="Times New Roman" w:hAnsi="Times New Roman" w:cs="Times New Roman"/>
          <w:sz w:val="28"/>
          <w:szCs w:val="28"/>
        </w:rPr>
        <w:t>отведения (транспортировки сточных вод)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Pr="00496FBC">
        <w:rPr>
          <w:rFonts w:ascii="Times New Roman" w:hAnsi="Times New Roman" w:cs="Times New Roman"/>
          <w:sz w:val="28"/>
          <w:szCs w:val="28"/>
        </w:rPr>
        <w:t xml:space="preserve">от 07.12.2011 № 416-ФЗ «О водоснабжении и водоотведении», постановлениями Правительства РФ от 14.07.2008 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от 13.05.2013 № 406 «О государственном регулировании тарифов в сфере водоснабжения и водоотведения», </w:t>
      </w:r>
      <w:r w:rsidR="000D3396">
        <w:rPr>
          <w:rFonts w:ascii="Times New Roman" w:hAnsi="Times New Roman" w:cs="Times New Roman"/>
          <w:sz w:val="28"/>
          <w:szCs w:val="28"/>
        </w:rPr>
        <w:t>от 17.01.2013 № 6 « О</w:t>
      </w:r>
      <w:bookmarkStart w:id="0" w:name="_GoBack"/>
      <w:bookmarkEnd w:id="0"/>
      <w:r w:rsidR="000D3396">
        <w:rPr>
          <w:rFonts w:ascii="Times New Roman" w:hAnsi="Times New Roman" w:cs="Times New Roman"/>
          <w:sz w:val="28"/>
          <w:szCs w:val="28"/>
        </w:rPr>
        <w:t xml:space="preserve"> стандартах раскрытия информации в сфере водоснабжения и водоотведения»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0953F2"/>
    <w:rsid w:val="000A0266"/>
    <w:rsid w:val="000D3396"/>
    <w:rsid w:val="00156BA7"/>
    <w:rsid w:val="003D3945"/>
    <w:rsid w:val="00496FBC"/>
    <w:rsid w:val="004A40A6"/>
    <w:rsid w:val="005231EC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8B010-BD29-484C-A543-2D7A98D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4</cp:revision>
  <cp:lastPrinted>2015-05-13T07:45:00Z</cp:lastPrinted>
  <dcterms:created xsi:type="dcterms:W3CDTF">2015-05-13T07:34:00Z</dcterms:created>
  <dcterms:modified xsi:type="dcterms:W3CDTF">2015-05-13T07:47:00Z</dcterms:modified>
</cp:coreProperties>
</file>