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492C" w:rsidRPr="00A82F58" w:rsidRDefault="00ED492C" w:rsidP="00EC0824">
      <w:pPr>
        <w:autoSpaceDE w:val="0"/>
        <w:autoSpaceDN w:val="0"/>
        <w:adjustRightInd w:val="0"/>
        <w:spacing w:after="0" w:line="240" w:lineRule="auto"/>
        <w:jc w:val="center"/>
        <w:rPr>
          <w:rFonts w:ascii="Times New Roman" w:hAnsi="Times New Roman" w:cs="Times New Roman"/>
          <w:sz w:val="28"/>
          <w:szCs w:val="28"/>
        </w:rPr>
      </w:pPr>
      <w:r w:rsidRPr="00A82F58">
        <w:rPr>
          <w:rFonts w:ascii="Times New Roman" w:hAnsi="Times New Roman" w:cs="Times New Roman"/>
          <w:sz w:val="28"/>
          <w:szCs w:val="28"/>
        </w:rPr>
        <w:t>Уведомление</w:t>
      </w:r>
    </w:p>
    <w:p w:rsidR="00ED492C" w:rsidRPr="008338ED" w:rsidRDefault="00ED492C" w:rsidP="00EC0824">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82F58">
        <w:rPr>
          <w:rFonts w:ascii="Times New Roman" w:eastAsia="Times New Roman" w:hAnsi="Times New Roman" w:cs="Times New Roman"/>
          <w:sz w:val="28"/>
          <w:szCs w:val="28"/>
          <w:lang w:eastAsia="ru-RU"/>
        </w:rPr>
        <w:t xml:space="preserve">о разработке предлагаемого нормативного правового акта постановления </w:t>
      </w:r>
      <w:r w:rsidRPr="008338ED">
        <w:rPr>
          <w:rFonts w:ascii="Times New Roman" w:eastAsia="Times New Roman" w:hAnsi="Times New Roman" w:cs="Times New Roman"/>
          <w:sz w:val="28"/>
          <w:szCs w:val="28"/>
          <w:lang w:eastAsia="ru-RU"/>
        </w:rPr>
        <w:t xml:space="preserve">региональной энергетической комиссии Кемеровской области </w:t>
      </w:r>
    </w:p>
    <w:p w:rsidR="00EC0824" w:rsidRPr="00A158E5" w:rsidRDefault="00ED492C" w:rsidP="00EC0824">
      <w:pPr>
        <w:pStyle w:val="ConsPlusTitle"/>
        <w:jc w:val="center"/>
        <w:rPr>
          <w:rFonts w:ascii="Times New Roman" w:hAnsi="Times New Roman" w:cs="Times New Roman"/>
          <w:sz w:val="28"/>
          <w:szCs w:val="28"/>
        </w:rPr>
      </w:pPr>
      <w:r w:rsidRPr="000D7434">
        <w:rPr>
          <w:bCs/>
          <w:kern w:val="32"/>
          <w:szCs w:val="28"/>
        </w:rPr>
        <w:t>«</w:t>
      </w:r>
      <w:r w:rsidR="00EC0824" w:rsidRPr="00A158E5">
        <w:rPr>
          <w:rFonts w:ascii="Times New Roman" w:hAnsi="Times New Roman" w:cs="Times New Roman"/>
          <w:sz w:val="28"/>
          <w:szCs w:val="28"/>
        </w:rPr>
        <w:t>Об установлении стандартизированных тарифных ставок,</w:t>
      </w:r>
    </w:p>
    <w:p w:rsidR="00EC0824" w:rsidRPr="00A158E5" w:rsidRDefault="00EC0824" w:rsidP="00EC0824">
      <w:pPr>
        <w:pStyle w:val="ConsPlusTitle"/>
        <w:jc w:val="center"/>
        <w:rPr>
          <w:rFonts w:ascii="Times New Roman" w:hAnsi="Times New Roman" w:cs="Times New Roman"/>
          <w:sz w:val="28"/>
          <w:szCs w:val="28"/>
        </w:rPr>
      </w:pPr>
      <w:r>
        <w:rPr>
          <w:rFonts w:ascii="Times New Roman" w:hAnsi="Times New Roman" w:cs="Times New Roman"/>
          <w:sz w:val="28"/>
          <w:szCs w:val="28"/>
        </w:rPr>
        <w:t>и</w:t>
      </w:r>
      <w:r w:rsidRPr="00A158E5">
        <w:rPr>
          <w:rFonts w:ascii="Times New Roman" w:hAnsi="Times New Roman" w:cs="Times New Roman"/>
          <w:sz w:val="28"/>
          <w:szCs w:val="28"/>
        </w:rPr>
        <w:t>спользуемых для определения величины платы</w:t>
      </w:r>
    </w:p>
    <w:p w:rsidR="00EC0824" w:rsidRPr="00A158E5" w:rsidRDefault="00EC0824" w:rsidP="00EC0824">
      <w:pPr>
        <w:pStyle w:val="ConsPlusTitle"/>
        <w:jc w:val="center"/>
        <w:rPr>
          <w:rFonts w:ascii="Times New Roman" w:hAnsi="Times New Roman" w:cs="Times New Roman"/>
          <w:sz w:val="28"/>
          <w:szCs w:val="28"/>
        </w:rPr>
      </w:pPr>
      <w:r>
        <w:rPr>
          <w:rFonts w:ascii="Times New Roman" w:hAnsi="Times New Roman" w:cs="Times New Roman"/>
          <w:sz w:val="28"/>
          <w:szCs w:val="28"/>
        </w:rPr>
        <w:t>з</w:t>
      </w:r>
      <w:r w:rsidRPr="00A158E5">
        <w:rPr>
          <w:rFonts w:ascii="Times New Roman" w:hAnsi="Times New Roman" w:cs="Times New Roman"/>
          <w:sz w:val="28"/>
          <w:szCs w:val="28"/>
        </w:rPr>
        <w:t>а технологическое присоединение к газораспределительным</w:t>
      </w:r>
    </w:p>
    <w:p w:rsidR="00EC0824" w:rsidRDefault="00EC0824" w:rsidP="00EC0824">
      <w:pPr>
        <w:pStyle w:val="ConsPlusTitle"/>
        <w:jc w:val="center"/>
        <w:rPr>
          <w:rFonts w:ascii="Times New Roman" w:hAnsi="Times New Roman" w:cs="Times New Roman"/>
          <w:sz w:val="28"/>
          <w:szCs w:val="28"/>
        </w:rPr>
      </w:pPr>
      <w:r>
        <w:rPr>
          <w:rFonts w:ascii="Times New Roman" w:hAnsi="Times New Roman" w:cs="Times New Roman"/>
          <w:sz w:val="28"/>
          <w:szCs w:val="28"/>
        </w:rPr>
        <w:t>с</w:t>
      </w:r>
      <w:r w:rsidRPr="00A158E5">
        <w:rPr>
          <w:rFonts w:ascii="Times New Roman" w:hAnsi="Times New Roman" w:cs="Times New Roman"/>
          <w:sz w:val="28"/>
          <w:szCs w:val="28"/>
        </w:rPr>
        <w:t xml:space="preserve">етям </w:t>
      </w:r>
      <w:r>
        <w:rPr>
          <w:rFonts w:ascii="Times New Roman" w:hAnsi="Times New Roman" w:cs="Times New Roman"/>
          <w:sz w:val="28"/>
          <w:szCs w:val="28"/>
        </w:rPr>
        <w:t>ООО</w:t>
      </w:r>
      <w:r w:rsidRPr="00A158E5">
        <w:rPr>
          <w:rFonts w:ascii="Times New Roman" w:hAnsi="Times New Roman" w:cs="Times New Roman"/>
          <w:sz w:val="28"/>
          <w:szCs w:val="28"/>
        </w:rPr>
        <w:t xml:space="preserve"> </w:t>
      </w:r>
      <w:r>
        <w:rPr>
          <w:rFonts w:ascii="Times New Roman" w:hAnsi="Times New Roman" w:cs="Times New Roman"/>
          <w:sz w:val="28"/>
          <w:szCs w:val="28"/>
        </w:rPr>
        <w:t>«</w:t>
      </w:r>
      <w:r w:rsidRPr="00A158E5">
        <w:rPr>
          <w:rFonts w:ascii="Times New Roman" w:hAnsi="Times New Roman" w:cs="Times New Roman"/>
          <w:sz w:val="28"/>
          <w:szCs w:val="28"/>
        </w:rPr>
        <w:t>Газпром</w:t>
      </w:r>
      <w:r>
        <w:rPr>
          <w:rFonts w:ascii="Times New Roman" w:hAnsi="Times New Roman" w:cs="Times New Roman"/>
          <w:sz w:val="28"/>
          <w:szCs w:val="28"/>
        </w:rPr>
        <w:t xml:space="preserve"> </w:t>
      </w:r>
      <w:r w:rsidRPr="00A158E5">
        <w:rPr>
          <w:rFonts w:ascii="Times New Roman" w:hAnsi="Times New Roman" w:cs="Times New Roman"/>
          <w:sz w:val="28"/>
          <w:szCs w:val="28"/>
        </w:rPr>
        <w:t>газораспределение Томск</w:t>
      </w:r>
      <w:r>
        <w:rPr>
          <w:rFonts w:ascii="Times New Roman" w:hAnsi="Times New Roman" w:cs="Times New Roman"/>
          <w:sz w:val="28"/>
          <w:szCs w:val="28"/>
        </w:rPr>
        <w:t xml:space="preserve">»  </w:t>
      </w:r>
    </w:p>
    <w:p w:rsidR="00EC0824" w:rsidRDefault="00EC0824" w:rsidP="00EC0824">
      <w:pPr>
        <w:pStyle w:val="ConsPlusTitle"/>
        <w:jc w:val="center"/>
        <w:rPr>
          <w:rFonts w:ascii="Times New Roman" w:hAnsi="Times New Roman" w:cs="Times New Roman"/>
          <w:sz w:val="28"/>
          <w:szCs w:val="28"/>
        </w:rPr>
      </w:pPr>
      <w:r w:rsidRPr="00A158E5">
        <w:rPr>
          <w:rFonts w:ascii="Times New Roman" w:hAnsi="Times New Roman" w:cs="Times New Roman"/>
          <w:sz w:val="28"/>
          <w:szCs w:val="28"/>
        </w:rPr>
        <w:t>на территории Кемеровской области</w:t>
      </w:r>
      <w:r w:rsidRPr="001C22E7">
        <w:rPr>
          <w:rFonts w:ascii="Times New Roman" w:hAnsi="Times New Roman" w:cs="Times New Roman"/>
          <w:sz w:val="28"/>
          <w:szCs w:val="28"/>
        </w:rPr>
        <w:t xml:space="preserve"> </w:t>
      </w:r>
      <w:r w:rsidRPr="00A158E5">
        <w:rPr>
          <w:rFonts w:ascii="Times New Roman" w:hAnsi="Times New Roman" w:cs="Times New Roman"/>
          <w:sz w:val="28"/>
          <w:szCs w:val="28"/>
        </w:rPr>
        <w:t>для случаев технологического</w:t>
      </w:r>
      <w:r>
        <w:rPr>
          <w:rFonts w:ascii="Times New Roman" w:hAnsi="Times New Roman" w:cs="Times New Roman"/>
          <w:sz w:val="28"/>
          <w:szCs w:val="28"/>
        </w:rPr>
        <w:t xml:space="preserve"> п</w:t>
      </w:r>
      <w:r w:rsidRPr="00A158E5">
        <w:rPr>
          <w:rFonts w:ascii="Times New Roman" w:hAnsi="Times New Roman" w:cs="Times New Roman"/>
          <w:sz w:val="28"/>
          <w:szCs w:val="28"/>
        </w:rPr>
        <w:t>рисоединения газоиспользующего оборудования с максимальным</w:t>
      </w:r>
      <w:r>
        <w:rPr>
          <w:rFonts w:ascii="Times New Roman" w:hAnsi="Times New Roman" w:cs="Times New Roman"/>
          <w:sz w:val="28"/>
          <w:szCs w:val="28"/>
        </w:rPr>
        <w:t xml:space="preserve"> </w:t>
      </w:r>
    </w:p>
    <w:p w:rsidR="00EC0824" w:rsidRDefault="00EC0824" w:rsidP="00EC0824">
      <w:pPr>
        <w:pStyle w:val="ConsPlusTitle"/>
        <w:jc w:val="center"/>
        <w:rPr>
          <w:rFonts w:ascii="Times New Roman" w:hAnsi="Times New Roman" w:cs="Times New Roman"/>
          <w:sz w:val="28"/>
          <w:szCs w:val="28"/>
        </w:rPr>
      </w:pPr>
      <w:r>
        <w:rPr>
          <w:rFonts w:ascii="Times New Roman" w:hAnsi="Times New Roman" w:cs="Times New Roman"/>
          <w:sz w:val="28"/>
          <w:szCs w:val="28"/>
        </w:rPr>
        <w:t>р</w:t>
      </w:r>
      <w:r w:rsidRPr="00A158E5">
        <w:rPr>
          <w:rFonts w:ascii="Times New Roman" w:hAnsi="Times New Roman" w:cs="Times New Roman"/>
          <w:sz w:val="28"/>
          <w:szCs w:val="28"/>
        </w:rPr>
        <w:t xml:space="preserve">асходом газа 500 </w:t>
      </w:r>
      <w:r>
        <w:rPr>
          <w:rFonts w:ascii="Times New Roman" w:hAnsi="Times New Roman" w:cs="Times New Roman"/>
          <w:sz w:val="28"/>
          <w:szCs w:val="28"/>
        </w:rPr>
        <w:t>м³/</w:t>
      </w:r>
      <w:r w:rsidRPr="00A158E5">
        <w:rPr>
          <w:rFonts w:ascii="Times New Roman" w:hAnsi="Times New Roman" w:cs="Times New Roman"/>
          <w:sz w:val="28"/>
          <w:szCs w:val="28"/>
        </w:rPr>
        <w:t>час и менее</w:t>
      </w:r>
      <w:r>
        <w:rPr>
          <w:rFonts w:ascii="Times New Roman" w:hAnsi="Times New Roman" w:cs="Times New Roman"/>
          <w:sz w:val="28"/>
          <w:szCs w:val="28"/>
        </w:rPr>
        <w:t xml:space="preserve"> и</w:t>
      </w:r>
      <w:r w:rsidRPr="00A158E5">
        <w:rPr>
          <w:rFonts w:ascii="Times New Roman" w:hAnsi="Times New Roman" w:cs="Times New Roman"/>
          <w:sz w:val="28"/>
          <w:szCs w:val="28"/>
        </w:rPr>
        <w:t xml:space="preserve"> (или) проектным рабочим </w:t>
      </w:r>
    </w:p>
    <w:p w:rsidR="00EC0824" w:rsidRDefault="00EC0824" w:rsidP="00EC0824">
      <w:pPr>
        <w:pStyle w:val="ConsPlusTitle"/>
        <w:jc w:val="center"/>
        <w:rPr>
          <w:rFonts w:ascii="Times New Roman" w:hAnsi="Times New Roman" w:cs="Times New Roman"/>
          <w:sz w:val="28"/>
          <w:szCs w:val="28"/>
        </w:rPr>
      </w:pPr>
      <w:r w:rsidRPr="00A158E5">
        <w:rPr>
          <w:rFonts w:ascii="Times New Roman" w:hAnsi="Times New Roman" w:cs="Times New Roman"/>
          <w:sz w:val="28"/>
          <w:szCs w:val="28"/>
        </w:rPr>
        <w:t>давлением в присоединяемом</w:t>
      </w:r>
      <w:r>
        <w:rPr>
          <w:rFonts w:ascii="Times New Roman" w:hAnsi="Times New Roman" w:cs="Times New Roman"/>
          <w:sz w:val="28"/>
          <w:szCs w:val="28"/>
        </w:rPr>
        <w:t xml:space="preserve"> газопроводе 0,6 МП</w:t>
      </w:r>
      <w:r w:rsidRPr="00A158E5">
        <w:rPr>
          <w:rFonts w:ascii="Times New Roman" w:hAnsi="Times New Roman" w:cs="Times New Roman"/>
          <w:sz w:val="28"/>
          <w:szCs w:val="28"/>
        </w:rPr>
        <w:t xml:space="preserve">а </w:t>
      </w:r>
    </w:p>
    <w:p w:rsidR="00ED492C" w:rsidRPr="00EC0824" w:rsidRDefault="00EC0824" w:rsidP="00EC0824">
      <w:pPr>
        <w:pStyle w:val="4"/>
        <w:rPr>
          <w:b/>
          <w:bCs/>
          <w:color w:val="000000"/>
          <w:kern w:val="32"/>
          <w:szCs w:val="28"/>
        </w:rPr>
      </w:pPr>
      <w:r w:rsidRPr="00EC0824">
        <w:rPr>
          <w:b/>
          <w:szCs w:val="28"/>
        </w:rPr>
        <w:t>и менее на 2019 год</w:t>
      </w:r>
      <w:r w:rsidR="00ED492C" w:rsidRPr="00EC0824">
        <w:rPr>
          <w:b/>
          <w:bCs/>
          <w:color w:val="000000"/>
          <w:kern w:val="32"/>
          <w:szCs w:val="28"/>
        </w:rPr>
        <w:t>»</w:t>
      </w:r>
    </w:p>
    <w:p w:rsidR="00ED492C" w:rsidRPr="005D0BB2" w:rsidRDefault="00ED492C" w:rsidP="00EC0824">
      <w:pPr>
        <w:widowControl w:val="0"/>
        <w:tabs>
          <w:tab w:val="left" w:pos="1418"/>
        </w:tabs>
        <w:overflowPunct w:val="0"/>
        <w:autoSpaceDE w:val="0"/>
        <w:autoSpaceDN w:val="0"/>
        <w:adjustRightInd w:val="0"/>
        <w:spacing w:after="0" w:line="240" w:lineRule="auto"/>
        <w:ind w:right="140"/>
        <w:textAlignment w:val="baseline"/>
        <w:rPr>
          <w:rFonts w:ascii="Times New Roman" w:eastAsia="Times New Roman" w:hAnsi="Times New Roman" w:cs="Times New Roman"/>
          <w:b/>
          <w:bCs/>
          <w:color w:val="000000"/>
          <w:kern w:val="32"/>
          <w:sz w:val="28"/>
          <w:szCs w:val="28"/>
          <w:lang w:eastAsia="ru-RU"/>
        </w:rPr>
      </w:pP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Настоящим региональная энергетическая комиссия Кемеровской области извещает о начале обсуждения проекта нормативного правового акта и сборе предложений заинтересованных лиц.</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Предложения принимаются по адресу</w:t>
      </w:r>
      <w:r w:rsidRPr="00ED492C">
        <w:rPr>
          <w:rFonts w:ascii="Times New Roman" w:hAnsi="Times New Roman" w:cs="Times New Roman"/>
          <w:b/>
          <w:i/>
          <w:sz w:val="28"/>
          <w:szCs w:val="28"/>
        </w:rPr>
        <w:t>:</w:t>
      </w:r>
      <w:r w:rsidRPr="00ED492C">
        <w:rPr>
          <w:rFonts w:ascii="Times New Roman" w:hAnsi="Times New Roman" w:cs="Times New Roman"/>
          <w:i/>
          <w:sz w:val="28"/>
          <w:szCs w:val="28"/>
        </w:rPr>
        <w:t xml:space="preserve"> </w:t>
      </w:r>
      <w:r w:rsidRPr="00ED492C">
        <w:rPr>
          <w:rFonts w:ascii="Times New Roman" w:hAnsi="Times New Roman" w:cs="Times New Roman"/>
          <w:sz w:val="28"/>
          <w:szCs w:val="28"/>
        </w:rPr>
        <w:t xml:space="preserve">г. Кемерово, ул. Н. Островского, 32, а также по адресу электронной почты: </w:t>
      </w:r>
      <w:hyperlink r:id="rId8" w:history="1">
        <w:r w:rsidRPr="00ED492C">
          <w:rPr>
            <w:rFonts w:ascii="Times New Roman" w:hAnsi="Times New Roman" w:cs="Times New Roman"/>
            <w:color w:val="0563C1" w:themeColor="hyperlink"/>
            <w:sz w:val="28"/>
            <w:szCs w:val="28"/>
            <w:u w:val="single"/>
            <w:lang w:val="en-US"/>
          </w:rPr>
          <w:t>rec</w:t>
        </w:r>
        <w:r w:rsidRPr="00ED492C">
          <w:rPr>
            <w:rFonts w:ascii="Times New Roman" w:hAnsi="Times New Roman" w:cs="Times New Roman"/>
            <w:color w:val="0563C1" w:themeColor="hyperlink"/>
            <w:sz w:val="28"/>
            <w:szCs w:val="28"/>
            <w:u w:val="single"/>
          </w:rPr>
          <w:t>@</w:t>
        </w:r>
        <w:r w:rsidRPr="00ED492C">
          <w:rPr>
            <w:rFonts w:ascii="Times New Roman" w:hAnsi="Times New Roman" w:cs="Times New Roman"/>
            <w:color w:val="0563C1" w:themeColor="hyperlink"/>
            <w:sz w:val="28"/>
            <w:szCs w:val="28"/>
            <w:u w:val="single"/>
            <w:lang w:val="en-US"/>
          </w:rPr>
          <w:t>kemnet</w:t>
        </w:r>
        <w:r w:rsidRPr="00ED492C">
          <w:rPr>
            <w:rFonts w:ascii="Times New Roman" w:hAnsi="Times New Roman" w:cs="Times New Roman"/>
            <w:color w:val="0563C1" w:themeColor="hyperlink"/>
            <w:sz w:val="28"/>
            <w:szCs w:val="28"/>
            <w:u w:val="single"/>
          </w:rPr>
          <w:t>.</w:t>
        </w:r>
        <w:r w:rsidRPr="00ED492C">
          <w:rPr>
            <w:rFonts w:ascii="Times New Roman" w:hAnsi="Times New Roman" w:cs="Times New Roman"/>
            <w:color w:val="0563C1" w:themeColor="hyperlink"/>
            <w:sz w:val="28"/>
            <w:szCs w:val="28"/>
            <w:u w:val="single"/>
            <w:lang w:val="en-US"/>
          </w:rPr>
          <w:t>ru</w:t>
        </w:r>
      </w:hyperlink>
      <w:r w:rsidRPr="00ED492C">
        <w:rPr>
          <w:rFonts w:ascii="Times New Roman" w:hAnsi="Times New Roman" w:cs="Times New Roman"/>
          <w:sz w:val="28"/>
          <w:szCs w:val="28"/>
        </w:rPr>
        <w:t>.</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Степень регулирующего воздействия положений, содержащихся в подготовленном проекте нормативного правового акта</w:t>
      </w:r>
      <w:r w:rsidRPr="00ED492C">
        <w:rPr>
          <w:rFonts w:ascii="Times New Roman" w:hAnsi="Times New Roman" w:cs="Times New Roman"/>
          <w:sz w:val="28"/>
          <w:szCs w:val="28"/>
        </w:rPr>
        <w:t xml:space="preserve">: </w:t>
      </w:r>
      <w:proofErr w:type="gramStart"/>
      <w:r w:rsidRPr="00ED492C">
        <w:rPr>
          <w:rFonts w:ascii="Times New Roman" w:hAnsi="Times New Roman" w:cs="Times New Roman"/>
          <w:sz w:val="28"/>
          <w:szCs w:val="28"/>
        </w:rPr>
        <w:t>Степень</w:t>
      </w:r>
      <w:proofErr w:type="gramEnd"/>
      <w:r w:rsidRPr="00ED492C">
        <w:rPr>
          <w:rFonts w:ascii="Times New Roman" w:hAnsi="Times New Roman" w:cs="Times New Roman"/>
          <w:sz w:val="28"/>
          <w:szCs w:val="28"/>
        </w:rPr>
        <w:t xml:space="preserve"> не определяется.</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Сроки приема предложений</w:t>
      </w:r>
      <w:r w:rsidRPr="00ED492C">
        <w:rPr>
          <w:rFonts w:ascii="Times New Roman" w:hAnsi="Times New Roman" w:cs="Times New Roman"/>
          <w:sz w:val="28"/>
          <w:szCs w:val="28"/>
        </w:rPr>
        <w:t xml:space="preserve">: с </w:t>
      </w:r>
      <w:r w:rsidR="00CB0EE7">
        <w:rPr>
          <w:rFonts w:ascii="Times New Roman" w:hAnsi="Times New Roman" w:cs="Times New Roman"/>
          <w:sz w:val="28"/>
          <w:szCs w:val="28"/>
        </w:rPr>
        <w:t>06</w:t>
      </w:r>
      <w:r w:rsidRPr="00ED492C">
        <w:rPr>
          <w:rFonts w:ascii="Times New Roman" w:hAnsi="Times New Roman" w:cs="Times New Roman"/>
          <w:sz w:val="28"/>
          <w:szCs w:val="28"/>
        </w:rPr>
        <w:t>.1</w:t>
      </w:r>
      <w:r w:rsidR="00CB0EE7">
        <w:rPr>
          <w:rFonts w:ascii="Times New Roman" w:hAnsi="Times New Roman" w:cs="Times New Roman"/>
          <w:sz w:val="28"/>
          <w:szCs w:val="28"/>
        </w:rPr>
        <w:t>2</w:t>
      </w:r>
      <w:r w:rsidRPr="00ED492C">
        <w:rPr>
          <w:rFonts w:ascii="Times New Roman" w:hAnsi="Times New Roman" w:cs="Times New Roman"/>
          <w:sz w:val="28"/>
          <w:szCs w:val="28"/>
        </w:rPr>
        <w:t xml:space="preserve">.2018 по </w:t>
      </w:r>
      <w:r w:rsidR="00CB0EE7">
        <w:rPr>
          <w:rFonts w:ascii="Times New Roman" w:hAnsi="Times New Roman" w:cs="Times New Roman"/>
          <w:sz w:val="28"/>
          <w:szCs w:val="28"/>
        </w:rPr>
        <w:t>12</w:t>
      </w:r>
      <w:r w:rsidRPr="00ED492C">
        <w:rPr>
          <w:rFonts w:ascii="Times New Roman" w:hAnsi="Times New Roman" w:cs="Times New Roman"/>
          <w:sz w:val="28"/>
          <w:szCs w:val="28"/>
        </w:rPr>
        <w:t>.1</w:t>
      </w:r>
      <w:r w:rsidR="00A11D74">
        <w:rPr>
          <w:rFonts w:ascii="Times New Roman" w:hAnsi="Times New Roman" w:cs="Times New Roman"/>
          <w:sz w:val="28"/>
          <w:szCs w:val="28"/>
        </w:rPr>
        <w:t>2</w:t>
      </w:r>
      <w:r w:rsidRPr="00ED492C">
        <w:rPr>
          <w:rFonts w:ascii="Times New Roman" w:hAnsi="Times New Roman" w:cs="Times New Roman"/>
          <w:sz w:val="28"/>
          <w:szCs w:val="28"/>
        </w:rPr>
        <w:t>.2018 включительно.</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Место размещения уведомления в информационно-телекоммуникационной сети «Интернет»</w:t>
      </w:r>
      <w:r w:rsidRPr="00ED492C">
        <w:rPr>
          <w:rFonts w:ascii="Times New Roman" w:hAnsi="Times New Roman" w:cs="Times New Roman"/>
          <w:sz w:val="28"/>
          <w:szCs w:val="28"/>
        </w:rPr>
        <w:t xml:space="preserve">: </w:t>
      </w:r>
      <w:hyperlink r:id="rId9" w:history="1">
        <w:r w:rsidRPr="00ED492C">
          <w:rPr>
            <w:rFonts w:ascii="Times New Roman" w:hAnsi="Times New Roman" w:cs="Times New Roman"/>
            <w:color w:val="0563C1" w:themeColor="hyperlink"/>
            <w:sz w:val="28"/>
            <w:szCs w:val="28"/>
            <w:u w:val="single"/>
          </w:rPr>
          <w:t>http://www.recko.ru/</w:t>
        </w:r>
      </w:hyperlink>
      <w:r w:rsidRPr="00ED492C">
        <w:rPr>
          <w:rFonts w:ascii="Times New Roman" w:hAnsi="Times New Roman" w:cs="Times New Roman"/>
          <w:sz w:val="28"/>
          <w:szCs w:val="28"/>
        </w:rPr>
        <w:t xml:space="preserve"> </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 xml:space="preserve">Все поступившие предложения будут рассмотрены. Сводка предложений будет размещена   </w:t>
      </w:r>
      <w:proofErr w:type="gramStart"/>
      <w:r w:rsidRPr="00ED492C">
        <w:rPr>
          <w:rFonts w:ascii="Times New Roman" w:hAnsi="Times New Roman" w:cs="Times New Roman"/>
          <w:sz w:val="28"/>
          <w:szCs w:val="28"/>
        </w:rPr>
        <w:t>на  сайте</w:t>
      </w:r>
      <w:proofErr w:type="gramEnd"/>
      <w:r w:rsidRPr="00ED492C">
        <w:rPr>
          <w:rFonts w:ascii="Times New Roman" w:hAnsi="Times New Roman" w:cs="Times New Roman"/>
          <w:sz w:val="28"/>
          <w:szCs w:val="28"/>
        </w:rPr>
        <w:t xml:space="preserve">  </w:t>
      </w:r>
      <w:hyperlink r:id="rId10" w:history="1">
        <w:r w:rsidRPr="00ED492C">
          <w:rPr>
            <w:rFonts w:ascii="Times New Roman" w:hAnsi="Times New Roman" w:cs="Times New Roman"/>
            <w:color w:val="0563C1" w:themeColor="hyperlink"/>
            <w:sz w:val="28"/>
            <w:szCs w:val="28"/>
            <w:u w:val="single"/>
          </w:rPr>
          <w:t>http://www.recko.ru/</w:t>
        </w:r>
      </w:hyperlink>
      <w:r w:rsidRPr="00ED492C">
        <w:rPr>
          <w:rFonts w:ascii="Times New Roman" w:hAnsi="Times New Roman" w:cs="Times New Roman"/>
          <w:color w:val="0563C1" w:themeColor="hyperlink"/>
          <w:sz w:val="28"/>
          <w:szCs w:val="28"/>
          <w:u w:val="single"/>
        </w:rPr>
        <w:t>,</w:t>
      </w:r>
      <w:r w:rsidRPr="00ED492C">
        <w:rPr>
          <w:rFonts w:ascii="Times New Roman" w:hAnsi="Times New Roman" w:cs="Times New Roman"/>
          <w:sz w:val="28"/>
          <w:szCs w:val="28"/>
        </w:rPr>
        <w:t xml:space="preserve"> не позднее </w:t>
      </w:r>
      <w:r w:rsidR="00A11D74">
        <w:rPr>
          <w:rFonts w:ascii="Times New Roman" w:hAnsi="Times New Roman" w:cs="Times New Roman"/>
          <w:sz w:val="28"/>
          <w:szCs w:val="28"/>
        </w:rPr>
        <w:t>2</w:t>
      </w:r>
      <w:r w:rsidR="005031C1">
        <w:rPr>
          <w:rFonts w:ascii="Times New Roman" w:hAnsi="Times New Roman" w:cs="Times New Roman"/>
          <w:sz w:val="28"/>
          <w:szCs w:val="28"/>
        </w:rPr>
        <w:t>9</w:t>
      </w:r>
      <w:r w:rsidRPr="00ED492C">
        <w:rPr>
          <w:rFonts w:ascii="Times New Roman" w:hAnsi="Times New Roman" w:cs="Times New Roman"/>
          <w:sz w:val="28"/>
          <w:szCs w:val="28"/>
        </w:rPr>
        <w:t>.12.2018.</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b/>
          <w:sz w:val="28"/>
          <w:szCs w:val="28"/>
        </w:rPr>
      </w:pPr>
      <w:r w:rsidRPr="00ED492C">
        <w:rPr>
          <w:rFonts w:ascii="Times New Roman" w:hAnsi="Times New Roman" w:cs="Times New Roman"/>
          <w:b/>
          <w:sz w:val="28"/>
          <w:szCs w:val="28"/>
        </w:rPr>
        <w:t xml:space="preserve">Описание </w:t>
      </w:r>
      <w:r w:rsidR="00C45FFD" w:rsidRPr="00ED492C">
        <w:rPr>
          <w:rFonts w:ascii="Times New Roman" w:hAnsi="Times New Roman" w:cs="Times New Roman"/>
          <w:b/>
          <w:sz w:val="28"/>
          <w:szCs w:val="28"/>
        </w:rPr>
        <w:t>проблемы, на решение которой направлен предлагаемый</w:t>
      </w:r>
      <w:r w:rsidRPr="00ED492C">
        <w:rPr>
          <w:rFonts w:ascii="Times New Roman" w:hAnsi="Times New Roman" w:cs="Times New Roman"/>
          <w:b/>
          <w:sz w:val="28"/>
          <w:szCs w:val="28"/>
        </w:rPr>
        <w:t xml:space="preserve"> нормативный правовой акт:</w:t>
      </w:r>
    </w:p>
    <w:p w:rsidR="00A82F58" w:rsidRPr="00673F20" w:rsidRDefault="00ED492C" w:rsidP="00673F20">
      <w:pPr>
        <w:spacing w:after="0" w:line="240" w:lineRule="auto"/>
        <w:ind w:firstLine="567"/>
        <w:jc w:val="both"/>
        <w:rPr>
          <w:rFonts w:ascii="Times New Roman" w:hAnsi="Times New Roman" w:cs="Times New Roman"/>
          <w:sz w:val="28"/>
          <w:szCs w:val="28"/>
        </w:rPr>
      </w:pPr>
      <w:r w:rsidRPr="00673F20">
        <w:rPr>
          <w:rFonts w:ascii="Times New Roman" w:hAnsi="Times New Roman" w:cs="Times New Roman"/>
          <w:bCs/>
          <w:color w:val="000000"/>
          <w:kern w:val="32"/>
          <w:sz w:val="28"/>
          <w:szCs w:val="28"/>
        </w:rPr>
        <w:t xml:space="preserve">Руководствуясь </w:t>
      </w:r>
      <w:r w:rsidR="006C7DB3" w:rsidRPr="00673F20">
        <w:rPr>
          <w:rFonts w:ascii="Times New Roman" w:hAnsi="Times New Roman" w:cs="Times New Roman"/>
          <w:sz w:val="28"/>
          <w:szCs w:val="28"/>
        </w:rPr>
        <w:t>Федеральным законом от 31.03.</w:t>
      </w:r>
      <w:r w:rsidR="001350C4">
        <w:rPr>
          <w:rFonts w:ascii="Times New Roman" w:hAnsi="Times New Roman" w:cs="Times New Roman"/>
          <w:sz w:val="28"/>
          <w:szCs w:val="28"/>
        </w:rPr>
        <w:t>19</w:t>
      </w:r>
      <w:r w:rsidR="006C7DB3" w:rsidRPr="00673F20">
        <w:rPr>
          <w:rFonts w:ascii="Times New Roman" w:hAnsi="Times New Roman" w:cs="Times New Roman"/>
          <w:sz w:val="28"/>
          <w:szCs w:val="28"/>
        </w:rPr>
        <w:t>99 № 69-ФЗ «О газоснабжении в Российской Федерации», постановлени</w:t>
      </w:r>
      <w:r w:rsidR="001350C4">
        <w:rPr>
          <w:rFonts w:ascii="Times New Roman" w:hAnsi="Times New Roman" w:cs="Times New Roman"/>
          <w:sz w:val="28"/>
          <w:szCs w:val="28"/>
        </w:rPr>
        <w:t>ем</w:t>
      </w:r>
      <w:r w:rsidR="006C7DB3" w:rsidRPr="00673F20">
        <w:rPr>
          <w:rFonts w:ascii="Times New Roman" w:hAnsi="Times New Roman" w:cs="Times New Roman"/>
          <w:sz w:val="28"/>
          <w:szCs w:val="28"/>
        </w:rPr>
        <w:t xml:space="preserve">  Правительства Российской  Федерации   от  </w:t>
      </w:r>
      <w:smartTag w:uri="urn:schemas-microsoft-com:office:smarttags" w:element="date">
        <w:smartTagPr>
          <w:attr w:name="ls" w:val="trans"/>
          <w:attr w:name="Month" w:val="12"/>
          <w:attr w:name="Day" w:val="29"/>
          <w:attr w:name="Year" w:val="2000"/>
        </w:smartTagPr>
        <w:r w:rsidR="006C7DB3" w:rsidRPr="00673F20">
          <w:rPr>
            <w:rFonts w:ascii="Times New Roman" w:hAnsi="Times New Roman" w:cs="Times New Roman"/>
            <w:sz w:val="28"/>
            <w:szCs w:val="28"/>
          </w:rPr>
          <w:t>29.12.2000</w:t>
        </w:r>
      </w:smartTag>
      <w:r w:rsidR="006C7DB3" w:rsidRPr="00673F20">
        <w:rPr>
          <w:rFonts w:ascii="Times New Roman" w:hAnsi="Times New Roman" w:cs="Times New Roman"/>
          <w:sz w:val="28"/>
          <w:szCs w:val="28"/>
        </w:rPr>
        <w:t xml:space="preserve"> № 1021</w:t>
      </w:r>
      <w:r w:rsidR="001350C4">
        <w:rPr>
          <w:rFonts w:ascii="Times New Roman" w:hAnsi="Times New Roman" w:cs="Times New Roman"/>
          <w:sz w:val="28"/>
          <w:szCs w:val="28"/>
        </w:rPr>
        <w:t xml:space="preserve"> </w:t>
      </w:r>
      <w:r w:rsidR="006C7DB3" w:rsidRPr="00673F20">
        <w:rPr>
          <w:rFonts w:ascii="Times New Roman" w:hAnsi="Times New Roman" w:cs="Times New Roman"/>
          <w:sz w:val="28"/>
          <w:szCs w:val="28"/>
        </w:rPr>
        <w:t xml:space="preserve">«О государственном регулировании цен на газ, тарифов на услуги по его транспортировке и платы за технологическое присоединение  газоиспользующего оборудования к газораспределительным  сетям на территории Российской Федерации», </w:t>
      </w:r>
      <w:r w:rsidR="001350C4" w:rsidRPr="00673F20">
        <w:rPr>
          <w:rFonts w:ascii="Times New Roman" w:hAnsi="Times New Roman" w:cs="Times New Roman"/>
          <w:sz w:val="28"/>
          <w:szCs w:val="28"/>
        </w:rPr>
        <w:t>постановлени</w:t>
      </w:r>
      <w:r w:rsidR="001350C4">
        <w:rPr>
          <w:rFonts w:ascii="Times New Roman" w:hAnsi="Times New Roman" w:cs="Times New Roman"/>
          <w:sz w:val="28"/>
          <w:szCs w:val="28"/>
        </w:rPr>
        <w:t>ем</w:t>
      </w:r>
      <w:r w:rsidR="001350C4" w:rsidRPr="00673F20">
        <w:rPr>
          <w:rFonts w:ascii="Times New Roman" w:hAnsi="Times New Roman" w:cs="Times New Roman"/>
          <w:sz w:val="28"/>
          <w:szCs w:val="28"/>
        </w:rPr>
        <w:t xml:space="preserve">  Правительства Российской  Федерации   </w:t>
      </w:r>
      <w:r w:rsidR="006C7DB3" w:rsidRPr="00673F20">
        <w:rPr>
          <w:rFonts w:ascii="Times New Roman" w:hAnsi="Times New Roman" w:cs="Times New Roman"/>
          <w:sz w:val="28"/>
          <w:szCs w:val="28"/>
        </w:rPr>
        <w:t xml:space="preserve">от </w:t>
      </w:r>
      <w:smartTag w:uri="urn:schemas-microsoft-com:office:smarttags" w:element="date">
        <w:smartTagPr>
          <w:attr w:name="ls" w:val="trans"/>
          <w:attr w:name="Month" w:val="12"/>
          <w:attr w:name="Day" w:val="30"/>
          <w:attr w:name="Year" w:val="2013"/>
        </w:smartTagPr>
        <w:r w:rsidR="006C7DB3" w:rsidRPr="00673F20">
          <w:rPr>
            <w:rFonts w:ascii="Times New Roman" w:hAnsi="Times New Roman" w:cs="Times New Roman"/>
            <w:sz w:val="28"/>
            <w:szCs w:val="28"/>
          </w:rPr>
          <w:t>30.12.2013</w:t>
        </w:r>
      </w:smartTag>
      <w:r w:rsidR="006C7DB3" w:rsidRPr="00673F20">
        <w:rPr>
          <w:rFonts w:ascii="Times New Roman" w:hAnsi="Times New Roman" w:cs="Times New Roman"/>
          <w:sz w:val="28"/>
          <w:szCs w:val="28"/>
        </w:rPr>
        <w:t xml:space="preserve"> № 1314 «Об утверждении правил подключения (технологического присоединения) объектов капитального строительства к сетям газораспределения, а также об изменении и признании утратившими силу некоторых актов Правительства Российской Федерации», приказом ФСТ России от </w:t>
      </w:r>
      <w:smartTag w:uri="urn:schemas-microsoft-com:office:smarttags" w:element="date">
        <w:smartTagPr>
          <w:attr w:name="ls" w:val="trans"/>
          <w:attr w:name="Month" w:val="04"/>
          <w:attr w:name="Day" w:val="28"/>
          <w:attr w:name="Year" w:val="2014"/>
        </w:smartTagPr>
        <w:r w:rsidR="006C7DB3" w:rsidRPr="00673F20">
          <w:rPr>
            <w:rFonts w:ascii="Times New Roman" w:hAnsi="Times New Roman" w:cs="Times New Roman"/>
            <w:sz w:val="28"/>
            <w:szCs w:val="28"/>
          </w:rPr>
          <w:t>28.04.2014</w:t>
        </w:r>
      </w:smartTag>
      <w:r w:rsidR="006C7DB3" w:rsidRPr="00673F20">
        <w:rPr>
          <w:rFonts w:ascii="Times New Roman" w:hAnsi="Times New Roman" w:cs="Times New Roman"/>
          <w:sz w:val="28"/>
          <w:szCs w:val="28"/>
        </w:rPr>
        <w:t xml:space="preserve"> № 101-э/3 «Об утверждении методических указаний по расчету размера платы за технологическое присоединение газоиспользующего оборудования к сетям газораспределения и (или) стандартизированных тарифных ставок, определяющих ее величину»</w:t>
      </w:r>
      <w:r w:rsidR="00AC1708" w:rsidRPr="00673F20">
        <w:rPr>
          <w:rFonts w:ascii="Times New Roman" w:hAnsi="Times New Roman" w:cs="Times New Roman"/>
          <w:bCs/>
          <w:color w:val="000000"/>
          <w:kern w:val="32"/>
          <w:sz w:val="28"/>
          <w:szCs w:val="28"/>
        </w:rPr>
        <w:t xml:space="preserve">, </w:t>
      </w:r>
      <w:r w:rsidRPr="00673F20">
        <w:rPr>
          <w:rFonts w:ascii="Times New Roman" w:eastAsia="Times New Roman" w:hAnsi="Times New Roman" w:cs="Times New Roman"/>
          <w:bCs/>
          <w:kern w:val="32"/>
          <w:sz w:val="28"/>
          <w:szCs w:val="28"/>
          <w:lang w:eastAsia="ru-RU"/>
        </w:rPr>
        <w:t>постановлением Коллегии Администрации Кемеровской области от 06.09.2013 № 371 «Об утверждении Положения о региональной энергетической комиссии Кемеровской области» региональной энергетической комиссией Кемеровской области рассмотрен</w:t>
      </w:r>
      <w:r w:rsidR="005E54F2" w:rsidRPr="00673F20">
        <w:rPr>
          <w:rFonts w:ascii="Times New Roman" w:eastAsia="Times New Roman" w:hAnsi="Times New Roman" w:cs="Times New Roman"/>
          <w:bCs/>
          <w:kern w:val="32"/>
          <w:sz w:val="28"/>
          <w:szCs w:val="28"/>
          <w:lang w:eastAsia="ru-RU"/>
        </w:rPr>
        <w:t>ы заявление и материалы регулируемой организации</w:t>
      </w:r>
      <w:r w:rsidR="007834C9" w:rsidRPr="00673F20">
        <w:rPr>
          <w:rFonts w:ascii="Times New Roman" w:hAnsi="Times New Roman" w:cs="Times New Roman"/>
          <w:bCs/>
          <w:color w:val="000000"/>
          <w:kern w:val="32"/>
          <w:sz w:val="28"/>
          <w:szCs w:val="28"/>
        </w:rPr>
        <w:t>.</w:t>
      </w:r>
    </w:p>
    <w:p w:rsidR="00ED492C" w:rsidRPr="00F71DEC" w:rsidRDefault="00ED492C" w:rsidP="00673F20">
      <w:pPr>
        <w:spacing w:after="0" w:line="240" w:lineRule="auto"/>
        <w:ind w:firstLine="567"/>
        <w:jc w:val="both"/>
        <w:rPr>
          <w:rFonts w:ascii="Times New Roman" w:hAnsi="Times New Roman" w:cs="Times New Roman"/>
          <w:b/>
          <w:sz w:val="28"/>
          <w:szCs w:val="28"/>
        </w:rPr>
      </w:pPr>
      <w:r w:rsidRPr="00F71DEC">
        <w:rPr>
          <w:rFonts w:ascii="Times New Roman" w:hAnsi="Times New Roman" w:cs="Times New Roman"/>
          <w:b/>
          <w:sz w:val="28"/>
          <w:szCs w:val="28"/>
        </w:rPr>
        <w:lastRenderedPageBreak/>
        <w:t xml:space="preserve">Цели предлагаемого нормативного правового акта: </w:t>
      </w:r>
    </w:p>
    <w:p w:rsidR="00673F20" w:rsidRPr="00F71DEC" w:rsidRDefault="00F71DEC" w:rsidP="003635FD">
      <w:pPr>
        <w:tabs>
          <w:tab w:val="left" w:pos="851"/>
          <w:tab w:val="left" w:pos="1134"/>
        </w:tabs>
        <w:spacing w:after="0" w:line="240" w:lineRule="auto"/>
        <w:ind w:right="141" w:firstLine="567"/>
        <w:jc w:val="both"/>
        <w:rPr>
          <w:rFonts w:ascii="Times New Roman" w:hAnsi="Times New Roman" w:cs="Times New Roman"/>
          <w:sz w:val="28"/>
          <w:szCs w:val="28"/>
        </w:rPr>
      </w:pPr>
      <w:r w:rsidRPr="00F71DEC">
        <w:rPr>
          <w:rFonts w:ascii="Times New Roman" w:hAnsi="Times New Roman" w:cs="Times New Roman"/>
          <w:sz w:val="28"/>
          <w:szCs w:val="28"/>
        </w:rPr>
        <w:t>Установить стандартизированные тарифные ставки, используемые для определения величины платы за</w:t>
      </w:r>
      <w:r w:rsidR="00BE38F7">
        <w:rPr>
          <w:rFonts w:ascii="Times New Roman" w:hAnsi="Times New Roman" w:cs="Times New Roman"/>
          <w:sz w:val="28"/>
          <w:szCs w:val="28"/>
        </w:rPr>
        <w:t xml:space="preserve"> </w:t>
      </w:r>
      <w:r w:rsidRPr="00F71DEC">
        <w:rPr>
          <w:rFonts w:ascii="Times New Roman" w:hAnsi="Times New Roman" w:cs="Times New Roman"/>
          <w:sz w:val="28"/>
          <w:szCs w:val="28"/>
        </w:rPr>
        <w:t>технологическое присоединение газоиспользующего оборудования к газораспределительным сетям</w:t>
      </w:r>
      <w:r>
        <w:rPr>
          <w:rFonts w:ascii="Times New Roman" w:hAnsi="Times New Roman" w:cs="Times New Roman"/>
          <w:sz w:val="28"/>
          <w:szCs w:val="28"/>
        </w:rPr>
        <w:t xml:space="preserve"> </w:t>
      </w:r>
      <w:r w:rsidRPr="00F71DEC">
        <w:rPr>
          <w:rFonts w:ascii="Times New Roman" w:hAnsi="Times New Roman" w:cs="Times New Roman"/>
          <w:sz w:val="28"/>
          <w:szCs w:val="28"/>
        </w:rPr>
        <w:t>ООО «Газпром газораспределение Томск», ИНН 7017203428, на территории Кемеровской области на период с 01.01.2019 по 31.12.2019 для случаев технологического присоединения газоиспользующего оборудования</w:t>
      </w:r>
      <w:r>
        <w:rPr>
          <w:rFonts w:ascii="Times New Roman" w:hAnsi="Times New Roman" w:cs="Times New Roman"/>
          <w:sz w:val="28"/>
          <w:szCs w:val="28"/>
        </w:rPr>
        <w:t xml:space="preserve"> </w:t>
      </w:r>
      <w:r w:rsidRPr="00F71DEC">
        <w:rPr>
          <w:rFonts w:ascii="Times New Roman" w:hAnsi="Times New Roman" w:cs="Times New Roman"/>
          <w:sz w:val="28"/>
          <w:szCs w:val="28"/>
        </w:rPr>
        <w:t>с максимальным расходом газа 500 м³/час и менее и (или) проектным рабочим давлением в присоединяемом газопроводе 0,6 МПа и менее</w:t>
      </w:r>
      <w:r w:rsidR="00673F20" w:rsidRPr="00F71DEC">
        <w:rPr>
          <w:rFonts w:ascii="Times New Roman" w:hAnsi="Times New Roman" w:cs="Times New Roman"/>
          <w:sz w:val="28"/>
          <w:szCs w:val="28"/>
        </w:rPr>
        <w:t>.</w:t>
      </w:r>
    </w:p>
    <w:p w:rsidR="00ED492C" w:rsidRPr="00673F20" w:rsidRDefault="00ED492C" w:rsidP="00673F20">
      <w:pPr>
        <w:widowControl w:val="0"/>
        <w:tabs>
          <w:tab w:val="left" w:pos="0"/>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Cs/>
          <w:kern w:val="32"/>
          <w:sz w:val="28"/>
          <w:szCs w:val="28"/>
          <w:lang w:eastAsia="ru-RU"/>
        </w:rPr>
      </w:pPr>
      <w:r w:rsidRPr="00673F20">
        <w:rPr>
          <w:rFonts w:ascii="Times New Roman" w:hAnsi="Times New Roman" w:cs="Times New Roman"/>
          <w:b/>
          <w:sz w:val="28"/>
          <w:szCs w:val="28"/>
        </w:rPr>
        <w:t xml:space="preserve">Действующие нормативные правовые акты, поручения, другие решения, из которых вытекает необходимость разработки предлагаемого нормативного правового акта в данной области: </w:t>
      </w:r>
    </w:p>
    <w:p w:rsidR="00ED492C" w:rsidRPr="00673F20" w:rsidRDefault="00673F20" w:rsidP="00673F20">
      <w:pPr>
        <w:autoSpaceDE w:val="0"/>
        <w:autoSpaceDN w:val="0"/>
        <w:adjustRightInd w:val="0"/>
        <w:spacing w:after="0" w:line="240" w:lineRule="auto"/>
        <w:ind w:firstLine="567"/>
        <w:jc w:val="both"/>
        <w:rPr>
          <w:rFonts w:ascii="Times New Roman" w:hAnsi="Times New Roman" w:cs="Times New Roman"/>
          <w:bCs/>
          <w:color w:val="000000"/>
          <w:kern w:val="32"/>
          <w:sz w:val="28"/>
          <w:szCs w:val="28"/>
        </w:rPr>
      </w:pPr>
      <w:r w:rsidRPr="00673F20">
        <w:rPr>
          <w:rFonts w:ascii="Times New Roman" w:hAnsi="Times New Roman" w:cs="Times New Roman"/>
          <w:sz w:val="28"/>
          <w:szCs w:val="28"/>
        </w:rPr>
        <w:t>Федеральный закон от 31.03.</w:t>
      </w:r>
      <w:r w:rsidR="00F97F47">
        <w:rPr>
          <w:rFonts w:ascii="Times New Roman" w:hAnsi="Times New Roman" w:cs="Times New Roman"/>
          <w:sz w:val="28"/>
          <w:szCs w:val="28"/>
        </w:rPr>
        <w:t>19</w:t>
      </w:r>
      <w:r w:rsidRPr="00673F20">
        <w:rPr>
          <w:rFonts w:ascii="Times New Roman" w:hAnsi="Times New Roman" w:cs="Times New Roman"/>
          <w:sz w:val="28"/>
          <w:szCs w:val="28"/>
        </w:rPr>
        <w:t>99 № 69-ФЗ «О газоснабжении в Российской Федерации», постановление Правительства Российской Федерации от 29.12.2000</w:t>
      </w:r>
      <w:r w:rsidR="006F7629">
        <w:rPr>
          <w:rFonts w:ascii="Times New Roman" w:hAnsi="Times New Roman" w:cs="Times New Roman"/>
          <w:sz w:val="28"/>
          <w:szCs w:val="28"/>
        </w:rPr>
        <w:t xml:space="preserve"> </w:t>
      </w:r>
      <w:r w:rsidR="003C0E19">
        <w:rPr>
          <w:rFonts w:ascii="Times New Roman" w:hAnsi="Times New Roman" w:cs="Times New Roman"/>
          <w:sz w:val="28"/>
          <w:szCs w:val="28"/>
        </w:rPr>
        <w:t xml:space="preserve">      </w:t>
      </w:r>
      <w:bookmarkStart w:id="0" w:name="_GoBack"/>
      <w:bookmarkEnd w:id="0"/>
      <w:r w:rsidRPr="00673F20">
        <w:rPr>
          <w:rFonts w:ascii="Times New Roman" w:hAnsi="Times New Roman" w:cs="Times New Roman"/>
          <w:sz w:val="28"/>
          <w:szCs w:val="28"/>
        </w:rPr>
        <w:t>№ 1021</w:t>
      </w:r>
      <w:r w:rsidR="003635FD">
        <w:rPr>
          <w:rFonts w:ascii="Times New Roman" w:hAnsi="Times New Roman" w:cs="Times New Roman"/>
          <w:sz w:val="28"/>
          <w:szCs w:val="28"/>
        </w:rPr>
        <w:t xml:space="preserve"> </w:t>
      </w:r>
      <w:r w:rsidRPr="00673F20">
        <w:rPr>
          <w:rFonts w:ascii="Times New Roman" w:hAnsi="Times New Roman" w:cs="Times New Roman"/>
          <w:sz w:val="28"/>
          <w:szCs w:val="28"/>
        </w:rPr>
        <w:t>«О государственном регулировании цен на газ, тарифов на услуги по его транспортировке и платы за технологическое присоединение  газоиспользующего оборудования к газораспределительным сетям</w:t>
      </w:r>
      <w:r w:rsidR="003635FD">
        <w:rPr>
          <w:rFonts w:ascii="Times New Roman" w:hAnsi="Times New Roman" w:cs="Times New Roman"/>
          <w:sz w:val="28"/>
          <w:szCs w:val="28"/>
        </w:rPr>
        <w:t xml:space="preserve"> </w:t>
      </w:r>
      <w:r w:rsidRPr="00673F20">
        <w:rPr>
          <w:rFonts w:ascii="Times New Roman" w:hAnsi="Times New Roman" w:cs="Times New Roman"/>
          <w:sz w:val="28"/>
          <w:szCs w:val="28"/>
        </w:rPr>
        <w:t xml:space="preserve">на территории Российской Федерации», постановление </w:t>
      </w:r>
      <w:r w:rsidR="003635FD">
        <w:rPr>
          <w:rFonts w:ascii="Times New Roman" w:hAnsi="Times New Roman" w:cs="Times New Roman"/>
          <w:sz w:val="28"/>
          <w:szCs w:val="28"/>
        </w:rPr>
        <w:t>П</w:t>
      </w:r>
      <w:r w:rsidRPr="00673F20">
        <w:rPr>
          <w:rFonts w:ascii="Times New Roman" w:hAnsi="Times New Roman" w:cs="Times New Roman"/>
          <w:sz w:val="28"/>
          <w:szCs w:val="28"/>
        </w:rPr>
        <w:t xml:space="preserve">равительства Российской Федерации от </w:t>
      </w:r>
      <w:smartTag w:uri="urn:schemas-microsoft-com:office:smarttags" w:element="date">
        <w:smartTagPr>
          <w:attr w:name="ls" w:val="trans"/>
          <w:attr w:name="Month" w:val="12"/>
          <w:attr w:name="Day" w:val="30"/>
          <w:attr w:name="Year" w:val="2013"/>
        </w:smartTagPr>
        <w:r w:rsidRPr="00673F20">
          <w:rPr>
            <w:rFonts w:ascii="Times New Roman" w:hAnsi="Times New Roman" w:cs="Times New Roman"/>
            <w:sz w:val="28"/>
            <w:szCs w:val="28"/>
          </w:rPr>
          <w:t>30.12.2013</w:t>
        </w:r>
      </w:smartTag>
      <w:r w:rsidRPr="00673F20">
        <w:rPr>
          <w:rFonts w:ascii="Times New Roman" w:hAnsi="Times New Roman" w:cs="Times New Roman"/>
          <w:sz w:val="28"/>
          <w:szCs w:val="28"/>
        </w:rPr>
        <w:t xml:space="preserve"> </w:t>
      </w:r>
      <w:r w:rsidR="006F7629">
        <w:rPr>
          <w:rFonts w:ascii="Times New Roman" w:hAnsi="Times New Roman" w:cs="Times New Roman"/>
          <w:sz w:val="28"/>
          <w:szCs w:val="28"/>
        </w:rPr>
        <w:t xml:space="preserve">      </w:t>
      </w:r>
      <w:r w:rsidRPr="00673F20">
        <w:rPr>
          <w:rFonts w:ascii="Times New Roman" w:hAnsi="Times New Roman" w:cs="Times New Roman"/>
          <w:sz w:val="28"/>
          <w:szCs w:val="28"/>
        </w:rPr>
        <w:t>№ 1314 «Об утверждении правил подключения (технологического присоединения) объектов капитального строительства к сетям газораспределения, а также об изменении и признании утратившими силу некоторых актов Правительства Российской Федерации»</w:t>
      </w:r>
      <w:r w:rsidR="00773802" w:rsidRPr="00673F20">
        <w:rPr>
          <w:rFonts w:ascii="Times New Roman" w:hAnsi="Times New Roman" w:cs="Times New Roman"/>
          <w:bCs/>
          <w:color w:val="000000"/>
          <w:kern w:val="32"/>
          <w:sz w:val="28"/>
          <w:szCs w:val="28"/>
        </w:rPr>
        <w:t>.</w:t>
      </w:r>
    </w:p>
    <w:p w:rsidR="00ED492C" w:rsidRPr="00ED492C" w:rsidRDefault="00ED492C" w:rsidP="00673F20">
      <w:pPr>
        <w:widowControl w:val="0"/>
        <w:tabs>
          <w:tab w:val="left" w:pos="0"/>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Cs/>
          <w:kern w:val="32"/>
          <w:sz w:val="28"/>
          <w:szCs w:val="28"/>
          <w:lang w:eastAsia="ru-RU"/>
        </w:rPr>
      </w:pPr>
      <w:r w:rsidRPr="00673F20">
        <w:rPr>
          <w:rFonts w:ascii="Times New Roman" w:hAnsi="Times New Roman" w:cs="Times New Roman"/>
          <w:b/>
          <w:sz w:val="28"/>
          <w:szCs w:val="28"/>
        </w:rPr>
        <w:t>Планируемый срок вступления в силу предлагаемого нормативного правового акта:</w:t>
      </w:r>
      <w:r w:rsidRPr="00673F20">
        <w:rPr>
          <w:rFonts w:ascii="Times New Roman" w:hAnsi="Times New Roman" w:cs="Times New Roman"/>
          <w:sz w:val="28"/>
          <w:szCs w:val="28"/>
        </w:rPr>
        <w:t xml:space="preserve"> </w:t>
      </w:r>
      <w:r w:rsidRPr="00673F20">
        <w:rPr>
          <w:rFonts w:ascii="Times New Roman" w:eastAsia="Times New Roman" w:hAnsi="Times New Roman" w:cs="Times New Roman"/>
          <w:bCs/>
          <w:kern w:val="32"/>
          <w:sz w:val="28"/>
          <w:szCs w:val="28"/>
          <w:lang w:eastAsia="ru-RU"/>
        </w:rPr>
        <w:t>со дня его официального</w:t>
      </w:r>
      <w:r w:rsidRPr="00ED492C">
        <w:rPr>
          <w:rFonts w:ascii="Times New Roman" w:eastAsia="Times New Roman" w:hAnsi="Times New Roman" w:cs="Times New Roman"/>
          <w:bCs/>
          <w:kern w:val="32"/>
          <w:sz w:val="28"/>
          <w:szCs w:val="28"/>
          <w:lang w:eastAsia="ru-RU"/>
        </w:rPr>
        <w:t xml:space="preserve"> опубликования</w:t>
      </w:r>
      <w:r w:rsidRPr="00ED492C">
        <w:rPr>
          <w:rFonts w:ascii="Times New Roman" w:eastAsia="Times New Roman" w:hAnsi="Times New Roman" w:cs="Times New Roman"/>
          <w:bCs/>
          <w:sz w:val="28"/>
          <w:szCs w:val="28"/>
          <w:lang w:eastAsia="ru-RU"/>
        </w:rPr>
        <w:t>.</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Сведения о необходимости или отсутствии необходимости установления переходного периода:</w:t>
      </w:r>
      <w:r w:rsidRPr="00ED492C">
        <w:rPr>
          <w:rFonts w:ascii="Times New Roman" w:hAnsi="Times New Roman" w:cs="Times New Roman"/>
          <w:sz w:val="28"/>
          <w:szCs w:val="28"/>
        </w:rPr>
        <w:t xml:space="preserve"> </w:t>
      </w:r>
      <w:r w:rsidRPr="00ED492C">
        <w:rPr>
          <w:rFonts w:ascii="Times New Roman" w:eastAsia="Times New Roman" w:hAnsi="Times New Roman" w:cs="Times New Roman"/>
          <w:color w:val="000000"/>
          <w:sz w:val="28"/>
          <w:szCs w:val="28"/>
          <w:shd w:val="clear" w:color="auto" w:fill="FFFFFF"/>
          <w:lang w:eastAsia="ru-RU"/>
        </w:rPr>
        <w:t>Необходимость установления переходного периода отсутствует.</w:t>
      </w:r>
      <w:r w:rsidRPr="00ED492C">
        <w:rPr>
          <w:rFonts w:ascii="Times New Roman" w:hAnsi="Times New Roman" w:cs="Times New Roman"/>
          <w:sz w:val="28"/>
          <w:szCs w:val="28"/>
        </w:rPr>
        <w:t xml:space="preserve"> </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Иная информация по решению органа-разработчика, относящаяся</w:t>
      </w:r>
      <w:r w:rsidR="00773802">
        <w:rPr>
          <w:rFonts w:ascii="Times New Roman" w:hAnsi="Times New Roman" w:cs="Times New Roman"/>
          <w:b/>
          <w:sz w:val="28"/>
          <w:szCs w:val="28"/>
        </w:rPr>
        <w:t xml:space="preserve"> </w:t>
      </w:r>
      <w:r w:rsidRPr="00ED492C">
        <w:rPr>
          <w:rFonts w:ascii="Times New Roman" w:hAnsi="Times New Roman" w:cs="Times New Roman"/>
          <w:b/>
          <w:sz w:val="28"/>
          <w:szCs w:val="28"/>
        </w:rPr>
        <w:t>к сведениям о подготовке предлагаемого нормативного правового акта</w:t>
      </w:r>
      <w:r w:rsidRPr="00ED492C">
        <w:rPr>
          <w:rFonts w:ascii="Times New Roman" w:hAnsi="Times New Roman" w:cs="Times New Roman"/>
          <w:sz w:val="28"/>
          <w:szCs w:val="28"/>
        </w:rPr>
        <w:t xml:space="preserve">: </w:t>
      </w:r>
      <w:r w:rsidR="00957FE7">
        <w:rPr>
          <w:rFonts w:ascii="Times New Roman" w:hAnsi="Times New Roman" w:cs="Times New Roman"/>
          <w:sz w:val="28"/>
          <w:szCs w:val="28"/>
        </w:rPr>
        <w:t>и</w:t>
      </w:r>
      <w:r w:rsidRPr="00ED492C">
        <w:rPr>
          <w:rFonts w:ascii="Times New Roman" w:hAnsi="Times New Roman" w:cs="Times New Roman"/>
          <w:sz w:val="28"/>
          <w:szCs w:val="28"/>
        </w:rPr>
        <w:t>ной информации нет.</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b/>
          <w:sz w:val="28"/>
          <w:szCs w:val="28"/>
        </w:rPr>
      </w:pPr>
      <w:r w:rsidRPr="00ED492C">
        <w:rPr>
          <w:rFonts w:ascii="Times New Roman" w:hAnsi="Times New Roman" w:cs="Times New Roman"/>
          <w:b/>
          <w:sz w:val="28"/>
          <w:szCs w:val="28"/>
        </w:rPr>
        <w:t>К уведомлению прилагаются:</w:t>
      </w:r>
    </w:p>
    <w:p w:rsidR="00ED492C" w:rsidRPr="00ED492C" w:rsidRDefault="00ED492C" w:rsidP="00ED492C">
      <w:pPr>
        <w:widowControl w:val="0"/>
        <w:numPr>
          <w:ilvl w:val="0"/>
          <w:numId w:val="2"/>
        </w:numPr>
        <w:tabs>
          <w:tab w:val="left" w:pos="1276"/>
        </w:tabs>
        <w:overflowPunct w:val="0"/>
        <w:autoSpaceDE w:val="0"/>
        <w:autoSpaceDN w:val="0"/>
        <w:adjustRightInd w:val="0"/>
        <w:spacing w:after="0" w:line="240" w:lineRule="auto"/>
        <w:ind w:left="0" w:firstLine="567"/>
        <w:contextualSpacing/>
        <w:textAlignment w:val="baseline"/>
        <w:rPr>
          <w:rFonts w:ascii="Times New Roman" w:hAnsi="Times New Roman" w:cs="Times New Roman"/>
          <w:sz w:val="28"/>
          <w:szCs w:val="28"/>
        </w:rPr>
      </w:pPr>
      <w:r w:rsidRPr="00ED492C">
        <w:rPr>
          <w:rFonts w:ascii="Times New Roman" w:hAnsi="Times New Roman" w:cs="Times New Roman"/>
          <w:sz w:val="28"/>
          <w:szCs w:val="28"/>
        </w:rPr>
        <w:t>Перечень вопросов для участников публичных консультаций:</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На решение какой проблемы, на Ваш взгляд, направлено предлагаемое государственное регулирование? Актуальна ли данная проблема сегодня?</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Насколько корректно разработчик обосновал необходимость государственного вмешательства? Насколько цель предлагаемого государственного регулирования соотносится с проблемой, на решение которой оно направлено? Достигнет ли, на Ваш взгляд, предлагаемое государственное регулирование тех целей, на которые оно направлено?</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 xml:space="preserve">Является ли выбранный вариант решения проблемы оптимальным (в том числе с точки зрения выгод и издержек для общества в целом)? Существуют ли иные варианты достижения заявленных целей государственного регулирования? Если </w:t>
      </w:r>
      <w:proofErr w:type="gramStart"/>
      <w:r w:rsidRPr="00ED492C">
        <w:rPr>
          <w:rFonts w:ascii="Times New Roman" w:hAnsi="Times New Roman" w:cs="Times New Roman"/>
          <w:sz w:val="28"/>
          <w:szCs w:val="28"/>
        </w:rPr>
        <w:t>да  -</w:t>
      </w:r>
      <w:proofErr w:type="gramEnd"/>
      <w:r w:rsidRPr="00ED492C">
        <w:rPr>
          <w:rFonts w:ascii="Times New Roman" w:hAnsi="Times New Roman" w:cs="Times New Roman"/>
          <w:sz w:val="28"/>
          <w:szCs w:val="28"/>
        </w:rPr>
        <w:t xml:space="preserve">  выделите те из них, которые, по Вашему мнению, были бы менее затратны и/или более эффективны?</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lastRenderedPageBreak/>
        <w:t>Какие, по Вашей оценке, субъекты предпринимательской и иной деятельности будут затронуты предлагаемым государственным регулированием (по видам субъектов, по отраслям, по количеству таких субъектов в Вашем районе или городе и проч.)?</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Повлияет ли введение предлагаемого государственного регулирования на конкурентную среду в отрасли, будет ли способствовать необоснованному изменению расстановки сил в отрасли? Если да, то как? Приведите, по возможности, количественные оценки</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 xml:space="preserve">Оцените, насколько полно и точно отражены обязанности, ответственность субъектов государственного регулирования, а также насколько понятно прописаны административные процедуры, реализуемые </w:t>
      </w:r>
      <w:r w:rsidRPr="00ED492C">
        <w:rPr>
          <w:rFonts w:ascii="Times New Roman" w:hAnsi="Times New Roman" w:cs="Times New Roman"/>
          <w:color w:val="000000"/>
          <w:sz w:val="28"/>
          <w:szCs w:val="28"/>
        </w:rPr>
        <w:t>исполнительными органами государственной власти Кемеровской области</w:t>
      </w:r>
      <w:r w:rsidRPr="00ED492C">
        <w:rPr>
          <w:rFonts w:ascii="Times New Roman" w:hAnsi="Times New Roman" w:cs="Times New Roman"/>
          <w:sz w:val="28"/>
          <w:szCs w:val="28"/>
        </w:rPr>
        <w:t>, насколько точно и недвусмысленно прописаны властные функции</w:t>
      </w:r>
      <w:r w:rsidR="00773802">
        <w:rPr>
          <w:rFonts w:ascii="Times New Roman" w:hAnsi="Times New Roman" w:cs="Times New Roman"/>
          <w:sz w:val="28"/>
          <w:szCs w:val="28"/>
        </w:rPr>
        <w:t xml:space="preserve"> </w:t>
      </w:r>
      <w:r w:rsidRPr="00ED492C">
        <w:rPr>
          <w:rFonts w:ascii="Times New Roman" w:hAnsi="Times New Roman" w:cs="Times New Roman"/>
          <w:sz w:val="28"/>
          <w:szCs w:val="28"/>
        </w:rPr>
        <w:t>и полномочия? Считаете ли Вы, что предлагаемые нормы не соответствуют или противоречат иным действующим НПА? Если да, укажите такие нормы</w:t>
      </w:r>
      <w:r w:rsidR="00773802">
        <w:rPr>
          <w:rFonts w:ascii="Times New Roman" w:hAnsi="Times New Roman" w:cs="Times New Roman"/>
          <w:sz w:val="28"/>
          <w:szCs w:val="28"/>
        </w:rPr>
        <w:t xml:space="preserve"> </w:t>
      </w:r>
      <w:r w:rsidRPr="00ED492C">
        <w:rPr>
          <w:rFonts w:ascii="Times New Roman" w:hAnsi="Times New Roman" w:cs="Times New Roman"/>
          <w:sz w:val="28"/>
          <w:szCs w:val="28"/>
        </w:rPr>
        <w:t>и нормативные правовые акты</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Существуют ли в предлагаемом государственном регулировании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 дополнительно определив:</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имеется ли смысловое противоречие с целями государственного регулирования или существующей проблемой либо положение не способствует достижению целей регулирования;</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имеются ли технические ошибки;</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приводит ли исполнение положений государственного регулирования</w:t>
      </w:r>
      <w:r w:rsidR="00773802">
        <w:rPr>
          <w:rFonts w:ascii="Times New Roman" w:hAnsi="Times New Roman" w:cs="Times New Roman"/>
          <w:sz w:val="28"/>
          <w:szCs w:val="28"/>
        </w:rPr>
        <w:t xml:space="preserve"> </w:t>
      </w:r>
      <w:r w:rsidRPr="00ED492C">
        <w:rPr>
          <w:rFonts w:ascii="Times New Roman" w:hAnsi="Times New Roman" w:cs="Times New Roman"/>
          <w:sz w:val="28"/>
          <w:szCs w:val="28"/>
        </w:rPr>
        <w:t>к избыточным действиям или, наоборот, ограничивает действия субъектов предпринимательской и инвестиционной деятельности;</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приводит ли исполнение положения к возникновению избыточных обязанностей субъектов предпринимательской и инвестиционной деятельности, к необоснованному существенному росту отдельных видов затрат или появлению новых необоснованных видов затрат;</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 xml:space="preserve">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w:t>
      </w:r>
      <w:proofErr w:type="gramStart"/>
      <w:r w:rsidRPr="00ED492C">
        <w:rPr>
          <w:rFonts w:ascii="Times New Roman" w:hAnsi="Times New Roman" w:cs="Times New Roman"/>
          <w:sz w:val="28"/>
          <w:szCs w:val="28"/>
        </w:rPr>
        <w:t>поставщиков</w:t>
      </w:r>
      <w:proofErr w:type="gramEnd"/>
      <w:r w:rsidRPr="00ED492C">
        <w:rPr>
          <w:rFonts w:ascii="Times New Roman" w:hAnsi="Times New Roman" w:cs="Times New Roman"/>
          <w:sz w:val="28"/>
          <w:szCs w:val="28"/>
        </w:rPr>
        <w:t xml:space="preserve"> или потребителей;</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создает ли исполнение положений государственного регулирования существенные риски ведения предпринимательской и инвестиционной деятельности, способствует ли возникновению необоснованных прав органов государственной власти и должностных лиц, допускает ли возможность избирательного применения норм;</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 xml:space="preserve">приводит ли к невозможности совершения законных действий предпринимателей или инвесторов (например, в связи </w:t>
      </w:r>
      <w:proofErr w:type="gramStart"/>
      <w:r w:rsidRPr="00ED492C">
        <w:rPr>
          <w:rFonts w:ascii="Times New Roman" w:hAnsi="Times New Roman" w:cs="Times New Roman"/>
          <w:sz w:val="28"/>
          <w:szCs w:val="28"/>
        </w:rPr>
        <w:t>с отсутствием</w:t>
      </w:r>
      <w:proofErr w:type="gramEnd"/>
      <w:r w:rsidRPr="00ED492C">
        <w:rPr>
          <w:rFonts w:ascii="Times New Roman" w:hAnsi="Times New Roman" w:cs="Times New Roman"/>
          <w:sz w:val="28"/>
          <w:szCs w:val="28"/>
        </w:rPr>
        <w:t xml:space="preserve"> требуемой новым государственным регулированием инфраструктуры, организационных или технических условий, технологий), вводит ли неоптимальный режим осуществления операционной деятельности;</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lastRenderedPageBreak/>
        <w:t>соответствует ли обычаям деловой практики, сложившейся в отрасли, либо существующим международным практикам, используемым в данный момент.</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К каким последствиям может привести принятие нового государственного регулирования в части невозможности исполнения юридическими лицами и индивидуальными предпринимателями дополнительных обязанностей, возникновения избыточных административных и иных ограничений и обязанностей для субъектов предпринимательской и иной деятельности? Приведите конкретные примеры.</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Оцените издержки/упущенную выгоду (прямого, административного характера) субъектов предпринимательской деятельности, возникающие при введении предлагаемого регулирования. Отдельно укажите временные издержки, которые понесут субъекты предпринимательской деятельности вследствие необходимости соблюдения административных процедур, предусмотренных проектом предлагаемого государственного регулирования. Какие из указанных издержек Вы считаете избыточными/бесполезными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Какие, на Ваш взгляд, могут возникнуть проблемы и трудности</w:t>
      </w:r>
      <w:r w:rsidR="00773802">
        <w:rPr>
          <w:rFonts w:ascii="Times New Roman" w:hAnsi="Times New Roman" w:cs="Times New Roman"/>
          <w:sz w:val="28"/>
          <w:szCs w:val="28"/>
        </w:rPr>
        <w:t xml:space="preserve"> </w:t>
      </w:r>
      <w:r w:rsidRPr="00ED492C">
        <w:rPr>
          <w:rFonts w:ascii="Times New Roman" w:hAnsi="Times New Roman" w:cs="Times New Roman"/>
          <w:sz w:val="28"/>
          <w:szCs w:val="28"/>
        </w:rPr>
        <w:t xml:space="preserve">с контролем соблюдения требований и норм, вводимых данным нормативным актом? Является ли предлагаемое государственное регулирование недискриминационным по отношению ко всем его адресатам, то есть все ли потенциальные адресаты государственного регулирования окажутся в одинаковых условиях после его введения? </w:t>
      </w:r>
      <w:r w:rsidR="00E56FA8">
        <w:rPr>
          <w:rFonts w:ascii="Times New Roman" w:hAnsi="Times New Roman" w:cs="Times New Roman"/>
          <w:sz w:val="28"/>
          <w:szCs w:val="28"/>
        </w:rPr>
        <w:t xml:space="preserve"> </w:t>
      </w:r>
      <w:r w:rsidRPr="00ED492C">
        <w:rPr>
          <w:rFonts w:ascii="Times New Roman" w:hAnsi="Times New Roman" w:cs="Times New Roman"/>
          <w:sz w:val="28"/>
          <w:szCs w:val="28"/>
        </w:rPr>
        <w:t>Предусмотрен ли в нем механизм защиты прав хозяйствующих субъектов? Существуют ли, на Ваш взгляд, особенности при контроле соблюдения требований вновь вводимого государственного регулирования различными группами адресатов регулирования?</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Требуется ли переходный период для вступления в силу предлагаемого государственного регулирования (если да, какова его продолжительность), какие ограничения по срокам введения нового государственного регулирования необходимо учесть?</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Какие, на Ваш взгляд, целесообразно применить исключения</w:t>
      </w:r>
      <w:r w:rsidR="00773802">
        <w:rPr>
          <w:rFonts w:ascii="Times New Roman" w:hAnsi="Times New Roman" w:cs="Times New Roman"/>
          <w:sz w:val="28"/>
          <w:szCs w:val="28"/>
        </w:rPr>
        <w:t xml:space="preserve"> </w:t>
      </w:r>
      <w:r w:rsidRPr="00ED492C">
        <w:rPr>
          <w:rFonts w:ascii="Times New Roman" w:hAnsi="Times New Roman" w:cs="Times New Roman"/>
          <w:sz w:val="28"/>
          <w:szCs w:val="28"/>
        </w:rPr>
        <w:t>по введению государственного регулирования в отношении отдельных групп лиц, приведите соответствующее обоснование.</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Специальные вопросы, касающиеся конкретных положений и норм рассматриваемого проекта, отношение к которым разработчику необходимо прояснить</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p>
    <w:p w:rsidR="00ED492C" w:rsidRPr="00ED492C" w:rsidRDefault="00ED492C" w:rsidP="00ED492C">
      <w:pPr>
        <w:widowControl w:val="0"/>
        <w:numPr>
          <w:ilvl w:val="0"/>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b/>
          <w:sz w:val="28"/>
          <w:szCs w:val="28"/>
        </w:rPr>
      </w:pPr>
      <w:r w:rsidRPr="00ED492C">
        <w:rPr>
          <w:rFonts w:ascii="Times New Roman" w:hAnsi="Times New Roman" w:cs="Times New Roman"/>
          <w:sz w:val="28"/>
          <w:szCs w:val="28"/>
        </w:rPr>
        <w:t xml:space="preserve">Иные материалы, которые, по мнению разработчика, позволяют оценить необходимость введения предлагаемого нормативного правового акта: </w:t>
      </w:r>
      <w:r w:rsidRPr="00ED492C">
        <w:rPr>
          <w:rFonts w:ascii="Times New Roman" w:hAnsi="Times New Roman" w:cs="Times New Roman"/>
          <w:b/>
          <w:sz w:val="28"/>
          <w:szCs w:val="28"/>
        </w:rPr>
        <w:t>нет.</w:t>
      </w:r>
    </w:p>
    <w:p w:rsidR="00ED492C" w:rsidRPr="00ED492C" w:rsidRDefault="00ED492C" w:rsidP="00ED492C">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b/>
          <w:sz w:val="28"/>
          <w:szCs w:val="28"/>
          <w:lang w:eastAsia="ru-RU"/>
        </w:rPr>
      </w:pPr>
    </w:p>
    <w:p w:rsidR="00ED492C" w:rsidRPr="00ED492C" w:rsidRDefault="00ED492C" w:rsidP="00ED492C">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sz w:val="24"/>
          <w:szCs w:val="20"/>
          <w:lang w:eastAsia="ru-RU"/>
        </w:rPr>
      </w:pPr>
    </w:p>
    <w:p w:rsidR="00ED492C" w:rsidRPr="00ED492C" w:rsidRDefault="00ED492C" w:rsidP="00ED492C">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sz w:val="24"/>
          <w:szCs w:val="20"/>
          <w:lang w:eastAsia="ru-RU"/>
        </w:rPr>
      </w:pPr>
    </w:p>
    <w:p w:rsidR="001C6C24" w:rsidRDefault="001C6C24" w:rsidP="00ED492C">
      <w:pPr>
        <w:tabs>
          <w:tab w:val="left" w:pos="1276"/>
        </w:tabs>
      </w:pPr>
    </w:p>
    <w:sectPr w:rsidR="001C6C24" w:rsidSect="002C1DD1">
      <w:headerReference w:type="default" r:id="rId11"/>
      <w:pgSz w:w="11906" w:h="16838" w:code="9"/>
      <w:pgMar w:top="1440" w:right="567" w:bottom="993" w:left="1134"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6F7F" w:rsidRDefault="00A832A0">
      <w:pPr>
        <w:spacing w:after="0" w:line="240" w:lineRule="auto"/>
      </w:pPr>
      <w:r>
        <w:separator/>
      </w:r>
    </w:p>
  </w:endnote>
  <w:endnote w:type="continuationSeparator" w:id="0">
    <w:p w:rsidR="00136F7F" w:rsidRDefault="00A832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6F7F" w:rsidRDefault="00A832A0">
      <w:pPr>
        <w:spacing w:after="0" w:line="240" w:lineRule="auto"/>
      </w:pPr>
      <w:r>
        <w:separator/>
      </w:r>
    </w:p>
  </w:footnote>
  <w:footnote w:type="continuationSeparator" w:id="0">
    <w:p w:rsidR="00136F7F" w:rsidRDefault="00A832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3335512"/>
      <w:docPartObj>
        <w:docPartGallery w:val="Page Numbers (Top of Page)"/>
        <w:docPartUnique/>
      </w:docPartObj>
    </w:sdtPr>
    <w:sdtEndPr/>
    <w:sdtContent>
      <w:p w:rsidR="009E3044" w:rsidRDefault="00E42AF5">
        <w:pPr>
          <w:pStyle w:val="a3"/>
          <w:jc w:val="center"/>
        </w:pPr>
        <w:r>
          <w:fldChar w:fldCharType="begin"/>
        </w:r>
        <w:r>
          <w:instrText>PAGE   \* MERGEFORMAT</w:instrText>
        </w:r>
        <w:r>
          <w:fldChar w:fldCharType="separate"/>
        </w:r>
        <w:r>
          <w:rPr>
            <w:noProof/>
          </w:rPr>
          <w:t>4</w:t>
        </w:r>
        <w:r>
          <w:fldChar w:fldCharType="end"/>
        </w:r>
      </w:p>
    </w:sdtContent>
  </w:sdt>
  <w:p w:rsidR="009E3044" w:rsidRDefault="003C0E1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6A38D9"/>
    <w:multiLevelType w:val="hybridMultilevel"/>
    <w:tmpl w:val="831E9488"/>
    <w:lvl w:ilvl="0" w:tplc="EC0057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5E7874D1"/>
    <w:multiLevelType w:val="hybridMultilevel"/>
    <w:tmpl w:val="E70096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47368D6"/>
    <w:multiLevelType w:val="multilevel"/>
    <w:tmpl w:val="65B430EA"/>
    <w:lvl w:ilvl="0">
      <w:start w:val="1"/>
      <w:numFmt w:val="decimal"/>
      <w:lvlText w:val="%1."/>
      <w:lvlJc w:val="left"/>
      <w:pPr>
        <w:ind w:left="644" w:hanging="360"/>
      </w:pPr>
      <w:rPr>
        <w:rFonts w:ascii="Times New Roman" w:eastAsia="Times New Roman" w:hAnsi="Times New Roman" w:cs="Times New Roman"/>
        <w:b w:val="0"/>
      </w:rPr>
    </w:lvl>
    <w:lvl w:ilvl="1">
      <w:start w:val="1"/>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3" w15:restartNumberingAfterBreak="0">
    <w:nsid w:val="7F5117C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92C"/>
    <w:rsid w:val="00043C3C"/>
    <w:rsid w:val="00055565"/>
    <w:rsid w:val="000D7434"/>
    <w:rsid w:val="001350C4"/>
    <w:rsid w:val="00136F7F"/>
    <w:rsid w:val="001A13F0"/>
    <w:rsid w:val="001C6C24"/>
    <w:rsid w:val="002A064C"/>
    <w:rsid w:val="003635FD"/>
    <w:rsid w:val="003C0E19"/>
    <w:rsid w:val="00462E91"/>
    <w:rsid w:val="005031C1"/>
    <w:rsid w:val="005436E3"/>
    <w:rsid w:val="005D0BB2"/>
    <w:rsid w:val="005E54F2"/>
    <w:rsid w:val="006263E8"/>
    <w:rsid w:val="0066113F"/>
    <w:rsid w:val="00673F20"/>
    <w:rsid w:val="006C7DB3"/>
    <w:rsid w:val="006F7629"/>
    <w:rsid w:val="00773802"/>
    <w:rsid w:val="007834C9"/>
    <w:rsid w:val="008338ED"/>
    <w:rsid w:val="008B2C7A"/>
    <w:rsid w:val="008D1FE1"/>
    <w:rsid w:val="00957FE7"/>
    <w:rsid w:val="00A11D74"/>
    <w:rsid w:val="00A82F58"/>
    <w:rsid w:val="00A832A0"/>
    <w:rsid w:val="00AC1708"/>
    <w:rsid w:val="00B671C7"/>
    <w:rsid w:val="00B93BB4"/>
    <w:rsid w:val="00BE38F7"/>
    <w:rsid w:val="00C45FFD"/>
    <w:rsid w:val="00C72D06"/>
    <w:rsid w:val="00CA6DD0"/>
    <w:rsid w:val="00CB0EE7"/>
    <w:rsid w:val="00D4779F"/>
    <w:rsid w:val="00DC7484"/>
    <w:rsid w:val="00E42AF5"/>
    <w:rsid w:val="00E56FA8"/>
    <w:rsid w:val="00E66B3A"/>
    <w:rsid w:val="00EC0824"/>
    <w:rsid w:val="00ED492C"/>
    <w:rsid w:val="00F309E6"/>
    <w:rsid w:val="00F71DEC"/>
    <w:rsid w:val="00F97F47"/>
    <w:rsid w:val="00FA7E4A"/>
    <w:rsid w:val="00FE46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57B39D2E"/>
  <w15:chartTrackingRefBased/>
  <w15:docId w15:val="{80AA27DC-AA98-4A50-B7EE-F77BCF047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4">
    <w:name w:val="heading 4"/>
    <w:basedOn w:val="a"/>
    <w:next w:val="a"/>
    <w:link w:val="40"/>
    <w:qFormat/>
    <w:rsid w:val="000D7434"/>
    <w:pPr>
      <w:keepNext/>
      <w:spacing w:after="0" w:line="240" w:lineRule="auto"/>
      <w:jc w:val="center"/>
      <w:outlineLvl w:val="3"/>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492C"/>
    <w:pPr>
      <w:widowControl w:val="0"/>
      <w:tabs>
        <w:tab w:val="center" w:pos="4677"/>
        <w:tab w:val="right" w:pos="9355"/>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character" w:customStyle="1" w:styleId="a4">
    <w:name w:val="Верхний колонтитул Знак"/>
    <w:basedOn w:val="a0"/>
    <w:link w:val="a3"/>
    <w:uiPriority w:val="99"/>
    <w:rsid w:val="00ED492C"/>
    <w:rPr>
      <w:rFonts w:ascii="Times New Roman" w:eastAsia="Times New Roman" w:hAnsi="Times New Roman" w:cs="Times New Roman"/>
      <w:sz w:val="24"/>
      <w:szCs w:val="20"/>
      <w:lang w:eastAsia="ru-RU"/>
    </w:rPr>
  </w:style>
  <w:style w:type="paragraph" w:styleId="a5">
    <w:name w:val="List Paragraph"/>
    <w:basedOn w:val="a"/>
    <w:uiPriority w:val="34"/>
    <w:qFormat/>
    <w:rsid w:val="00A82F58"/>
    <w:pPr>
      <w:ind w:left="720"/>
      <w:contextualSpacing/>
    </w:pPr>
  </w:style>
  <w:style w:type="character" w:customStyle="1" w:styleId="40">
    <w:name w:val="Заголовок 4 Знак"/>
    <w:basedOn w:val="a0"/>
    <w:link w:val="4"/>
    <w:rsid w:val="000D7434"/>
    <w:rPr>
      <w:rFonts w:ascii="Times New Roman" w:eastAsia="Times New Roman" w:hAnsi="Times New Roman" w:cs="Times New Roman"/>
      <w:sz w:val="28"/>
      <w:szCs w:val="20"/>
      <w:lang w:eastAsia="ru-RU"/>
    </w:rPr>
  </w:style>
  <w:style w:type="paragraph" w:customStyle="1" w:styleId="1">
    <w:name w:val="Знак Знак Знак1"/>
    <w:basedOn w:val="a"/>
    <w:rsid w:val="000D7434"/>
    <w:pPr>
      <w:tabs>
        <w:tab w:val="num" w:pos="360"/>
      </w:tabs>
      <w:spacing w:line="240" w:lineRule="exact"/>
    </w:pPr>
    <w:rPr>
      <w:rFonts w:ascii="Verdana" w:eastAsia="Times New Roman" w:hAnsi="Verdana" w:cs="Verdana"/>
      <w:sz w:val="20"/>
      <w:szCs w:val="20"/>
      <w:lang w:val="en-US"/>
    </w:rPr>
  </w:style>
  <w:style w:type="paragraph" w:customStyle="1" w:styleId="ConsPlusTitle">
    <w:name w:val="ConsPlusTitle"/>
    <w:rsid w:val="00EC0824"/>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kemnet.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recko.ru/" TargetMode="External"/><Relationship Id="rId4" Type="http://schemas.openxmlformats.org/officeDocument/2006/relationships/settings" Target="settings.xml"/><Relationship Id="rId9" Type="http://schemas.openxmlformats.org/officeDocument/2006/relationships/hyperlink" Target="http://www.reck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974E0C-8926-4F77-8766-B87542A6F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4</Pages>
  <Words>1590</Words>
  <Characters>9064</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 Иванькова</dc:creator>
  <cp:keywords/>
  <dc:description/>
  <cp:lastModifiedBy>Надежда Фабричная</cp:lastModifiedBy>
  <cp:revision>51</cp:revision>
  <dcterms:created xsi:type="dcterms:W3CDTF">2018-11-07T07:01:00Z</dcterms:created>
  <dcterms:modified xsi:type="dcterms:W3CDTF">2018-12-05T09:05:00Z</dcterms:modified>
</cp:coreProperties>
</file>