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4357" w14:textId="77777777" w:rsidR="00473CCD" w:rsidRDefault="00473CCD" w:rsidP="004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7F1F4E99" w14:textId="4469591B" w:rsidR="00334E3B" w:rsidRPr="00844F1F" w:rsidRDefault="00BD2460" w:rsidP="00334E3B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34E3B" w:rsidRPr="00844F1F">
        <w:rPr>
          <w:rFonts w:ascii="Times New Roman" w:hAnsi="Times New Roman" w:cs="Times New Roman"/>
          <w:b/>
          <w:sz w:val="28"/>
          <w:szCs w:val="28"/>
        </w:rPr>
        <w:t>лан</w:t>
      </w:r>
      <w:r w:rsidR="00FD07CF">
        <w:rPr>
          <w:rFonts w:ascii="Times New Roman" w:hAnsi="Times New Roman" w:cs="Times New Roman"/>
          <w:b/>
          <w:sz w:val="28"/>
          <w:szCs w:val="28"/>
        </w:rPr>
        <w:t>а</w:t>
      </w:r>
      <w:r w:rsidR="00334E3B" w:rsidRPr="00844F1F">
        <w:rPr>
          <w:rFonts w:ascii="Times New Roman" w:hAnsi="Times New Roman" w:cs="Times New Roman"/>
          <w:b/>
          <w:sz w:val="28"/>
          <w:szCs w:val="28"/>
        </w:rPr>
        <w:t xml:space="preserve"> работы Общественного Совета  при РЭК К</w:t>
      </w:r>
      <w:r w:rsidR="00D55017">
        <w:rPr>
          <w:rFonts w:ascii="Times New Roman" w:hAnsi="Times New Roman" w:cs="Times New Roman"/>
          <w:b/>
          <w:sz w:val="28"/>
          <w:szCs w:val="28"/>
        </w:rPr>
        <w:t>узбасса</w:t>
      </w:r>
      <w:r w:rsidR="00334E3B" w:rsidRPr="00844F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17364B" w14:textId="3BEEE0F2" w:rsidR="00334E3B" w:rsidRDefault="00FD07CF" w:rsidP="00334E3B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D55017">
        <w:rPr>
          <w:rFonts w:ascii="Times New Roman" w:hAnsi="Times New Roman" w:cs="Times New Roman"/>
          <w:b/>
          <w:sz w:val="28"/>
          <w:szCs w:val="28"/>
        </w:rPr>
        <w:t>2</w:t>
      </w:r>
      <w:r w:rsidR="00721990">
        <w:rPr>
          <w:rFonts w:ascii="Times New Roman" w:hAnsi="Times New Roman" w:cs="Times New Roman"/>
          <w:b/>
          <w:sz w:val="28"/>
          <w:szCs w:val="28"/>
        </w:rPr>
        <w:t>3</w:t>
      </w:r>
      <w:r w:rsidR="00334E3B" w:rsidRPr="00844F1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1BF41F0" w14:textId="77777777" w:rsidR="00FF265C" w:rsidRPr="00844F1F" w:rsidRDefault="00FF265C" w:rsidP="00334E3B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06"/>
        <w:gridCol w:w="1598"/>
      </w:tblGrid>
      <w:tr w:rsidR="00D32E52" w:rsidRPr="00334E3B" w14:paraId="2F66F281" w14:textId="77777777" w:rsidTr="008A40C0">
        <w:tc>
          <w:tcPr>
            <w:tcW w:w="7606" w:type="dxa"/>
          </w:tcPr>
          <w:p w14:paraId="5DCA9D42" w14:textId="77777777" w:rsidR="00D32E52" w:rsidRPr="00334E3B" w:rsidRDefault="00D32E52" w:rsidP="008A40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E3B">
              <w:rPr>
                <w:rFonts w:ascii="Times New Roman" w:hAnsi="Times New Roman" w:cs="Times New Roman"/>
                <w:sz w:val="28"/>
                <w:szCs w:val="28"/>
              </w:rPr>
              <w:t>Вопросы для рассмотрения на Общественном Совете</w:t>
            </w:r>
          </w:p>
        </w:tc>
        <w:tc>
          <w:tcPr>
            <w:tcW w:w="1598" w:type="dxa"/>
          </w:tcPr>
          <w:p w14:paraId="40FFC64B" w14:textId="77777777" w:rsidR="00D32E52" w:rsidRPr="00334E3B" w:rsidRDefault="00D32E52" w:rsidP="008A40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E3B">
              <w:rPr>
                <w:rFonts w:ascii="Times New Roman" w:hAnsi="Times New Roman" w:cs="Times New Roman"/>
                <w:sz w:val="28"/>
                <w:szCs w:val="28"/>
              </w:rPr>
              <w:t>Дата проведения заседания</w:t>
            </w:r>
          </w:p>
        </w:tc>
      </w:tr>
      <w:tr w:rsidR="00D32E52" w:rsidRPr="00334E3B" w14:paraId="186AAC27" w14:textId="77777777" w:rsidTr="008A40C0">
        <w:trPr>
          <w:trHeight w:val="300"/>
        </w:trPr>
        <w:tc>
          <w:tcPr>
            <w:tcW w:w="7606" w:type="dxa"/>
          </w:tcPr>
          <w:p w14:paraId="1B720EBD" w14:textId="77777777" w:rsidR="00D32E52" w:rsidRDefault="00D32E52" w:rsidP="008A4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C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обзора правоприменительной практики РЭК Кузбасса за 2022 год (ответственный Малюта Д.В.) </w:t>
            </w:r>
          </w:p>
          <w:p w14:paraId="01AC3444" w14:textId="77777777" w:rsidR="00D32E52" w:rsidRPr="00FD07CF" w:rsidRDefault="00D32E52" w:rsidP="008A4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Утверждение плана работы общественного совета при РЭК Кузбасса</w:t>
            </w:r>
          </w:p>
        </w:tc>
        <w:tc>
          <w:tcPr>
            <w:tcW w:w="1598" w:type="dxa"/>
          </w:tcPr>
          <w:p w14:paraId="465DD2BE" w14:textId="77777777" w:rsidR="00D32E52" w:rsidRPr="00334E3B" w:rsidRDefault="00D32E52" w:rsidP="008A40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32E52" w:rsidRPr="00334E3B" w14:paraId="1DF2AFA8" w14:textId="77777777" w:rsidTr="008A40C0">
        <w:trPr>
          <w:trHeight w:val="807"/>
        </w:trPr>
        <w:tc>
          <w:tcPr>
            <w:tcW w:w="7606" w:type="dxa"/>
          </w:tcPr>
          <w:p w14:paraId="4F5B1894" w14:textId="77777777" w:rsidR="00D32E52" w:rsidRPr="00603FB1" w:rsidRDefault="00D32E52" w:rsidP="00D32E52">
            <w:pPr>
              <w:pStyle w:val="a6"/>
              <w:numPr>
                <w:ilvl w:val="0"/>
                <w:numId w:val="11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FB1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реализации инвестиционных программ территориальных сетевых организаций за 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(ответственный Малюта Д.В.)</w:t>
            </w:r>
          </w:p>
          <w:p w14:paraId="74CAB962" w14:textId="77777777" w:rsidR="00D32E52" w:rsidRPr="00603FB1" w:rsidRDefault="00D32E52" w:rsidP="00D32E52">
            <w:pPr>
              <w:pStyle w:val="a6"/>
              <w:numPr>
                <w:ilvl w:val="0"/>
                <w:numId w:val="11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проектов инвестиционных программ территориальных сетевых организаций на 2024 год с приглашением представителей департамента электроэнергетики Администрации Правительства Кузбасса (ответственный Малюта Д.В.)</w:t>
            </w:r>
          </w:p>
          <w:p w14:paraId="2036D9B7" w14:textId="77777777" w:rsidR="00D32E52" w:rsidRPr="003E001C" w:rsidRDefault="00D32E52" w:rsidP="008A4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734B17B8" w14:textId="77777777" w:rsidR="00D32E52" w:rsidRPr="00334E3B" w:rsidRDefault="00D32E52" w:rsidP="008A40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22D9F0AC" w14:textId="77777777" w:rsidR="00D32E52" w:rsidRPr="00334E3B" w:rsidRDefault="00D32E52" w:rsidP="008A40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E52" w14:paraId="77531194" w14:textId="77777777" w:rsidTr="008A40C0">
        <w:trPr>
          <w:trHeight w:val="525"/>
        </w:trPr>
        <w:tc>
          <w:tcPr>
            <w:tcW w:w="7606" w:type="dxa"/>
          </w:tcPr>
          <w:p w14:paraId="02498A37" w14:textId="77777777" w:rsidR="00D32E52" w:rsidRPr="00603FB1" w:rsidRDefault="00D32E52" w:rsidP="008A4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FB1">
              <w:rPr>
                <w:rFonts w:ascii="Times New Roman" w:hAnsi="Times New Roman" w:cs="Times New Roman"/>
                <w:sz w:val="28"/>
                <w:szCs w:val="28"/>
              </w:rPr>
              <w:t>1. Актуализация схем теплоснабжения на 2024 год (ответственный Малюта Д.В.)</w:t>
            </w:r>
          </w:p>
          <w:p w14:paraId="5A480CB6" w14:textId="77777777" w:rsidR="00D32E52" w:rsidRDefault="00D32E52" w:rsidP="008A4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E6B">
              <w:rPr>
                <w:rFonts w:ascii="Times New Roman" w:hAnsi="Times New Roman" w:cs="Times New Roman"/>
                <w:sz w:val="28"/>
                <w:szCs w:val="28"/>
              </w:rPr>
              <w:t>2. Практика применения дифференцированных тарифов на электрическую энергию для населения (ответственный Малюта Д.В.)</w:t>
            </w:r>
          </w:p>
        </w:tc>
        <w:tc>
          <w:tcPr>
            <w:tcW w:w="1598" w:type="dxa"/>
          </w:tcPr>
          <w:p w14:paraId="191C8CD2" w14:textId="77777777" w:rsidR="00D32E52" w:rsidRDefault="00D32E52" w:rsidP="008A40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D32E52" w:rsidRPr="00BD2460" w14:paraId="69C6A267" w14:textId="77777777" w:rsidTr="008A40C0">
        <w:tc>
          <w:tcPr>
            <w:tcW w:w="7606" w:type="dxa"/>
          </w:tcPr>
          <w:p w14:paraId="48D64AEF" w14:textId="77777777" w:rsidR="00D32E52" w:rsidRPr="00555E6B" w:rsidRDefault="00D32E52" w:rsidP="00D32E52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E6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в области регулируемых </w:t>
            </w:r>
            <w:proofErr w:type="gramStart"/>
            <w:r w:rsidRPr="00555E6B">
              <w:rPr>
                <w:rFonts w:ascii="Times New Roman" w:hAnsi="Times New Roman" w:cs="Times New Roman"/>
                <w:sz w:val="28"/>
                <w:szCs w:val="28"/>
              </w:rPr>
              <w:t>государством  цен</w:t>
            </w:r>
            <w:proofErr w:type="gramEnd"/>
            <w:r w:rsidRPr="00555E6B">
              <w:rPr>
                <w:rFonts w:ascii="Times New Roman" w:hAnsi="Times New Roman" w:cs="Times New Roman"/>
                <w:sz w:val="28"/>
                <w:szCs w:val="28"/>
              </w:rPr>
              <w:t xml:space="preserve"> (тарифов) на 2024 год (ответственный Малюта Д.В.)</w:t>
            </w:r>
          </w:p>
          <w:p w14:paraId="60058984" w14:textId="77777777" w:rsidR="00D32E52" w:rsidRPr="00721990" w:rsidRDefault="00D32E52" w:rsidP="00D32E52">
            <w:pPr>
              <w:pStyle w:val="a6"/>
              <w:numPr>
                <w:ilvl w:val="0"/>
                <w:numId w:val="12"/>
              </w:numPr>
              <w:ind w:left="0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результатах деятельности общественного совета</w:t>
            </w:r>
          </w:p>
          <w:p w14:paraId="4F796CDC" w14:textId="77777777" w:rsidR="00D32E52" w:rsidRPr="00BD2460" w:rsidRDefault="00D32E52" w:rsidP="008A4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005220F2" w14:textId="77777777" w:rsidR="00D32E52" w:rsidRPr="00BD2460" w:rsidRDefault="00D32E52" w:rsidP="008A40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46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14:paraId="3FF76DA9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5834F66D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330983A4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5755309C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213A929B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10579E3F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20E0AF9E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20C0245C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5127C7E5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p w14:paraId="0E22BB44" w14:textId="77777777" w:rsidR="00CD5AD5" w:rsidRDefault="00CD5AD5">
      <w:pPr>
        <w:rPr>
          <w:rFonts w:ascii="Times New Roman" w:hAnsi="Times New Roman" w:cs="Times New Roman"/>
          <w:sz w:val="28"/>
          <w:szCs w:val="28"/>
        </w:rPr>
      </w:pPr>
    </w:p>
    <w:sectPr w:rsidR="00CD5AD5" w:rsidSect="00473CC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B6D"/>
    <w:multiLevelType w:val="hybridMultilevel"/>
    <w:tmpl w:val="5F048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64DB"/>
    <w:multiLevelType w:val="hybridMultilevel"/>
    <w:tmpl w:val="0EE016D6"/>
    <w:lvl w:ilvl="0" w:tplc="717E7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235E0"/>
    <w:multiLevelType w:val="hybridMultilevel"/>
    <w:tmpl w:val="C57E111E"/>
    <w:lvl w:ilvl="0" w:tplc="471204E2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D2EC9"/>
    <w:multiLevelType w:val="hybridMultilevel"/>
    <w:tmpl w:val="DD2A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6DB0"/>
    <w:multiLevelType w:val="hybridMultilevel"/>
    <w:tmpl w:val="8CC02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E7B"/>
    <w:multiLevelType w:val="hybridMultilevel"/>
    <w:tmpl w:val="BF12CA4E"/>
    <w:lvl w:ilvl="0" w:tplc="F538E8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12E3F"/>
    <w:multiLevelType w:val="hybridMultilevel"/>
    <w:tmpl w:val="B6F69F7C"/>
    <w:lvl w:ilvl="0" w:tplc="4C9450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48505FE"/>
    <w:multiLevelType w:val="hybridMultilevel"/>
    <w:tmpl w:val="5F048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3481D"/>
    <w:multiLevelType w:val="hybridMultilevel"/>
    <w:tmpl w:val="DD2A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D6182"/>
    <w:multiLevelType w:val="hybridMultilevel"/>
    <w:tmpl w:val="261201B2"/>
    <w:lvl w:ilvl="0" w:tplc="1B8AE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01927"/>
    <w:multiLevelType w:val="hybridMultilevel"/>
    <w:tmpl w:val="70422666"/>
    <w:lvl w:ilvl="0" w:tplc="3D34730E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1" w15:restartNumberingAfterBreak="0">
    <w:nsid w:val="74593B54"/>
    <w:multiLevelType w:val="hybridMultilevel"/>
    <w:tmpl w:val="56C2CD86"/>
    <w:lvl w:ilvl="0" w:tplc="42807C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629100">
    <w:abstractNumId w:val="8"/>
  </w:num>
  <w:num w:numId="2" w16cid:durableId="270627077">
    <w:abstractNumId w:val="10"/>
  </w:num>
  <w:num w:numId="3" w16cid:durableId="1828088154">
    <w:abstractNumId w:val="6"/>
  </w:num>
  <w:num w:numId="4" w16cid:durableId="1153377365">
    <w:abstractNumId w:val="5"/>
  </w:num>
  <w:num w:numId="5" w16cid:durableId="458651716">
    <w:abstractNumId w:val="11"/>
  </w:num>
  <w:num w:numId="6" w16cid:durableId="692808147">
    <w:abstractNumId w:val="3"/>
  </w:num>
  <w:num w:numId="7" w16cid:durableId="70006708">
    <w:abstractNumId w:val="1"/>
  </w:num>
  <w:num w:numId="8" w16cid:durableId="1122578448">
    <w:abstractNumId w:val="2"/>
  </w:num>
  <w:num w:numId="9" w16cid:durableId="1510749894">
    <w:abstractNumId w:val="9"/>
  </w:num>
  <w:num w:numId="10" w16cid:durableId="1026640218">
    <w:abstractNumId w:val="4"/>
  </w:num>
  <w:num w:numId="11" w16cid:durableId="1883445722">
    <w:abstractNumId w:val="0"/>
  </w:num>
  <w:num w:numId="12" w16cid:durableId="1920170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2E"/>
    <w:rsid w:val="000032A2"/>
    <w:rsid w:val="000567A1"/>
    <w:rsid w:val="0008445A"/>
    <w:rsid w:val="00087015"/>
    <w:rsid w:val="00174D60"/>
    <w:rsid w:val="00176A64"/>
    <w:rsid w:val="0025591D"/>
    <w:rsid w:val="002A4D66"/>
    <w:rsid w:val="002D1124"/>
    <w:rsid w:val="00315AAE"/>
    <w:rsid w:val="003348A7"/>
    <w:rsid w:val="00334E3B"/>
    <w:rsid w:val="003415B8"/>
    <w:rsid w:val="003E001C"/>
    <w:rsid w:val="004451C3"/>
    <w:rsid w:val="004527E3"/>
    <w:rsid w:val="00473CCD"/>
    <w:rsid w:val="00483364"/>
    <w:rsid w:val="00490DE5"/>
    <w:rsid w:val="005250DF"/>
    <w:rsid w:val="0056509C"/>
    <w:rsid w:val="005F6716"/>
    <w:rsid w:val="00616FC7"/>
    <w:rsid w:val="006561EA"/>
    <w:rsid w:val="00686B8A"/>
    <w:rsid w:val="006B65DD"/>
    <w:rsid w:val="006E1619"/>
    <w:rsid w:val="00721990"/>
    <w:rsid w:val="0072472A"/>
    <w:rsid w:val="0076494D"/>
    <w:rsid w:val="007E0A0A"/>
    <w:rsid w:val="00883916"/>
    <w:rsid w:val="00893D51"/>
    <w:rsid w:val="008B4ECE"/>
    <w:rsid w:val="008E5B4C"/>
    <w:rsid w:val="00963C4C"/>
    <w:rsid w:val="009A05C4"/>
    <w:rsid w:val="009A736A"/>
    <w:rsid w:val="00A53EF1"/>
    <w:rsid w:val="00A90E0C"/>
    <w:rsid w:val="00AB4BB0"/>
    <w:rsid w:val="00AB6DD8"/>
    <w:rsid w:val="00B06D32"/>
    <w:rsid w:val="00B14F03"/>
    <w:rsid w:val="00B914E2"/>
    <w:rsid w:val="00BB74BF"/>
    <w:rsid w:val="00BD2460"/>
    <w:rsid w:val="00C4482C"/>
    <w:rsid w:val="00CA26CA"/>
    <w:rsid w:val="00CD5AD5"/>
    <w:rsid w:val="00D32300"/>
    <w:rsid w:val="00D32E52"/>
    <w:rsid w:val="00D42FAF"/>
    <w:rsid w:val="00D52B4E"/>
    <w:rsid w:val="00D55017"/>
    <w:rsid w:val="00DD0810"/>
    <w:rsid w:val="00DD4CA0"/>
    <w:rsid w:val="00DD4D16"/>
    <w:rsid w:val="00E12B19"/>
    <w:rsid w:val="00EC0A06"/>
    <w:rsid w:val="00F02630"/>
    <w:rsid w:val="00F572F7"/>
    <w:rsid w:val="00FA282E"/>
    <w:rsid w:val="00FC52F8"/>
    <w:rsid w:val="00FD07CF"/>
    <w:rsid w:val="00FD2D81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C91E"/>
  <w15:docId w15:val="{70A31B82-AEB3-4AF2-BC46-17343642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0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E0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7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Иванова</dc:creator>
  <cp:lastModifiedBy>Ольга Чурсина</cp:lastModifiedBy>
  <cp:revision>4</cp:revision>
  <cp:lastPrinted>2022-02-11T01:39:00Z</cp:lastPrinted>
  <dcterms:created xsi:type="dcterms:W3CDTF">2023-02-28T02:01:00Z</dcterms:created>
  <dcterms:modified xsi:type="dcterms:W3CDTF">2023-03-13T10:08:00Z</dcterms:modified>
</cp:coreProperties>
</file>