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2D1F" w14:textId="65461E64" w:rsidR="00631D1C" w:rsidRPr="00631D1C" w:rsidRDefault="00631D1C" w:rsidP="009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комплаенсе </w:t>
      </w:r>
      <w:r w:rsidRPr="00631D1C">
        <w:rPr>
          <w:rFonts w:ascii="Times New Roman" w:hAnsi="Times New Roman" w:cs="Times New Roman"/>
          <w:b/>
          <w:sz w:val="28"/>
          <w:szCs w:val="28"/>
        </w:rPr>
        <w:br/>
        <w:t xml:space="preserve">в Региональной энергетической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</w:p>
    <w:p w14:paraId="57A6B9AE" w14:textId="0C01BEA2" w:rsidR="00631D1C" w:rsidRPr="00631D1C" w:rsidRDefault="00631D1C" w:rsidP="009829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>(отчетный период – 20</w:t>
      </w:r>
      <w:r w:rsidR="00021DA4">
        <w:rPr>
          <w:rFonts w:ascii="Times New Roman" w:hAnsi="Times New Roman" w:cs="Times New Roman"/>
          <w:b/>
          <w:sz w:val="28"/>
          <w:szCs w:val="28"/>
        </w:rPr>
        <w:t>2</w:t>
      </w:r>
      <w:r w:rsidR="008E10ED">
        <w:rPr>
          <w:rFonts w:ascii="Times New Roman" w:hAnsi="Times New Roman" w:cs="Times New Roman"/>
          <w:b/>
          <w:sz w:val="28"/>
          <w:szCs w:val="28"/>
        </w:rPr>
        <w:t>1</w:t>
      </w:r>
      <w:r w:rsidRPr="00631D1C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322E23A0" w14:textId="77777777" w:rsidR="00631D1C" w:rsidRPr="00631D1C" w:rsidRDefault="00631D1C" w:rsidP="00631D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7BAE" w14:textId="2B7FAB8E" w:rsidR="00631D1C" w:rsidRDefault="00631D1C" w:rsidP="00631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1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Pr="00631D1C">
        <w:rPr>
          <w:rFonts w:ascii="Times New Roman" w:hAnsi="Times New Roman" w:cs="Times New Roman"/>
          <w:sz w:val="28"/>
          <w:szCs w:val="28"/>
        </w:rPr>
        <w:br/>
        <w:t>от 21</w:t>
      </w:r>
      <w:r w:rsidR="007221C8">
        <w:rPr>
          <w:rFonts w:ascii="Times New Roman" w:hAnsi="Times New Roman" w:cs="Times New Roman"/>
          <w:sz w:val="28"/>
          <w:szCs w:val="28"/>
        </w:rPr>
        <w:t>.12.</w:t>
      </w:r>
      <w:r w:rsidRPr="00631D1C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методическими рекомендациями </w:t>
      </w:r>
      <w:r w:rsidRPr="00631D1C">
        <w:rPr>
          <w:rFonts w:ascii="Times New Roman" w:hAnsi="Times New Roman" w:cs="Times New Roman"/>
          <w:sz w:val="28"/>
          <w:szCs w:val="28"/>
        </w:rPr>
        <w:br/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РЭК Кузбасса </w:t>
      </w:r>
      <w:r w:rsidRPr="00631D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</w:t>
      </w:r>
      <w:r w:rsidRPr="00631D1C">
        <w:rPr>
          <w:rFonts w:ascii="Times New Roman" w:hAnsi="Times New Roman" w:cs="Times New Roman"/>
          <w:sz w:val="28"/>
          <w:szCs w:val="28"/>
        </w:rPr>
        <w:t xml:space="preserve">.2019 утверждено </w:t>
      </w:r>
      <w:r w:rsidR="004E4581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по созданию и организации системы внутреннего обеспечения соответствия требованиям антимонопольного законодательства в региональной энергетической комиссии Кемеровской области»</w:t>
      </w:r>
      <w:r w:rsidR="00E335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0729">
        <w:rPr>
          <w:rFonts w:ascii="Times New Roman" w:hAnsi="Times New Roman" w:cs="Times New Roman"/>
          <w:sz w:val="28"/>
          <w:szCs w:val="28"/>
        </w:rPr>
        <w:t xml:space="preserve"> </w:t>
      </w:r>
      <w:r w:rsidR="004E4581">
        <w:rPr>
          <w:rFonts w:ascii="Times New Roman" w:hAnsi="Times New Roman" w:cs="Times New Roman"/>
          <w:sz w:val="28"/>
          <w:szCs w:val="28"/>
        </w:rPr>
        <w:t>–</w:t>
      </w:r>
      <w:r w:rsidR="00E3357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E4581">
        <w:rPr>
          <w:rFonts w:ascii="Times New Roman" w:hAnsi="Times New Roman" w:cs="Times New Roman"/>
          <w:sz w:val="28"/>
          <w:szCs w:val="28"/>
        </w:rPr>
        <w:t xml:space="preserve"> об </w:t>
      </w:r>
      <w:r w:rsidR="003701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E4581">
        <w:rPr>
          <w:rFonts w:ascii="Times New Roman" w:hAnsi="Times New Roman" w:cs="Times New Roman"/>
          <w:sz w:val="28"/>
          <w:szCs w:val="28"/>
        </w:rPr>
        <w:t>антимонопольн</w:t>
      </w:r>
      <w:r w:rsidR="0037012D">
        <w:rPr>
          <w:rFonts w:ascii="Times New Roman" w:hAnsi="Times New Roman" w:cs="Times New Roman"/>
          <w:sz w:val="28"/>
          <w:szCs w:val="28"/>
        </w:rPr>
        <w:t>ого</w:t>
      </w:r>
      <w:r w:rsidR="004E458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37012D">
        <w:rPr>
          <w:rFonts w:ascii="Times New Roman" w:hAnsi="Times New Roman" w:cs="Times New Roman"/>
          <w:sz w:val="28"/>
          <w:szCs w:val="28"/>
        </w:rPr>
        <w:t>а</w:t>
      </w:r>
      <w:r w:rsidR="00E33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986B" w14:textId="5232C210" w:rsidR="006F27EB" w:rsidRDefault="00820241" w:rsidP="006F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информирования, выявления рисков нарушения антимонопольного законодательства н</w:t>
      </w:r>
      <w:r w:rsidR="006F27EB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A66C5B">
        <w:rPr>
          <w:rFonts w:ascii="Times New Roman" w:hAnsi="Times New Roman" w:cs="Times New Roman"/>
          <w:sz w:val="28"/>
          <w:szCs w:val="28"/>
        </w:rPr>
        <w:t>Р</w:t>
      </w:r>
      <w:r w:rsidR="006F27EB">
        <w:rPr>
          <w:rFonts w:ascii="Times New Roman" w:hAnsi="Times New Roman" w:cs="Times New Roman"/>
          <w:sz w:val="28"/>
          <w:szCs w:val="28"/>
        </w:rPr>
        <w:t>егиональной энергетической комиссии Кузбасса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27EB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021DA4">
        <w:rPr>
          <w:rFonts w:ascii="Times New Roman" w:hAnsi="Times New Roman" w:cs="Times New Roman"/>
          <w:sz w:val="28"/>
          <w:szCs w:val="28"/>
        </w:rPr>
        <w:t>раздел «Антимонопольный комплаенс»,</w:t>
      </w:r>
      <w:r w:rsidR="004164EF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информация о деятельности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E5">
        <w:rPr>
          <w:rFonts w:ascii="Times New Roman" w:hAnsi="Times New Roman" w:cs="Times New Roman"/>
          <w:sz w:val="28"/>
          <w:szCs w:val="28"/>
        </w:rPr>
        <w:t xml:space="preserve">по проведению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обеспечения требованиям антимонопольного законодательства. </w:t>
      </w:r>
    </w:p>
    <w:p w14:paraId="2DE5F944" w14:textId="564FA55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84CC2">
        <w:rPr>
          <w:rFonts w:ascii="Times New Roman" w:hAnsi="Times New Roman"/>
          <w:sz w:val="28"/>
          <w:szCs w:val="28"/>
        </w:rPr>
        <w:t xml:space="preserve">с </w:t>
      </w:r>
      <w:r w:rsidR="0037012D">
        <w:rPr>
          <w:rFonts w:ascii="Times New Roman" w:hAnsi="Times New Roman" w:cs="Times New Roman"/>
          <w:sz w:val="28"/>
          <w:szCs w:val="28"/>
        </w:rPr>
        <w:t>Положение об организации антимонопольного комплаенса</w:t>
      </w:r>
      <w:r w:rsidR="0037012D">
        <w:rPr>
          <w:rFonts w:ascii="Times New Roman" w:hAnsi="Times New Roman"/>
          <w:sz w:val="28"/>
          <w:szCs w:val="28"/>
        </w:rPr>
        <w:t xml:space="preserve"> </w:t>
      </w:r>
      <w:r w:rsidR="00884CC2">
        <w:rPr>
          <w:rFonts w:ascii="Times New Roman" w:hAnsi="Times New Roman"/>
          <w:sz w:val="28"/>
          <w:szCs w:val="28"/>
        </w:rPr>
        <w:t>произведен а</w:t>
      </w:r>
      <w:r>
        <w:rPr>
          <w:rFonts w:ascii="Times New Roman" w:hAnsi="Times New Roman"/>
          <w:sz w:val="28"/>
          <w:szCs w:val="28"/>
        </w:rPr>
        <w:t xml:space="preserve">нализ функционирования антимонопольного комплаенса </w:t>
      </w:r>
      <w:r w:rsidR="008E10ED">
        <w:rPr>
          <w:rFonts w:ascii="Times New Roman" w:hAnsi="Times New Roman"/>
          <w:sz w:val="28"/>
          <w:szCs w:val="28"/>
        </w:rPr>
        <w:t>РЭК Кузбасса</w:t>
      </w:r>
      <w:r w:rsidR="0082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вопросам:</w:t>
      </w:r>
    </w:p>
    <w:p w14:paraId="6A98743A" w14:textId="0657306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23E25">
        <w:rPr>
          <w:rFonts w:ascii="Times New Roman" w:hAnsi="Times New Roman"/>
          <w:sz w:val="28"/>
          <w:szCs w:val="28"/>
        </w:rPr>
        <w:t xml:space="preserve"> результатах проведенной оценки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5AFBCB1" w14:textId="59E89BCF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D23E25">
        <w:rPr>
          <w:rFonts w:ascii="Times New Roman" w:hAnsi="Times New Roman"/>
          <w:sz w:val="28"/>
          <w:szCs w:val="28"/>
        </w:rPr>
        <w:t>б исполнении мероприятий по снижению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1E6DA85" w14:textId="7777777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D23E25">
        <w:rPr>
          <w:rFonts w:ascii="Times New Roman" w:hAnsi="Times New Roman"/>
          <w:sz w:val="28"/>
          <w:szCs w:val="28"/>
        </w:rPr>
        <w:t xml:space="preserve"> достижении ключевых показателей эффективности антимонопольного комплаенса.</w:t>
      </w:r>
    </w:p>
    <w:p w14:paraId="405A02D9" w14:textId="5D33B8E5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416">
        <w:rPr>
          <w:rFonts w:ascii="Times New Roman" w:hAnsi="Times New Roman"/>
          <w:sz w:val="28"/>
          <w:szCs w:val="28"/>
        </w:rPr>
        <w:t xml:space="preserve">В настоящем докладе представляется информация о результатах рассмотрения </w:t>
      </w:r>
      <w:r w:rsidR="007221C8">
        <w:rPr>
          <w:rFonts w:ascii="Times New Roman" w:hAnsi="Times New Roman"/>
          <w:sz w:val="28"/>
          <w:szCs w:val="28"/>
        </w:rPr>
        <w:t xml:space="preserve">вышеуказанных </w:t>
      </w:r>
      <w:r w:rsidRPr="00A81416">
        <w:rPr>
          <w:rFonts w:ascii="Times New Roman" w:hAnsi="Times New Roman"/>
          <w:sz w:val="28"/>
          <w:szCs w:val="28"/>
        </w:rPr>
        <w:t>вопросов.</w:t>
      </w:r>
    </w:p>
    <w:p w14:paraId="76792CA9" w14:textId="21B34A34" w:rsidR="00884CC2" w:rsidRDefault="00884CC2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57CF1" w14:textId="46D9E36D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3839">
        <w:rPr>
          <w:rFonts w:ascii="Times New Roman" w:eastAsia="Calibri" w:hAnsi="Times New Roman" w:cs="Times New Roman"/>
          <w:b/>
          <w:i/>
          <w:sz w:val="28"/>
          <w:szCs w:val="28"/>
        </w:rPr>
        <w:t>1. О результатах проведенной оценки рисков нарушения антимонопольного законодательства</w:t>
      </w:r>
    </w:p>
    <w:p w14:paraId="0052653A" w14:textId="7402135F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118F68" w14:textId="2B09A245" w:rsidR="0037012D" w:rsidRPr="0037012D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701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 3.3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</w:t>
      </w:r>
      <w:r w:rsidR="00E477A4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E477A4" w:rsidRPr="0037012D">
        <w:rPr>
          <w:rFonts w:ascii="Times New Roman" w:eastAsia="Calibri" w:hAnsi="Times New Roman" w:cs="Times New Roman"/>
          <w:sz w:val="28"/>
          <w:szCs w:val="28"/>
        </w:rPr>
        <w:t>проведена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r w:rsidR="00E477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6C5B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E477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16F696" w14:textId="0BAD68AC" w:rsidR="00240A09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2D">
        <w:rPr>
          <w:rFonts w:ascii="Times New Roman" w:eastAsia="Calibri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распоряжением комиссии от 26.12.2019 № 41 утвержден Перечень рисков нарушения антимонопольного законодательства в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осуществлении:</w:t>
      </w:r>
    </w:p>
    <w:p w14:paraId="251688FA" w14:textId="0EB832CD" w:rsidR="00240A09" w:rsidRDefault="00025CF5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CF5">
        <w:rPr>
          <w:rFonts w:ascii="Times New Roman" w:eastAsia="Calibri" w:hAnsi="Times New Roman" w:cs="Times New Roman"/>
          <w:sz w:val="28"/>
          <w:szCs w:val="28"/>
        </w:rPr>
        <w:lastRenderedPageBreak/>
        <w:t>-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</w:r>
      <w:r w:rsidR="00A66C5B">
        <w:rPr>
          <w:rFonts w:ascii="Times New Roman" w:eastAsia="Calibri" w:hAnsi="Times New Roman" w:cs="Times New Roman"/>
          <w:sz w:val="28"/>
          <w:szCs w:val="28"/>
        </w:rPr>
        <w:t xml:space="preserve"> - Кузбасса</w:t>
      </w:r>
      <w:r w:rsidRPr="00025CF5">
        <w:rPr>
          <w:rFonts w:ascii="Times New Roman" w:eastAsia="Calibri" w:hAnsi="Times New Roman" w:cs="Times New Roman"/>
          <w:sz w:val="28"/>
          <w:szCs w:val="28"/>
        </w:rPr>
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компетенции</w:t>
      </w:r>
      <w:r w:rsidR="00CE5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CE57C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0FC7E" w14:textId="13DF6EF5" w:rsidR="00CE57CE" w:rsidRDefault="00CE57CE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7CE">
        <w:rPr>
          <w:rFonts w:ascii="Times New Roman" w:eastAsia="Calibri" w:hAnsi="Times New Roman" w:cs="Times New Roman"/>
          <w:sz w:val="28"/>
          <w:szCs w:val="28"/>
        </w:rPr>
        <w:t>закупок товаров, работ, услуг для обеспечения государственных нужд в соответствии с Федеральным законом от 05.04.2013 № 44-ФЗ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8D1A8B" w14:textId="232A3B42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301344" w14:textId="1D5FEBB3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D8E8B" w14:textId="08D596AE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F1695">
        <w:rPr>
          <w:rFonts w:ascii="Times New Roman" w:hAnsi="Times New Roman"/>
          <w:b/>
          <w:i/>
          <w:sz w:val="28"/>
          <w:szCs w:val="28"/>
        </w:rPr>
        <w:t xml:space="preserve">2. Об исполнении мероприятий по снижению рисков </w:t>
      </w:r>
      <w:r w:rsidR="00F27E87" w:rsidRPr="000F1695">
        <w:rPr>
          <w:rFonts w:ascii="Times New Roman" w:hAnsi="Times New Roman"/>
          <w:b/>
          <w:i/>
          <w:sz w:val="28"/>
          <w:szCs w:val="28"/>
        </w:rPr>
        <w:t>нарушения антимонопольного</w:t>
      </w:r>
      <w:r>
        <w:rPr>
          <w:rFonts w:ascii="Times New Roman" w:hAnsi="Times New Roman"/>
          <w:b/>
          <w:i/>
          <w:sz w:val="28"/>
          <w:szCs w:val="28"/>
        </w:rPr>
        <w:t xml:space="preserve"> законодательства</w:t>
      </w:r>
    </w:p>
    <w:p w14:paraId="3F59E2A5" w14:textId="05024045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684D3D" w14:textId="5F70AA23" w:rsidR="00F27E87" w:rsidRDefault="00BF5AF4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1F2089">
        <w:rPr>
          <w:rFonts w:ascii="Times New Roman" w:hAnsi="Times New Roman"/>
          <w:bCs/>
          <w:iCs/>
          <w:sz w:val="28"/>
          <w:szCs w:val="28"/>
        </w:rPr>
        <w:t xml:space="preserve">п </w:t>
      </w:r>
      <w:r w:rsidR="00830DE6">
        <w:rPr>
          <w:rFonts w:ascii="Times New Roman" w:hAnsi="Times New Roman"/>
          <w:bCs/>
          <w:iCs/>
          <w:sz w:val="28"/>
          <w:szCs w:val="28"/>
        </w:rPr>
        <w:t xml:space="preserve">5.1.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0DE6"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комплаенса в целях снижения рисков нарушения антимонопольного законодательства распоряжением </w:t>
      </w:r>
      <w:r w:rsidR="00A66C5B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830DE6">
        <w:rPr>
          <w:rFonts w:ascii="Times New Roman" w:hAnsi="Times New Roman" w:cs="Times New Roman"/>
          <w:sz w:val="28"/>
          <w:szCs w:val="28"/>
        </w:rPr>
        <w:t xml:space="preserve">от </w:t>
      </w:r>
      <w:r w:rsidR="00706B31">
        <w:rPr>
          <w:rFonts w:ascii="Times New Roman" w:hAnsi="Times New Roman" w:cs="Times New Roman"/>
          <w:sz w:val="28"/>
          <w:szCs w:val="28"/>
        </w:rPr>
        <w:t>24.12.2020</w:t>
      </w:r>
      <w:r w:rsidR="00830DE6">
        <w:rPr>
          <w:rFonts w:ascii="Times New Roman" w:hAnsi="Times New Roman" w:cs="Times New Roman"/>
          <w:sz w:val="28"/>
          <w:szCs w:val="28"/>
        </w:rPr>
        <w:t xml:space="preserve"> № </w:t>
      </w:r>
      <w:r w:rsidR="00706B31">
        <w:rPr>
          <w:rFonts w:ascii="Times New Roman" w:hAnsi="Times New Roman" w:cs="Times New Roman"/>
          <w:sz w:val="28"/>
          <w:szCs w:val="28"/>
        </w:rPr>
        <w:t>86</w:t>
      </w:r>
      <w:r w:rsidR="00830DE6"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</w:t>
      </w:r>
      <w:r w:rsidR="004B5AA0">
        <w:rPr>
          <w:rFonts w:ascii="Times New Roman" w:hAnsi="Times New Roman" w:cs="Times New Roman"/>
          <w:sz w:val="28"/>
          <w:szCs w:val="28"/>
        </w:rPr>
        <w:t>РЭК Кузбасса</w:t>
      </w:r>
      <w:r w:rsidR="00830DE6">
        <w:rPr>
          <w:rFonts w:ascii="Times New Roman" w:hAnsi="Times New Roman" w:cs="Times New Roman"/>
          <w:sz w:val="28"/>
          <w:szCs w:val="28"/>
        </w:rPr>
        <w:t xml:space="preserve"> на 202</w:t>
      </w:r>
      <w:r w:rsidR="00706B31">
        <w:rPr>
          <w:rFonts w:ascii="Times New Roman" w:hAnsi="Times New Roman" w:cs="Times New Roman"/>
          <w:sz w:val="28"/>
          <w:szCs w:val="28"/>
        </w:rPr>
        <w:t>1</w:t>
      </w:r>
      <w:r w:rsidR="00830DE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238DB18" w14:textId="509532A4" w:rsidR="00830DE6" w:rsidRDefault="004B5AA0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</w:t>
      </w:r>
      <w:r w:rsidR="00830DE6">
        <w:rPr>
          <w:rFonts w:ascii="Times New Roman" w:hAnsi="Times New Roman" w:cs="Times New Roman"/>
          <w:sz w:val="28"/>
          <w:szCs w:val="28"/>
        </w:rPr>
        <w:t xml:space="preserve"> по минимизации и устранению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включали в себя</w:t>
      </w:r>
      <w:r w:rsidR="00830DE6">
        <w:rPr>
          <w:rFonts w:ascii="Times New Roman" w:hAnsi="Times New Roman" w:cs="Times New Roman"/>
          <w:sz w:val="28"/>
          <w:szCs w:val="28"/>
        </w:rPr>
        <w:t xml:space="preserve"> мероприятия по подготовке Административных регламентов по предоставлению государственных услуг</w:t>
      </w:r>
      <w:r w:rsidR="002F21E5">
        <w:rPr>
          <w:rFonts w:ascii="Times New Roman" w:hAnsi="Times New Roman" w:cs="Times New Roman"/>
          <w:sz w:val="28"/>
          <w:szCs w:val="28"/>
        </w:rPr>
        <w:t>.</w:t>
      </w:r>
    </w:p>
    <w:p w14:paraId="5741E0AB" w14:textId="77777777" w:rsidR="0044190B" w:rsidRDefault="00706B31" w:rsidP="0020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190B" w:rsidRPr="002022E0">
        <w:rPr>
          <w:rFonts w:ascii="Times New Roman" w:hAnsi="Times New Roman" w:cs="Times New Roman"/>
          <w:sz w:val="28"/>
          <w:szCs w:val="28"/>
        </w:rPr>
        <w:t>переч</w:t>
      </w:r>
      <w:r w:rsidR="0044190B">
        <w:rPr>
          <w:rFonts w:ascii="Times New Roman" w:hAnsi="Times New Roman" w:cs="Times New Roman"/>
          <w:sz w:val="28"/>
          <w:szCs w:val="28"/>
        </w:rPr>
        <w:t>ень</w:t>
      </w:r>
      <w:r w:rsidR="002022E0" w:rsidRPr="002022E0">
        <w:rPr>
          <w:rFonts w:ascii="Times New Roman" w:hAnsi="Times New Roman" w:cs="Times New Roman"/>
          <w:sz w:val="28"/>
          <w:szCs w:val="28"/>
        </w:rPr>
        <w:t xml:space="preserve"> государственных услуг исполнительных органов государственной власти Кемеровской области </w:t>
      </w:r>
      <w:r w:rsidR="002022E0">
        <w:rPr>
          <w:rFonts w:ascii="Times New Roman" w:hAnsi="Times New Roman" w:cs="Times New Roman"/>
          <w:sz w:val="28"/>
          <w:szCs w:val="28"/>
        </w:rPr>
        <w:t>–</w:t>
      </w:r>
      <w:r w:rsidR="002022E0" w:rsidRPr="002022E0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2022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2022E0" w:rsidRPr="002022E0">
        <w:rPr>
          <w:rFonts w:ascii="Times New Roman" w:hAnsi="Times New Roman" w:cs="Times New Roman"/>
          <w:sz w:val="28"/>
          <w:szCs w:val="28"/>
        </w:rPr>
        <w:t xml:space="preserve"> Правительства Кемеровской области - Кузбасса от 15.05.2020 </w:t>
      </w:r>
      <w:r w:rsidR="002022E0">
        <w:rPr>
          <w:rFonts w:ascii="Times New Roman" w:hAnsi="Times New Roman" w:cs="Times New Roman"/>
          <w:sz w:val="28"/>
          <w:szCs w:val="28"/>
        </w:rPr>
        <w:t>№</w:t>
      </w:r>
      <w:r w:rsidR="002022E0" w:rsidRPr="002022E0">
        <w:rPr>
          <w:rFonts w:ascii="Times New Roman" w:hAnsi="Times New Roman" w:cs="Times New Roman"/>
          <w:sz w:val="28"/>
          <w:szCs w:val="28"/>
        </w:rPr>
        <w:t xml:space="preserve"> 290 </w:t>
      </w:r>
      <w:r w:rsidR="0044190B">
        <w:rPr>
          <w:rFonts w:ascii="Times New Roman" w:hAnsi="Times New Roman" w:cs="Times New Roman"/>
          <w:sz w:val="28"/>
          <w:szCs w:val="28"/>
        </w:rPr>
        <w:t>включены 26 государственных услуг предоставляемых РЭК Кузбасса.</w:t>
      </w:r>
    </w:p>
    <w:p w14:paraId="764E209A" w14:textId="0CDED7B0" w:rsidR="0044190B" w:rsidRDefault="00A11FF7" w:rsidP="0020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соотвествии с </w:t>
      </w:r>
      <w:r w:rsidR="00CB3E74">
        <w:rPr>
          <w:rFonts w:ascii="Times New Roman" w:hAnsi="Times New Roman" w:cs="Times New Roman"/>
          <w:sz w:val="28"/>
          <w:szCs w:val="28"/>
        </w:rPr>
        <w:t>Мероприятия по снижению рисков нарушения антимонопольного законодательства</w:t>
      </w:r>
      <w:r w:rsidR="00CB3E74">
        <w:rPr>
          <w:rFonts w:ascii="Times New Roman" w:hAnsi="Times New Roman" w:cs="Times New Roman"/>
          <w:sz w:val="28"/>
          <w:szCs w:val="28"/>
        </w:rPr>
        <w:t xml:space="preserve"> РЭК Кузбасса подготовлены</w:t>
      </w:r>
      <w:r w:rsidR="00611314">
        <w:rPr>
          <w:rFonts w:ascii="Times New Roman" w:hAnsi="Times New Roman" w:cs="Times New Roman"/>
          <w:sz w:val="28"/>
          <w:szCs w:val="28"/>
        </w:rPr>
        <w:t xml:space="preserve"> и утверждены при соблюдении процедуры </w:t>
      </w:r>
      <w:r w:rsidR="00CB3E74">
        <w:rPr>
          <w:rFonts w:ascii="Times New Roman" w:hAnsi="Times New Roman" w:cs="Times New Roman"/>
          <w:sz w:val="28"/>
          <w:szCs w:val="28"/>
        </w:rPr>
        <w:t>размещен</w:t>
      </w:r>
      <w:r w:rsidR="00611314">
        <w:rPr>
          <w:rFonts w:ascii="Times New Roman" w:hAnsi="Times New Roman" w:cs="Times New Roman"/>
          <w:sz w:val="28"/>
          <w:szCs w:val="28"/>
        </w:rPr>
        <w:t>ия</w:t>
      </w:r>
      <w:r w:rsidR="00CB3E74">
        <w:rPr>
          <w:rFonts w:ascii="Times New Roman" w:hAnsi="Times New Roman" w:cs="Times New Roman"/>
          <w:sz w:val="28"/>
          <w:szCs w:val="28"/>
        </w:rPr>
        <w:t xml:space="preserve"> на оценку регулирующего воздействия, согласован</w:t>
      </w:r>
      <w:r w:rsidR="00611314">
        <w:rPr>
          <w:rFonts w:ascii="Times New Roman" w:hAnsi="Times New Roman" w:cs="Times New Roman"/>
          <w:sz w:val="28"/>
          <w:szCs w:val="28"/>
        </w:rPr>
        <w:t>ия</w:t>
      </w:r>
      <w:r w:rsidR="00CB3E74">
        <w:rPr>
          <w:rFonts w:ascii="Times New Roman" w:hAnsi="Times New Roman" w:cs="Times New Roman"/>
          <w:sz w:val="28"/>
          <w:szCs w:val="28"/>
        </w:rPr>
        <w:t xml:space="preserve"> правовым управлением Администрации Правительства </w:t>
      </w:r>
      <w:r w:rsidR="00611314">
        <w:rPr>
          <w:rFonts w:ascii="Times New Roman" w:hAnsi="Times New Roman" w:cs="Times New Roman"/>
          <w:sz w:val="28"/>
          <w:szCs w:val="28"/>
        </w:rPr>
        <w:t>Кузбасса, Управлением</w:t>
      </w:r>
      <w:r w:rsidR="00CB3E74">
        <w:rPr>
          <w:rFonts w:ascii="Times New Roman" w:hAnsi="Times New Roman" w:cs="Times New Roman"/>
          <w:sz w:val="28"/>
          <w:szCs w:val="28"/>
        </w:rPr>
        <w:t xml:space="preserve"> Минюста России по Кемеровской </w:t>
      </w:r>
      <w:r w:rsidR="00611314">
        <w:rPr>
          <w:rFonts w:ascii="Times New Roman" w:hAnsi="Times New Roman" w:cs="Times New Roman"/>
          <w:sz w:val="28"/>
          <w:szCs w:val="28"/>
        </w:rPr>
        <w:t>области, прокуратурой Кемеровской области Административные регламенты на услуги по предоставлению государственных услуг: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6127CE" w14:paraId="7664E4A5" w14:textId="77777777" w:rsidTr="000502C5">
        <w:tc>
          <w:tcPr>
            <w:tcW w:w="9493" w:type="dxa"/>
          </w:tcPr>
          <w:p w14:paraId="05750C48" w14:textId="08D0549B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регулируемых цен (тарифов) в сфере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1BFCD513" w14:textId="77777777" w:rsidTr="000502C5">
        <w:tc>
          <w:tcPr>
            <w:tcW w:w="9493" w:type="dxa"/>
          </w:tcPr>
          <w:p w14:paraId="17A47A84" w14:textId="0956A938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в сфере холодного водоснабжения и водоотведения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4E1C3F17" w14:textId="77777777" w:rsidTr="000502C5">
        <w:tc>
          <w:tcPr>
            <w:tcW w:w="9493" w:type="dxa"/>
          </w:tcPr>
          <w:p w14:paraId="4D86F971" w14:textId="3187CD4A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в сфере горячего водоснабжения в закрытой системе горячего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09351725" w14:textId="77777777" w:rsidTr="000502C5">
        <w:tc>
          <w:tcPr>
            <w:tcW w:w="9493" w:type="dxa"/>
          </w:tcPr>
          <w:p w14:paraId="2CAD236F" w14:textId="08927C9F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цен (тарифов) в электроэнергетике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3AD707BE" w14:textId="77777777" w:rsidTr="000502C5">
        <w:tc>
          <w:tcPr>
            <w:tcW w:w="9493" w:type="dxa"/>
          </w:tcPr>
          <w:p w14:paraId="54C5944C" w14:textId="7264264E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сбытовых надбавок гарантирующих поставщиков 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479E55FB" w14:textId="77777777" w:rsidTr="000502C5">
        <w:tc>
          <w:tcPr>
            <w:tcW w:w="9493" w:type="dxa"/>
          </w:tcPr>
          <w:p w14:paraId="6650DF95" w14:textId="54965700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предельных тарифов в области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08186D95" w14:textId="77777777" w:rsidTr="000502C5">
        <w:tc>
          <w:tcPr>
            <w:tcW w:w="9493" w:type="dxa"/>
          </w:tcPr>
          <w:p w14:paraId="20556BE2" w14:textId="15878DEB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платы за подключение (технологическое присоединение) к системе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638DA973" w14:textId="77777777" w:rsidTr="000502C5">
        <w:tc>
          <w:tcPr>
            <w:tcW w:w="9493" w:type="dxa"/>
          </w:tcPr>
          <w:p w14:paraId="2C30B49D" w14:textId="0AC3204D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платы за подключение (технологическое присоединение) к централизованной системе холодного водоснабжения и (или) водоотведения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44F21CC4" w14:textId="77777777" w:rsidTr="000502C5">
        <w:tc>
          <w:tcPr>
            <w:tcW w:w="9493" w:type="dxa"/>
          </w:tcPr>
          <w:p w14:paraId="4CAA8661" w14:textId="5F221B7F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платы за подключение (технологическое присоединение) к централизованной системе горячего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03544086" w14:textId="77777777" w:rsidTr="000502C5">
        <w:tc>
          <w:tcPr>
            <w:tcW w:w="9493" w:type="dxa"/>
          </w:tcPr>
          <w:p w14:paraId="174669C4" w14:textId="07E5C89E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65568997" w14:textId="77777777" w:rsidTr="000502C5">
        <w:tc>
          <w:tcPr>
            <w:tcW w:w="9493" w:type="dxa"/>
          </w:tcPr>
          <w:p w14:paraId="523C109F" w14:textId="5B3EFAE2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инвестиционных программ субъектов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68D28397" w14:textId="77777777" w:rsidTr="000502C5">
        <w:tc>
          <w:tcPr>
            <w:tcW w:w="9493" w:type="dxa"/>
          </w:tcPr>
          <w:p w14:paraId="43E950EE" w14:textId="45947D8C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энергии, с установленной мощностью производства электрической энергии 25 мегаватт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31C498B7" w14:textId="77777777" w:rsidTr="000502C5">
        <w:tc>
          <w:tcPr>
            <w:tcW w:w="9493" w:type="dxa"/>
          </w:tcPr>
          <w:p w14:paraId="6F0F1C7B" w14:textId="62003BA0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инвестиционных программ организаций, осуществляющих регулируемые виды деятельности в сфере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0FF48105" w14:textId="77777777" w:rsidTr="000502C5">
        <w:tc>
          <w:tcPr>
            <w:tcW w:w="9493" w:type="dxa"/>
          </w:tcPr>
          <w:p w14:paraId="5E236C09" w14:textId="47D73F33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инвестиционных программ организаций, осуществляющих горячее водоснабжение в закрытой системе горячего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386851BA" w14:textId="77777777" w:rsidTr="000502C5">
        <w:tc>
          <w:tcPr>
            <w:tcW w:w="9493" w:type="dxa"/>
          </w:tcPr>
          <w:p w14:paraId="320657F0" w14:textId="1EEFF981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инвестиционных программ организаций, осуществляющих холодное водоснабжение и (или) водоотведение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414059BF" w14:textId="77777777" w:rsidTr="000502C5">
        <w:tc>
          <w:tcPr>
            <w:tcW w:w="9493" w:type="dxa"/>
          </w:tcPr>
          <w:p w14:paraId="1514279C" w14:textId="471E8747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инвестиционных программ в области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46E406E5" w14:textId="77777777" w:rsidTr="000502C5">
        <w:tc>
          <w:tcPr>
            <w:tcW w:w="9493" w:type="dxa"/>
          </w:tcPr>
          <w:p w14:paraId="5CBFD890" w14:textId="52DD6989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500 тыс. человек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77FACEB6" w14:textId="77777777" w:rsidTr="000502C5">
        <w:tc>
          <w:tcPr>
            <w:tcW w:w="9493" w:type="dxa"/>
          </w:tcPr>
          <w:p w14:paraId="34E95F53" w14:textId="70145C88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02EC89DE" w14:textId="77777777" w:rsidTr="000502C5">
        <w:tc>
          <w:tcPr>
            <w:tcW w:w="9493" w:type="dxa"/>
          </w:tcPr>
          <w:p w14:paraId="6BD91AF8" w14:textId="7C77E308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энергии, с 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установленной мощностью производства электрической энергии 25 мегаватт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720C7F50" w14:textId="77777777" w:rsidTr="000502C5">
        <w:tc>
          <w:tcPr>
            <w:tcW w:w="9493" w:type="dxa"/>
          </w:tcPr>
          <w:p w14:paraId="4771C12C" w14:textId="1DA5A1C3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2E12509F" w14:textId="77777777" w:rsidTr="000502C5">
        <w:tc>
          <w:tcPr>
            <w:tcW w:w="9493" w:type="dxa"/>
          </w:tcPr>
          <w:p w14:paraId="647D1819" w14:textId="3377D2C0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4AEEAA9C" w14:textId="77777777" w:rsidTr="000502C5">
        <w:tc>
          <w:tcPr>
            <w:tcW w:w="9493" w:type="dxa"/>
          </w:tcPr>
          <w:p w14:paraId="0FABBFED" w14:textId="7D1D62A9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(сборов) на услуги в аэропортах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089F68EE" w14:textId="77777777" w:rsidTr="000502C5">
        <w:tc>
          <w:tcPr>
            <w:tcW w:w="9493" w:type="dxa"/>
          </w:tcPr>
          <w:p w14:paraId="55390C73" w14:textId="26BA5A11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на перевозки пассажиров и багажа железнодорожным транспортом в пригородном сообщении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34E06C9D" w14:textId="77777777" w:rsidTr="000502C5">
        <w:tc>
          <w:tcPr>
            <w:tcW w:w="9493" w:type="dxa"/>
          </w:tcPr>
          <w:p w14:paraId="66891B12" w14:textId="38949E6D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23150BE3" w14:textId="77777777" w:rsidTr="000502C5">
        <w:tc>
          <w:tcPr>
            <w:tcW w:w="9493" w:type="dxa"/>
          </w:tcPr>
          <w:p w14:paraId="20B38C2B" w14:textId="5A8E18DD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цен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27CE" w14:paraId="39646EC2" w14:textId="77777777" w:rsidTr="000502C5">
        <w:tc>
          <w:tcPr>
            <w:tcW w:w="9493" w:type="dxa"/>
          </w:tcPr>
          <w:p w14:paraId="7975DB21" w14:textId="1FC85444" w:rsidR="006127CE" w:rsidRDefault="0005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7CE">
              <w:rPr>
                <w:rFonts w:ascii="Times New Roman" w:hAnsi="Times New Roman" w:cs="Times New Roman"/>
                <w:sz w:val="28"/>
                <w:szCs w:val="28"/>
              </w:rPr>
              <w:t>становление тарифов на перемещение и хранение задержанных транспортных средств на специализированных стоянках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DE0025" w14:textId="77777777" w:rsidR="00611314" w:rsidRDefault="00611314" w:rsidP="0020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581AC" w14:textId="299335BA" w:rsidR="000502C5" w:rsidRDefault="00AD4824" w:rsidP="0042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РЭК Кузбасса от 2</w:t>
      </w:r>
      <w:r w:rsidR="000502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502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02C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РЭК Кузбасса на 202</w:t>
      </w:r>
      <w:r w:rsidR="000502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5AA0">
        <w:rPr>
          <w:rFonts w:ascii="Times New Roman" w:hAnsi="Times New Roman" w:cs="Times New Roman"/>
          <w:sz w:val="28"/>
          <w:szCs w:val="28"/>
        </w:rPr>
        <w:t xml:space="preserve"> </w:t>
      </w:r>
      <w:r w:rsidR="000502C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B5AA0">
        <w:rPr>
          <w:rFonts w:ascii="Times New Roman" w:hAnsi="Times New Roman" w:cs="Times New Roman"/>
          <w:sz w:val="28"/>
          <w:szCs w:val="28"/>
        </w:rPr>
        <w:t>включ</w:t>
      </w:r>
      <w:r w:rsidR="000502C5">
        <w:rPr>
          <w:rFonts w:ascii="Times New Roman" w:hAnsi="Times New Roman" w:cs="Times New Roman"/>
          <w:sz w:val="28"/>
          <w:szCs w:val="28"/>
        </w:rPr>
        <w:t xml:space="preserve">ают в себя </w:t>
      </w:r>
      <w:r w:rsidR="00424B3D">
        <w:rPr>
          <w:rFonts w:ascii="Times New Roman" w:hAnsi="Times New Roman" w:cs="Times New Roman"/>
          <w:sz w:val="28"/>
          <w:szCs w:val="28"/>
        </w:rPr>
        <w:t>мероприятия</w:t>
      </w:r>
      <w:r w:rsidR="000502C5">
        <w:rPr>
          <w:rFonts w:ascii="Times New Roman" w:hAnsi="Times New Roman" w:cs="Times New Roman"/>
          <w:sz w:val="28"/>
          <w:szCs w:val="28"/>
        </w:rPr>
        <w:t xml:space="preserve"> по:</w:t>
      </w: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02C5" w:rsidRPr="000502C5" w14:paraId="0C034BF9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34431181" w14:textId="7BA7217D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силени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8B4942A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75863538" w14:textId="55BCA4E8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ктуализаци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Административных регламентов предоставления государственных услуг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3740396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02A4DB9D" w14:textId="77777777" w:rsidR="000502C5" w:rsidRPr="000502C5" w:rsidRDefault="000502C5" w:rsidP="000502C5">
            <w:pPr>
              <w:tabs>
                <w:tab w:val="left" w:pos="4007"/>
              </w:tabs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989CD09" w14:textId="4B504DD4" w:rsidR="000502C5" w:rsidRPr="000502C5" w:rsidRDefault="000502C5" w:rsidP="000502C5">
            <w:pPr>
              <w:tabs>
                <w:tab w:val="left" w:pos="4007"/>
              </w:tabs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надлежащим исполнением должностных обязанностей должностными лицами, порядком и сроков принятия решения по результатам рассмотрения заявлений, рациональное распределение обязанностей (нагрузки) между должностными лицами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68B9231" w14:textId="77777777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502C5" w:rsidRPr="000502C5" w14:paraId="0AD30019" w14:textId="77777777" w:rsidTr="000502C5">
        <w:trPr>
          <w:trHeight w:val="1077"/>
        </w:trPr>
        <w:tc>
          <w:tcPr>
            <w:tcW w:w="9493" w:type="dxa"/>
            <w:vAlign w:val="center"/>
          </w:tcPr>
          <w:p w14:paraId="04BA5901" w14:textId="4B66C779" w:rsidR="000502C5" w:rsidRPr="000502C5" w:rsidRDefault="000502C5" w:rsidP="000502C5">
            <w:pPr>
              <w:tabs>
                <w:tab w:val="left" w:pos="4007"/>
              </w:tabs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воевременно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изучени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нормативных правовых актов в сфере государственного регулирования цен (тарифов), антимонопольного законодательства, а также внесений изменений в них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</w:t>
            </w:r>
          </w:p>
          <w:p w14:paraId="7BF54131" w14:textId="77777777" w:rsidR="000502C5" w:rsidRPr="000502C5" w:rsidRDefault="000502C5" w:rsidP="000502C5">
            <w:pPr>
              <w:tabs>
                <w:tab w:val="left" w:pos="4007"/>
              </w:tabs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502C5" w:rsidRPr="000502C5" w14:paraId="25CFBF5A" w14:textId="77777777" w:rsidTr="000502C5">
        <w:trPr>
          <w:trHeight w:val="499"/>
        </w:trPr>
        <w:tc>
          <w:tcPr>
            <w:tcW w:w="9493" w:type="dxa"/>
            <w:vAlign w:val="center"/>
          </w:tcPr>
          <w:p w14:paraId="5BB765F8" w14:textId="12B08E8B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нормативной правовой базы в сфере закупок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0A8E54" w14:textId="77777777" w:rsidTr="000502C5">
        <w:trPr>
          <w:trHeight w:val="847"/>
        </w:trPr>
        <w:tc>
          <w:tcPr>
            <w:tcW w:w="9493" w:type="dxa"/>
            <w:vAlign w:val="center"/>
          </w:tcPr>
          <w:p w14:paraId="2DEC9485" w14:textId="22ED162C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обучения сотрудника, осуществляющего функции контрактного управляющего, для поддержания должного уровня квалификации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7681F1C" w14:textId="77777777" w:rsidTr="000502C5">
        <w:trPr>
          <w:trHeight w:val="860"/>
        </w:trPr>
        <w:tc>
          <w:tcPr>
            <w:tcW w:w="9493" w:type="dxa"/>
            <w:vAlign w:val="center"/>
          </w:tcPr>
          <w:p w14:paraId="78030873" w14:textId="55E803C9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сроками подготовки ответов на обращения граждан и юридических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92F8CB" w14:textId="77777777" w:rsidTr="000502C5">
        <w:trPr>
          <w:trHeight w:val="972"/>
        </w:trPr>
        <w:tc>
          <w:tcPr>
            <w:tcW w:w="9493" w:type="dxa"/>
            <w:vAlign w:val="center"/>
          </w:tcPr>
          <w:p w14:paraId="607E4E69" w14:textId="22E345C9" w:rsidR="000502C5" w:rsidRPr="000502C5" w:rsidRDefault="000502C5" w:rsidP="000502C5">
            <w:pPr>
              <w:tabs>
                <w:tab w:val="left" w:pos="4007"/>
              </w:tabs>
              <w:autoSpaceDE w:val="0"/>
              <w:autoSpaceDN w:val="0"/>
              <w:adjustRightInd w:val="0"/>
              <w:ind w:right="17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подготовкой обоснований по делам об административных правонарушениях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314C6B5D" w14:textId="54EAFFBF" w:rsidR="00CC612D" w:rsidRDefault="00CC612D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57637" w14:textId="36F6530A" w:rsidR="00CC612D" w:rsidRPr="00CC612D" w:rsidRDefault="00CC612D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CC612D">
        <w:rPr>
          <w:rFonts w:ascii="Times New Roman" w:eastAsia="Calibri" w:hAnsi="Times New Roman" w:cs="Times New Roman"/>
          <w:b/>
          <w:i/>
          <w:sz w:val="28"/>
          <w:szCs w:val="28"/>
        </w:rPr>
        <w:t>О достижении ключевых показателей эффективности антимонопольного комплаенса</w:t>
      </w:r>
    </w:p>
    <w:p w14:paraId="03E1FD42" w14:textId="77777777" w:rsidR="0052754C" w:rsidRPr="0037012D" w:rsidRDefault="0052754C" w:rsidP="005275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11B4DD" w14:textId="44D5CF9B" w:rsidR="003B4B7E" w:rsidRDefault="003B4B7E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E25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D23E25">
        <w:rPr>
          <w:rFonts w:ascii="Times New Roman" w:hAnsi="Times New Roman"/>
          <w:sz w:val="28"/>
          <w:szCs w:val="28"/>
        </w:rPr>
        <w:t xml:space="preserve"> антимонопольного комплаенса </w:t>
      </w:r>
      <w:r w:rsidR="00FB0A23">
        <w:rPr>
          <w:rFonts w:ascii="Times New Roman" w:hAnsi="Times New Roman"/>
          <w:sz w:val="28"/>
          <w:szCs w:val="28"/>
        </w:rPr>
        <w:t xml:space="preserve">руководствуясь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а также письмом ФАС России от 18.06.2019 № ИА/510052/18 «О применении Методики расчета ключевых показателей эффективности функционирования антимонопольного комплаенса»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9614F9">
        <w:rPr>
          <w:rFonts w:ascii="Times New Roman" w:hAnsi="Times New Roman"/>
          <w:sz w:val="28"/>
          <w:szCs w:val="28"/>
        </w:rPr>
        <w:t xml:space="preserve">региональной энергетической комиссии Кузбасса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D1E30">
        <w:rPr>
          <w:rFonts w:ascii="Times New Roman" w:hAnsi="Times New Roman"/>
          <w:sz w:val="28"/>
          <w:szCs w:val="28"/>
        </w:rPr>
        <w:t xml:space="preserve">26.12.2019 № 42 утверждены ключевые показатели эффективности функционирования антимонопольного комплаенса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="00AD1E30">
        <w:rPr>
          <w:rFonts w:ascii="Times New Roman" w:hAnsi="Times New Roman"/>
          <w:sz w:val="28"/>
          <w:szCs w:val="28"/>
        </w:rPr>
        <w:t>.</w:t>
      </w:r>
    </w:p>
    <w:p w14:paraId="14A93A45" w14:textId="6A8B8BAE" w:rsidR="00AD1E30" w:rsidRDefault="00AD1E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ключевые показатели эффективности антимонопольного комплаенса вошли следующие показатели:</w:t>
      </w:r>
    </w:p>
    <w:p w14:paraId="067A73EC" w14:textId="74733FB0" w:rsidR="006B5BCC" w:rsidRDefault="00C2488F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88F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C2488F">
        <w:rPr>
          <w:rFonts w:ascii="Times New Roman" w:hAnsi="Times New Roman"/>
          <w:sz w:val="28"/>
          <w:szCs w:val="28"/>
        </w:rPr>
        <w:t xml:space="preserve"> по сравнению с 2017 годом</w:t>
      </w:r>
      <w:r>
        <w:rPr>
          <w:rFonts w:ascii="Times New Roman" w:hAnsi="Times New Roman"/>
          <w:sz w:val="28"/>
          <w:szCs w:val="28"/>
        </w:rPr>
        <w:t>;</w:t>
      </w:r>
    </w:p>
    <w:p w14:paraId="7530A488" w14:textId="663FA789" w:rsidR="00FF4D58" w:rsidRDefault="00FF4D58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58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6206F2A9" w14:textId="7E7BB6FB" w:rsidR="00FF4D58" w:rsidRDefault="00FF4D58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58">
        <w:rPr>
          <w:rFonts w:ascii="Times New Roman" w:hAnsi="Times New Roman"/>
          <w:sz w:val="28"/>
          <w:szCs w:val="28"/>
        </w:rPr>
        <w:t xml:space="preserve">доля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56846448" w14:textId="4E0125BA" w:rsidR="00FF4D58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130">
        <w:rPr>
          <w:rFonts w:ascii="Times New Roman" w:hAnsi="Times New Roman"/>
          <w:sz w:val="28"/>
          <w:szCs w:val="28"/>
        </w:rPr>
        <w:lastRenderedPageBreak/>
        <w:t xml:space="preserve">доля должностных лиц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75130">
        <w:rPr>
          <w:rFonts w:ascii="Times New Roman" w:hAnsi="Times New Roman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</w:t>
      </w:r>
      <w:r>
        <w:rPr>
          <w:rFonts w:ascii="Times New Roman" w:hAnsi="Times New Roman"/>
          <w:sz w:val="28"/>
          <w:szCs w:val="28"/>
        </w:rPr>
        <w:t>.</w:t>
      </w:r>
    </w:p>
    <w:p w14:paraId="0E2C2F35" w14:textId="32D04EF1" w:rsidR="00F75130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F9D72" w14:textId="110BAA2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Pr="00C2488F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C2488F">
        <w:rPr>
          <w:rFonts w:ascii="Times New Roman" w:hAnsi="Times New Roman"/>
          <w:sz w:val="28"/>
          <w:szCs w:val="28"/>
        </w:rPr>
        <w:t xml:space="preserve"> по сравнению с 2017 годом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66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219826F0" w14:textId="7AEBED0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                КН2017</w:t>
      </w:r>
    </w:p>
    <w:p w14:paraId="651A76DD" w14:textId="77777777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КСН </w:t>
      </w:r>
      <w:proofErr w:type="gramStart"/>
      <w:r w:rsidRPr="00BA066D">
        <w:rPr>
          <w:rFonts w:ascii="Times New Roman" w:hAnsi="Times New Roman"/>
          <w:sz w:val="28"/>
          <w:szCs w:val="28"/>
        </w:rPr>
        <w:t>=  _</w:t>
      </w:r>
      <w:proofErr w:type="gramEnd"/>
      <w:r w:rsidRPr="00BA066D">
        <w:rPr>
          <w:rFonts w:ascii="Times New Roman" w:hAnsi="Times New Roman"/>
          <w:sz w:val="28"/>
          <w:szCs w:val="28"/>
        </w:rPr>
        <w:t xml:space="preserve">_______, где </w:t>
      </w:r>
    </w:p>
    <w:p w14:paraId="434EE689" w14:textId="2B6F96FB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079AB">
        <w:rPr>
          <w:rFonts w:ascii="Times New Roman" w:hAnsi="Times New Roman"/>
          <w:sz w:val="28"/>
          <w:szCs w:val="28"/>
        </w:rPr>
        <w:t xml:space="preserve">  </w:t>
      </w:r>
      <w:r w:rsidRPr="00BA06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66D">
        <w:rPr>
          <w:rFonts w:ascii="Times New Roman" w:hAnsi="Times New Roman"/>
          <w:sz w:val="28"/>
          <w:szCs w:val="28"/>
        </w:rPr>
        <w:t>КНоп</w:t>
      </w:r>
      <w:proofErr w:type="spellEnd"/>
    </w:p>
    <w:p w14:paraId="44EEDEF9" w14:textId="77777777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CE20F" w14:textId="5C17D85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КН2017 - количество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в 2017 году; </w:t>
      </w:r>
    </w:p>
    <w:p w14:paraId="0CA906A2" w14:textId="2A96E8C2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66D">
        <w:rPr>
          <w:rFonts w:ascii="Times New Roman" w:hAnsi="Times New Roman"/>
          <w:sz w:val="28"/>
          <w:szCs w:val="28"/>
        </w:rPr>
        <w:t>КНоп</w:t>
      </w:r>
      <w:proofErr w:type="spellEnd"/>
      <w:r w:rsidRPr="00BA066D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в отчетном периоде.</w:t>
      </w:r>
    </w:p>
    <w:p w14:paraId="4B703CA2" w14:textId="09BD0ED8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п</w:t>
      </w:r>
      <w:r w:rsidRPr="00BA066D">
        <w:rPr>
          <w:rFonts w:ascii="Times New Roman" w:hAnsi="Times New Roman"/>
          <w:sz w:val="28"/>
          <w:szCs w:val="28"/>
        </w:rPr>
        <w:t xml:space="preserve">ри расчете </w:t>
      </w:r>
      <w:r>
        <w:rPr>
          <w:rFonts w:ascii="Times New Roman" w:hAnsi="Times New Roman"/>
          <w:sz w:val="28"/>
          <w:szCs w:val="28"/>
        </w:rPr>
        <w:t xml:space="preserve">показателя </w:t>
      </w:r>
      <w:r w:rsidRPr="00BA066D">
        <w:rPr>
          <w:rFonts w:ascii="Times New Roman" w:hAnsi="Times New Roman"/>
          <w:sz w:val="28"/>
          <w:szCs w:val="28"/>
        </w:rPr>
        <w:t xml:space="preserve">под нарушением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понимаются:</w:t>
      </w:r>
    </w:p>
    <w:p w14:paraId="2BD2ED24" w14:textId="61685646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возбужденные антимонопольным органом в отношении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антимонопольные дела;</w:t>
      </w:r>
    </w:p>
    <w:p w14:paraId="55E05332" w14:textId="1A7472E6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выданные антимонопольным органом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7C713DCD" w14:textId="44827137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направленные антимонопольным органом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00675023" w14:textId="06B74941" w:rsidR="004F53C0" w:rsidRDefault="00023EBC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период 2017 –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20</w:t>
      </w:r>
      <w:r w:rsidR="00F472C2">
        <w:rPr>
          <w:rFonts w:ascii="Times New Roman" w:eastAsia="Calibri" w:hAnsi="Times New Roman" w:cs="Times New Roman"/>
          <w:sz w:val="28"/>
          <w:szCs w:val="28"/>
        </w:rPr>
        <w:t>2</w:t>
      </w:r>
      <w:r w:rsidR="00F472C2">
        <w:rPr>
          <w:rFonts w:ascii="Times New Roman" w:eastAsia="Calibri" w:hAnsi="Times New Roman" w:cs="Times New Roman"/>
          <w:sz w:val="28"/>
          <w:szCs w:val="28"/>
        </w:rPr>
        <w:t>1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="00F726F8">
        <w:rPr>
          <w:rFonts w:ascii="Times New Roman" w:eastAsia="Calibri" w:hAnsi="Times New Roman" w:cs="Times New Roman"/>
          <w:sz w:val="28"/>
          <w:szCs w:val="28"/>
        </w:rPr>
        <w:t xml:space="preserve">РЭК 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Кузбасса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не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66D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>выявлено нарушений антимонопольного законодательства.</w:t>
      </w:r>
    </w:p>
    <w:p w14:paraId="1C895AC2" w14:textId="56968D56" w:rsidR="00023EBC" w:rsidRDefault="002F5D2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значение данного показателя за 20</w:t>
      </w:r>
      <w:r w:rsidR="00F726F8">
        <w:rPr>
          <w:rFonts w:ascii="Times New Roman" w:eastAsia="Calibri" w:hAnsi="Times New Roman" w:cs="Times New Roman"/>
          <w:sz w:val="28"/>
          <w:szCs w:val="28"/>
        </w:rPr>
        <w:t>2</w:t>
      </w:r>
      <w:r w:rsidR="00F472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A72">
        <w:rPr>
          <w:rFonts w:ascii="Times New Roman" w:eastAsia="Calibri" w:hAnsi="Times New Roman" w:cs="Times New Roman"/>
          <w:sz w:val="28"/>
          <w:szCs w:val="28"/>
        </w:rPr>
        <w:t>год равно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нулю.</w:t>
      </w:r>
    </w:p>
    <w:p w14:paraId="4610F081" w14:textId="77777777" w:rsidR="00BF3BE2" w:rsidRDefault="00BF3BE2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C494B46" w14:textId="2C8F8752" w:rsidR="00740B46" w:rsidRDefault="00740B46" w:rsidP="0074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r w:rsidRPr="00FF4D58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4BC69F62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Кпнпа</w:t>
      </w:r>
      <w:proofErr w:type="spellEnd"/>
    </w:p>
    <w:p w14:paraId="1DDD4DDE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Дпнпа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= _______</w:t>
      </w:r>
      <w:proofErr w:type="gramStart"/>
      <w:r w:rsidRPr="006258FC">
        <w:rPr>
          <w:rFonts w:ascii="Times New Roman" w:eastAsia="Calibri" w:hAnsi="Times New Roman" w:cs="Times New Roman"/>
          <w:sz w:val="28"/>
          <w:szCs w:val="28"/>
        </w:rPr>
        <w:t>_ ,</w:t>
      </w:r>
      <w:proofErr w:type="gram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4E00FA44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</w:p>
    <w:p w14:paraId="168DDA86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4F5A9" w14:textId="66C4054D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Кпнпа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, в которых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 </w:t>
      </w:r>
    </w:p>
    <w:p w14:paraId="1615579C" w14:textId="451307A8" w:rsidR="00740B46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lastRenderedPageBreak/>
        <w:t>КНоп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6FC77D33" w14:textId="531B04D0" w:rsidR="008F2E1F" w:rsidRDefault="008F2E1F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452F9" w14:textId="46B9A1A2" w:rsid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</w:t>
      </w: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доля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782D97">
        <w:rPr>
          <w:rFonts w:ascii="Times New Roman" w:eastAsia="Calibri" w:hAnsi="Times New Roman" w:cs="Times New Roman"/>
          <w:sz w:val="28"/>
          <w:szCs w:val="28"/>
        </w:rPr>
        <w:t>, в которых выявлены риски нарушения антимонопольного законодательства рассчитывается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14:paraId="31FD5492" w14:textId="77777777" w:rsid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373A0" w14:textId="364FE47D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Кнпа</w:t>
      </w:r>
      <w:proofErr w:type="spellEnd"/>
    </w:p>
    <w:p w14:paraId="0AF79D5E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Днпа</w:t>
      </w:r>
      <w:proofErr w:type="spellEnd"/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= ______, где</w:t>
      </w:r>
    </w:p>
    <w:p w14:paraId="585CC343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</w:p>
    <w:p w14:paraId="79BBD04E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340EA" w14:textId="7A162A35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2D97">
        <w:rPr>
          <w:rFonts w:ascii="Times New Roman" w:hAnsi="Times New Roman"/>
          <w:sz w:val="28"/>
          <w:szCs w:val="28"/>
        </w:rPr>
        <w:t>Кпнпа</w:t>
      </w:r>
      <w:proofErr w:type="spellEnd"/>
      <w:r w:rsidRPr="00782D97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782D97">
        <w:rPr>
          <w:rFonts w:ascii="Times New Roman" w:hAnsi="Times New Roman"/>
          <w:sz w:val="28"/>
          <w:szCs w:val="28"/>
        </w:rPr>
        <w:t xml:space="preserve">, в которых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782D97">
        <w:rPr>
          <w:rFonts w:ascii="Times New Roman" w:hAnsi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 </w:t>
      </w:r>
    </w:p>
    <w:p w14:paraId="4E947FFF" w14:textId="0993C92A" w:rsidR="008F2E1F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2D97">
        <w:rPr>
          <w:rFonts w:ascii="Times New Roman" w:hAnsi="Times New Roman"/>
          <w:sz w:val="28"/>
          <w:szCs w:val="28"/>
        </w:rPr>
        <w:t>КНоп</w:t>
      </w:r>
      <w:proofErr w:type="spellEnd"/>
      <w:r w:rsidRPr="00782D97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 xml:space="preserve">РЭК </w:t>
      </w:r>
      <w:r w:rsidR="000E764C">
        <w:rPr>
          <w:rFonts w:ascii="Times New Roman" w:hAnsi="Times New Roman"/>
          <w:sz w:val="28"/>
          <w:szCs w:val="28"/>
        </w:rPr>
        <w:t>Кузбасса</w:t>
      </w:r>
      <w:r w:rsidRPr="00782D97">
        <w:rPr>
          <w:rFonts w:ascii="Times New Roman" w:hAnsi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25165020" w14:textId="640CA474" w:rsidR="008F2E1F" w:rsidRPr="00782D97" w:rsidRDefault="008F2E1F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78C7B" w14:textId="4336E158" w:rsidR="00BF3BE2" w:rsidRDefault="00F706D0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/>
          <w:sz w:val="28"/>
          <w:szCs w:val="28"/>
        </w:rPr>
        <w:t>В 20</w:t>
      </w:r>
      <w:r w:rsidR="00F726F8">
        <w:rPr>
          <w:rFonts w:ascii="Times New Roman" w:hAnsi="Times New Roman"/>
          <w:sz w:val="28"/>
          <w:szCs w:val="28"/>
        </w:rPr>
        <w:t>2</w:t>
      </w:r>
      <w:r w:rsidR="007F7709">
        <w:rPr>
          <w:rFonts w:ascii="Times New Roman" w:hAnsi="Times New Roman"/>
          <w:sz w:val="28"/>
          <w:szCs w:val="28"/>
        </w:rPr>
        <w:t>1</w:t>
      </w:r>
      <w:r w:rsidRPr="00A63D34">
        <w:rPr>
          <w:rFonts w:ascii="Times New Roman" w:hAnsi="Times New Roman"/>
          <w:sz w:val="28"/>
          <w:szCs w:val="28"/>
        </w:rPr>
        <w:t xml:space="preserve"> году принят</w:t>
      </w:r>
      <w:r w:rsidR="00150DDE">
        <w:rPr>
          <w:rFonts w:ascii="Times New Roman" w:hAnsi="Times New Roman"/>
          <w:sz w:val="28"/>
          <w:szCs w:val="28"/>
        </w:rPr>
        <w:t>о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7F7709">
        <w:rPr>
          <w:rFonts w:ascii="Times New Roman" w:hAnsi="Times New Roman"/>
          <w:sz w:val="28"/>
          <w:szCs w:val="28"/>
        </w:rPr>
        <w:t>981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150DDE">
        <w:rPr>
          <w:rFonts w:ascii="Times New Roman" w:hAnsi="Times New Roman"/>
          <w:sz w:val="28"/>
          <w:szCs w:val="28"/>
        </w:rPr>
        <w:t>постановление РЭК Кузбасса</w:t>
      </w:r>
      <w:r w:rsidRPr="00A63D34">
        <w:rPr>
          <w:rFonts w:ascii="Times New Roman" w:hAnsi="Times New Roman"/>
          <w:sz w:val="28"/>
          <w:szCs w:val="28"/>
        </w:rPr>
        <w:t xml:space="preserve">. 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С целью достижения ключевых показателей эффективности функционирования антимонопольного комплаенса </w:t>
      </w:r>
      <w:r w:rsidR="00F726F8">
        <w:rPr>
          <w:rFonts w:ascii="Times New Roman" w:hAnsi="Times New Roman" w:cs="Times New Roman"/>
          <w:sz w:val="28"/>
          <w:szCs w:val="28"/>
        </w:rPr>
        <w:t xml:space="preserve">все </w:t>
      </w:r>
      <w:r w:rsidR="00BF3BE2" w:rsidRPr="00631D1C">
        <w:rPr>
          <w:rFonts w:ascii="Times New Roman" w:hAnsi="Times New Roman" w:cs="Times New Roman"/>
          <w:sz w:val="28"/>
          <w:szCs w:val="28"/>
        </w:rPr>
        <w:t>проект</w:t>
      </w:r>
      <w:r w:rsidR="00F726F8">
        <w:rPr>
          <w:rFonts w:ascii="Times New Roman" w:hAnsi="Times New Roman" w:cs="Times New Roman"/>
          <w:sz w:val="28"/>
          <w:szCs w:val="28"/>
        </w:rPr>
        <w:t>ы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726F8">
        <w:rPr>
          <w:rFonts w:ascii="Times New Roman" w:hAnsi="Times New Roman" w:cs="Times New Roman"/>
          <w:sz w:val="28"/>
          <w:szCs w:val="28"/>
        </w:rPr>
        <w:t>РЭК Кузбасса</w:t>
      </w:r>
      <w:r w:rsidR="00BF3BE2">
        <w:rPr>
          <w:rFonts w:ascii="Times New Roman" w:hAnsi="Times New Roman" w:cs="Times New Roman"/>
          <w:sz w:val="28"/>
          <w:szCs w:val="28"/>
        </w:rPr>
        <w:t xml:space="preserve"> </w:t>
      </w:r>
      <w:r w:rsidR="00F726F8">
        <w:rPr>
          <w:rFonts w:ascii="Times New Roman" w:hAnsi="Times New Roman" w:cs="Times New Roman"/>
          <w:sz w:val="28"/>
          <w:szCs w:val="28"/>
        </w:rPr>
        <w:t xml:space="preserve">размещены на проведение </w:t>
      </w:r>
      <w:r w:rsidR="00BF3BE2" w:rsidRPr="00631D1C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 w:rsidR="00BF3BE2">
        <w:rPr>
          <w:rFonts w:ascii="Times New Roman" w:hAnsi="Times New Roman" w:cs="Times New Roman"/>
          <w:sz w:val="28"/>
          <w:szCs w:val="28"/>
        </w:rPr>
        <w:t>.</w:t>
      </w:r>
    </w:p>
    <w:p w14:paraId="0D4BC21D" w14:textId="7EFE7AB3" w:rsidR="00A63D34" w:rsidRPr="00BF3BE2" w:rsidRDefault="00BF3BE2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0EC5" w:rsidRPr="00A63D3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0EC5" w:rsidRPr="00A63D34">
        <w:rPr>
          <w:rFonts w:ascii="Times New Roman" w:hAnsi="Times New Roman"/>
          <w:sz w:val="28"/>
          <w:szCs w:val="28"/>
        </w:rPr>
        <w:t xml:space="preserve">Порядком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</w:t>
      </w:r>
      <w:r w:rsidR="00AB0EC5" w:rsidRPr="00BF3BE2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23.04.2010 № </w:t>
      </w:r>
      <w:r w:rsidR="000E764C" w:rsidRPr="00BF3BE2">
        <w:rPr>
          <w:rFonts w:ascii="Times New Roman" w:hAnsi="Times New Roman" w:cs="Times New Roman"/>
          <w:sz w:val="28"/>
          <w:szCs w:val="28"/>
        </w:rPr>
        <w:t>160 проекты</w:t>
      </w:r>
      <w:r w:rsidRPr="00BF3BE2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0E764C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Pr="00BF3BE2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6" w:history="1">
        <w:r w:rsidRPr="00BF3BE2">
          <w:rPr>
            <w:rFonts w:ascii="Times New Roman" w:hAnsi="Times New Roman" w:cs="Times New Roman"/>
            <w:sz w:val="28"/>
            <w:szCs w:val="28"/>
          </w:rPr>
          <w:t>http://www.recko.ru</w:t>
        </w:r>
      </w:hyperlink>
      <w:r w:rsidR="00BD530E">
        <w:rPr>
          <w:rFonts w:ascii="Times New Roman" w:hAnsi="Times New Roman" w:cs="Times New Roman"/>
          <w:sz w:val="28"/>
          <w:szCs w:val="28"/>
        </w:rPr>
        <w:t xml:space="preserve">. </w:t>
      </w:r>
      <w:r w:rsidR="001B2EE1" w:rsidRPr="00BF3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BADC8" w14:textId="77777777" w:rsidR="00BD530E" w:rsidRDefault="00BD530E" w:rsidP="006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E1F" w:rsidRPr="00BF3BE2">
        <w:rPr>
          <w:rFonts w:ascii="Times New Roman" w:hAnsi="Times New Roman" w:cs="Times New Roman"/>
          <w:sz w:val="28"/>
          <w:szCs w:val="28"/>
        </w:rPr>
        <w:t xml:space="preserve">се принятые нормативные акты </w:t>
      </w:r>
      <w:r w:rsidR="00A63D34" w:rsidRPr="00BF3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DA4">
        <w:rPr>
          <w:rFonts w:ascii="Times New Roman" w:hAnsi="Times New Roman" w:cs="Times New Roman"/>
          <w:sz w:val="28"/>
          <w:szCs w:val="28"/>
        </w:rPr>
        <w:t>п</w:t>
      </w:r>
      <w:r w:rsidR="00021DA4" w:rsidRPr="00021DA4">
        <w:rPr>
          <w:rFonts w:ascii="Times New Roman" w:hAnsi="Times New Roman" w:cs="Times New Roman"/>
          <w:sz w:val="28"/>
          <w:szCs w:val="28"/>
        </w:rPr>
        <w:t>остановление</w:t>
      </w:r>
      <w:r w:rsidR="00021DA4">
        <w:rPr>
          <w:rFonts w:ascii="Times New Roman" w:hAnsi="Times New Roman" w:cs="Times New Roman"/>
          <w:sz w:val="28"/>
          <w:szCs w:val="28"/>
        </w:rPr>
        <w:t>м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10.06.2008 </w:t>
      </w:r>
      <w:r w:rsidR="00021DA4">
        <w:rPr>
          <w:rFonts w:ascii="Times New Roman" w:hAnsi="Times New Roman" w:cs="Times New Roman"/>
          <w:sz w:val="28"/>
          <w:szCs w:val="28"/>
        </w:rPr>
        <w:t>№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218 </w:t>
      </w:r>
      <w:r w:rsidR="00021DA4">
        <w:rPr>
          <w:rFonts w:ascii="Times New Roman" w:hAnsi="Times New Roman" w:cs="Times New Roman"/>
          <w:sz w:val="28"/>
          <w:szCs w:val="28"/>
        </w:rPr>
        <w:t>«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021DA4">
        <w:rPr>
          <w:rFonts w:ascii="Times New Roman" w:hAnsi="Times New Roman" w:cs="Times New Roman"/>
          <w:sz w:val="28"/>
          <w:szCs w:val="28"/>
        </w:rPr>
        <w:t>–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21DA4">
        <w:rPr>
          <w:rFonts w:ascii="Times New Roman" w:hAnsi="Times New Roman" w:cs="Times New Roman"/>
          <w:sz w:val="28"/>
          <w:szCs w:val="28"/>
        </w:rPr>
        <w:t xml:space="preserve">» </w:t>
      </w:r>
      <w:r w:rsidR="00A63D34" w:rsidRPr="00BF3BE2">
        <w:rPr>
          <w:rFonts w:ascii="Times New Roman" w:hAnsi="Times New Roman" w:cs="Times New Roman"/>
          <w:sz w:val="28"/>
          <w:szCs w:val="28"/>
        </w:rPr>
        <w:t>подлежат опубликованию в официальном</w:t>
      </w:r>
      <w:r w:rsidR="00A63D34">
        <w:rPr>
          <w:rFonts w:ascii="Times New Roman" w:hAnsi="Times New Roman"/>
          <w:sz w:val="28"/>
          <w:szCs w:val="28"/>
        </w:rPr>
        <w:t xml:space="preserve"> источнике </w:t>
      </w:r>
      <w:r w:rsidR="00A63D34" w:rsidRPr="00A63D34">
        <w:rPr>
          <w:rFonts w:ascii="Times New Roman" w:hAnsi="Times New Roman"/>
          <w:sz w:val="28"/>
          <w:szCs w:val="28"/>
        </w:rPr>
        <w:t xml:space="preserve">опубликования актов </w:t>
      </w:r>
      <w:r w:rsidR="00021DA4">
        <w:rPr>
          <w:rFonts w:ascii="Times New Roman" w:hAnsi="Times New Roman"/>
          <w:sz w:val="28"/>
          <w:szCs w:val="28"/>
        </w:rPr>
        <w:t xml:space="preserve">РЭК Кузбасса </w:t>
      </w:r>
      <w:r w:rsidR="00A63D34" w:rsidRPr="00A63D34">
        <w:rPr>
          <w:rFonts w:ascii="Times New Roman" w:hAnsi="Times New Roman"/>
          <w:sz w:val="28"/>
          <w:szCs w:val="28"/>
        </w:rPr>
        <w:t xml:space="preserve">«Электронный бюллетень региональной энергетической комиссии </w:t>
      </w:r>
      <w:r w:rsidR="00021DA4">
        <w:rPr>
          <w:rFonts w:ascii="Times New Roman" w:hAnsi="Times New Roman"/>
          <w:sz w:val="28"/>
          <w:szCs w:val="28"/>
        </w:rPr>
        <w:t>Кузбасса</w:t>
      </w:r>
      <w:r w:rsidR="00A63D34" w:rsidRPr="00A63D34">
        <w:rPr>
          <w:rFonts w:ascii="Times New Roman" w:hAnsi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7" w:history="1">
        <w:r w:rsidR="00A63D34" w:rsidRPr="00A63D34">
          <w:rPr>
            <w:rFonts w:ascii="Times New Roman" w:hAnsi="Times New Roman"/>
            <w:sz w:val="28"/>
            <w:szCs w:val="28"/>
          </w:rPr>
          <w:t>www.recko.ru</w:t>
        </w:r>
      </w:hyperlink>
      <w:r w:rsidR="00A63D34" w:rsidRPr="00A63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(Регистрационный номер средства массовой информации ЭЛ № ФС77-78835 от 15.09.2020 зарегистрировано Роскомнадзором).</w:t>
      </w:r>
    </w:p>
    <w:p w14:paraId="52916578" w14:textId="7C27B1C2" w:rsidR="001B2EE1" w:rsidRDefault="00782D97" w:rsidP="006A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D8">
        <w:rPr>
          <w:rFonts w:ascii="Times New Roman" w:eastAsia="Calibri" w:hAnsi="Times New Roman" w:cs="Times New Roman"/>
          <w:sz w:val="28"/>
          <w:szCs w:val="28"/>
        </w:rPr>
        <w:tab/>
        <w:t xml:space="preserve">Таким образом обеспечивается свободный доступ к 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правовым актам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 и их проектам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, что обеспечивает выявления рисков нарушения </w:t>
      </w:r>
      <w:r w:rsidR="00DD37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антимонопольного законодательства как антимонопольным органом, так и физическими и юридическими лицами.  </w:t>
      </w:r>
    </w:p>
    <w:p w14:paraId="5CE856B4" w14:textId="0DB74867" w:rsidR="00A302A9" w:rsidRDefault="00DD37D8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BD530E">
        <w:rPr>
          <w:rFonts w:ascii="Times New Roman" w:eastAsia="Calibri" w:hAnsi="Times New Roman" w:cs="Times New Roman"/>
          <w:sz w:val="28"/>
          <w:szCs w:val="28"/>
        </w:rPr>
        <w:t>2</w:t>
      </w:r>
      <w:r w:rsidR="007F770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антимонопольным органом нарушения антимонопольного законодательства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при принятии правовых актов, и при подготовке их проектов нарушения антимонопольного законодательства 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534BBD">
        <w:rPr>
          <w:rFonts w:ascii="Times New Roman" w:eastAsia="Calibri" w:hAnsi="Times New Roman" w:cs="Times New Roman"/>
          <w:sz w:val="28"/>
          <w:szCs w:val="28"/>
        </w:rPr>
        <w:t>о</w:t>
      </w:r>
      <w:r w:rsidR="00864763">
        <w:rPr>
          <w:rFonts w:ascii="Times New Roman" w:eastAsia="Calibri" w:hAnsi="Times New Roman" w:cs="Times New Roman"/>
          <w:sz w:val="28"/>
          <w:szCs w:val="28"/>
        </w:rPr>
        <w:t>, замечаний и предложений от физических и юридических лиц не поступало.</w:t>
      </w:r>
    </w:p>
    <w:p w14:paraId="071E464F" w14:textId="6DCDED02" w:rsidR="004D26BC" w:rsidRDefault="00864763" w:rsidP="006A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а сайте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 в разделе «Антимонопольный комплаенс» </w:t>
      </w:r>
      <w:r w:rsidR="004D26BC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D26BC">
        <w:rPr>
          <w:rFonts w:ascii="Times New Roman" w:hAnsi="Times New Roman" w:cs="Times New Roman"/>
          <w:sz w:val="28"/>
          <w:szCs w:val="28"/>
        </w:rPr>
        <w:t xml:space="preserve">сбора </w:t>
      </w:r>
      <w:bookmarkStart w:id="1" w:name="_Hlk67315664"/>
      <w:r w:rsidR="004D26BC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действующим актам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 размещено </w:t>
      </w:r>
      <w:bookmarkEnd w:id="1"/>
      <w:r w:rsidR="004D26BC" w:rsidRPr="004D26BC">
        <w:rPr>
          <w:rFonts w:ascii="Times New Roman" w:hAnsi="Times New Roman" w:cs="Times New Roman"/>
          <w:sz w:val="28"/>
          <w:szCs w:val="28"/>
        </w:rPr>
        <w:t>Уведомление о начале сбора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F7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6BC" w:rsidRPr="004D26BC">
        <w:rPr>
          <w:rFonts w:ascii="Times New Roman" w:hAnsi="Times New Roman" w:cs="Times New Roman"/>
          <w:sz w:val="28"/>
          <w:szCs w:val="28"/>
        </w:rPr>
        <w:t>.</w:t>
      </w:r>
    </w:p>
    <w:p w14:paraId="51666892" w14:textId="6E682145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86AFB2" w14:textId="7F0F20EB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46117" w14:textId="64EF27C5" w:rsidR="006746AB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</w:t>
      </w:r>
    </w:p>
    <w:p w14:paraId="026ECEBC" w14:textId="057FEF84" w:rsidR="000E764C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</w:t>
      </w:r>
    </w:p>
    <w:p w14:paraId="7ED5C760" w14:textId="2EF3DC96" w:rsidR="006746AB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комиссии Кузбасса                                                                     Д.В. Малюта</w:t>
      </w:r>
    </w:p>
    <w:p w14:paraId="2F67C0E9" w14:textId="56836A0A" w:rsidR="00631D1C" w:rsidRDefault="001C7040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87D6C1" w14:textId="18466AC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B24C4" w14:textId="6F3E5030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72B3C" w14:textId="766288EA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B7D55" w14:textId="4873F753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0AFD1" w14:textId="7777777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E3379" w14:textId="77777777" w:rsidR="00EE1254" w:rsidRPr="00631D1C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254" w:rsidRPr="00631D1C" w:rsidSect="006A75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B1D2" w14:textId="77777777" w:rsidR="006163D5" w:rsidRDefault="006163D5" w:rsidP="006A752E">
      <w:pPr>
        <w:spacing w:after="0" w:line="240" w:lineRule="auto"/>
      </w:pPr>
      <w:r>
        <w:separator/>
      </w:r>
    </w:p>
  </w:endnote>
  <w:endnote w:type="continuationSeparator" w:id="0">
    <w:p w14:paraId="2AE27310" w14:textId="77777777" w:rsidR="006163D5" w:rsidRDefault="006163D5" w:rsidP="006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908B" w14:textId="77777777" w:rsidR="006163D5" w:rsidRDefault="006163D5" w:rsidP="006A752E">
      <w:pPr>
        <w:spacing w:after="0" w:line="240" w:lineRule="auto"/>
      </w:pPr>
      <w:r>
        <w:separator/>
      </w:r>
    </w:p>
  </w:footnote>
  <w:footnote w:type="continuationSeparator" w:id="0">
    <w:p w14:paraId="3D48B041" w14:textId="77777777" w:rsidR="006163D5" w:rsidRDefault="006163D5" w:rsidP="006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57318"/>
      <w:docPartObj>
        <w:docPartGallery w:val="Page Numbers (Top of Page)"/>
        <w:docPartUnique/>
      </w:docPartObj>
    </w:sdtPr>
    <w:sdtEndPr/>
    <w:sdtContent>
      <w:p w14:paraId="09AE3D9A" w14:textId="04F64280" w:rsidR="006A752E" w:rsidRDefault="006A7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51A93" w14:textId="77777777" w:rsidR="006A752E" w:rsidRDefault="006A7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E"/>
    <w:rsid w:val="000079AB"/>
    <w:rsid w:val="00021DA4"/>
    <w:rsid w:val="00023EBC"/>
    <w:rsid w:val="00025CF5"/>
    <w:rsid w:val="000502C5"/>
    <w:rsid w:val="000D3143"/>
    <w:rsid w:val="000E764C"/>
    <w:rsid w:val="000F17CA"/>
    <w:rsid w:val="00150DDE"/>
    <w:rsid w:val="001B2EE1"/>
    <w:rsid w:val="001C7040"/>
    <w:rsid w:val="001F2089"/>
    <w:rsid w:val="002022E0"/>
    <w:rsid w:val="00212E77"/>
    <w:rsid w:val="00240A09"/>
    <w:rsid w:val="002A0B9A"/>
    <w:rsid w:val="002F21E5"/>
    <w:rsid w:val="002F5D23"/>
    <w:rsid w:val="003435BD"/>
    <w:rsid w:val="0037012D"/>
    <w:rsid w:val="003B4B7E"/>
    <w:rsid w:val="004164EF"/>
    <w:rsid w:val="00421BC0"/>
    <w:rsid w:val="00424B3D"/>
    <w:rsid w:val="0044190B"/>
    <w:rsid w:val="00441BCC"/>
    <w:rsid w:val="004A20EA"/>
    <w:rsid w:val="004B5AA0"/>
    <w:rsid w:val="004C0E73"/>
    <w:rsid w:val="004D26BC"/>
    <w:rsid w:val="004E4581"/>
    <w:rsid w:val="004F53C0"/>
    <w:rsid w:val="005005DC"/>
    <w:rsid w:val="0052754C"/>
    <w:rsid w:val="00534BBD"/>
    <w:rsid w:val="00577FE4"/>
    <w:rsid w:val="005C42EB"/>
    <w:rsid w:val="00611314"/>
    <w:rsid w:val="006127CE"/>
    <w:rsid w:val="006163D5"/>
    <w:rsid w:val="006258FC"/>
    <w:rsid w:val="00631D1C"/>
    <w:rsid w:val="006519D4"/>
    <w:rsid w:val="00662BEC"/>
    <w:rsid w:val="00665F4B"/>
    <w:rsid w:val="0066696F"/>
    <w:rsid w:val="006746AB"/>
    <w:rsid w:val="006A752E"/>
    <w:rsid w:val="006B5BCC"/>
    <w:rsid w:val="006F27EB"/>
    <w:rsid w:val="006F2ECE"/>
    <w:rsid w:val="00706B31"/>
    <w:rsid w:val="007221C8"/>
    <w:rsid w:val="00736321"/>
    <w:rsid w:val="00740B46"/>
    <w:rsid w:val="00743839"/>
    <w:rsid w:val="00782D97"/>
    <w:rsid w:val="007F7709"/>
    <w:rsid w:val="00801983"/>
    <w:rsid w:val="00802E1B"/>
    <w:rsid w:val="0081157F"/>
    <w:rsid w:val="00820241"/>
    <w:rsid w:val="00830DE6"/>
    <w:rsid w:val="0086209B"/>
    <w:rsid w:val="00864763"/>
    <w:rsid w:val="00884CC2"/>
    <w:rsid w:val="008E10ED"/>
    <w:rsid w:val="008E4544"/>
    <w:rsid w:val="008F2E1F"/>
    <w:rsid w:val="009511DC"/>
    <w:rsid w:val="009614F9"/>
    <w:rsid w:val="00981C56"/>
    <w:rsid w:val="00982936"/>
    <w:rsid w:val="009E78A2"/>
    <w:rsid w:val="00A11FF7"/>
    <w:rsid w:val="00A302A9"/>
    <w:rsid w:val="00A6344E"/>
    <w:rsid w:val="00A63D34"/>
    <w:rsid w:val="00A66C5B"/>
    <w:rsid w:val="00A90BEE"/>
    <w:rsid w:val="00AB0EC5"/>
    <w:rsid w:val="00AD1E30"/>
    <w:rsid w:val="00AD4824"/>
    <w:rsid w:val="00B40729"/>
    <w:rsid w:val="00B60BB4"/>
    <w:rsid w:val="00B720CC"/>
    <w:rsid w:val="00BA066D"/>
    <w:rsid w:val="00BD530E"/>
    <w:rsid w:val="00BD65B6"/>
    <w:rsid w:val="00BF3BE2"/>
    <w:rsid w:val="00BF5AF4"/>
    <w:rsid w:val="00C2488F"/>
    <w:rsid w:val="00C578A3"/>
    <w:rsid w:val="00C66A72"/>
    <w:rsid w:val="00CB38AC"/>
    <w:rsid w:val="00CB3E74"/>
    <w:rsid w:val="00CC612D"/>
    <w:rsid w:val="00CE57CE"/>
    <w:rsid w:val="00D62C9E"/>
    <w:rsid w:val="00DD37D8"/>
    <w:rsid w:val="00E260C1"/>
    <w:rsid w:val="00E33579"/>
    <w:rsid w:val="00E477A4"/>
    <w:rsid w:val="00EA1755"/>
    <w:rsid w:val="00EE1254"/>
    <w:rsid w:val="00F27E87"/>
    <w:rsid w:val="00F472C2"/>
    <w:rsid w:val="00F706D0"/>
    <w:rsid w:val="00F726F8"/>
    <w:rsid w:val="00F75130"/>
    <w:rsid w:val="00F842BF"/>
    <w:rsid w:val="00FB0A2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A88"/>
  <w15:chartTrackingRefBased/>
  <w15:docId w15:val="{C15A2E35-19BB-493C-93A7-8FA1ABB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E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EC5"/>
    <w:rPr>
      <w:color w:val="605E5C"/>
      <w:shd w:val="clear" w:color="auto" w:fill="E1DFDD"/>
    </w:rPr>
  </w:style>
  <w:style w:type="paragraph" w:customStyle="1" w:styleId="1">
    <w:name w:val="Знак Знак Знак1"/>
    <w:basedOn w:val="a"/>
    <w:rsid w:val="00A63D34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52E"/>
  </w:style>
  <w:style w:type="paragraph" w:styleId="a7">
    <w:name w:val="footer"/>
    <w:basedOn w:val="a"/>
    <w:link w:val="a8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52E"/>
  </w:style>
  <w:style w:type="table" w:styleId="a9">
    <w:name w:val="Table Grid"/>
    <w:basedOn w:val="a1"/>
    <w:uiPriority w:val="39"/>
    <w:rsid w:val="0005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c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k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118</cp:revision>
  <cp:lastPrinted>2022-03-30T04:51:00Z</cp:lastPrinted>
  <dcterms:created xsi:type="dcterms:W3CDTF">2020-04-03T02:59:00Z</dcterms:created>
  <dcterms:modified xsi:type="dcterms:W3CDTF">2022-03-30T04:55:00Z</dcterms:modified>
</cp:coreProperties>
</file>