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7C8DA522" w:rsidR="003D3E77" w:rsidRPr="00A854AF" w:rsidRDefault="00075DB1" w:rsidP="000E3AF7">
      <w:pPr>
        <w:widowControl w:val="0"/>
        <w:tabs>
          <w:tab w:val="left" w:pos="9072"/>
        </w:tabs>
        <w:ind w:left="142" w:hanging="142"/>
        <w:rPr>
          <w:sz w:val="28"/>
          <w:szCs w:val="22"/>
        </w:rPr>
      </w:pPr>
      <w:r>
        <w:rPr>
          <w:sz w:val="28"/>
          <w:szCs w:val="22"/>
        </w:rPr>
        <w:t>02</w:t>
      </w:r>
      <w:r w:rsidR="00A11A9F">
        <w:rPr>
          <w:sz w:val="28"/>
          <w:szCs w:val="22"/>
        </w:rPr>
        <w:t>.</w:t>
      </w:r>
      <w:r>
        <w:rPr>
          <w:sz w:val="28"/>
          <w:szCs w:val="22"/>
        </w:rPr>
        <w:t>12.</w:t>
      </w:r>
      <w:r w:rsidR="00A11A9F">
        <w:rPr>
          <w:sz w:val="28"/>
          <w:szCs w:val="22"/>
        </w:rPr>
        <w:t xml:space="preserve">2025                                                                                                            </w:t>
      </w:r>
      <w:r w:rsidR="003D3E77" w:rsidRPr="008E24C0">
        <w:rPr>
          <w:sz w:val="28"/>
          <w:szCs w:val="22"/>
        </w:rPr>
        <w:t>№</w:t>
      </w:r>
      <w:r w:rsidR="00E70365">
        <w:rPr>
          <w:sz w:val="28"/>
          <w:szCs w:val="22"/>
        </w:rPr>
        <w:t xml:space="preserve"> </w:t>
      </w:r>
      <w:r>
        <w:rPr>
          <w:sz w:val="28"/>
          <w:szCs w:val="22"/>
        </w:rPr>
        <w:t>90</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1C95E4AC"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3D7268DC" w14:textId="181668D9" w:rsidR="00075DB1" w:rsidRDefault="00075DB1" w:rsidP="007F59B2">
            <w:pPr>
              <w:widowControl w:val="0"/>
              <w:tabs>
                <w:tab w:val="left" w:pos="9072"/>
              </w:tabs>
              <w:ind w:right="-63"/>
              <w:jc w:val="both"/>
              <w:rPr>
                <w:bCs/>
                <w:sz w:val="28"/>
                <w:szCs w:val="28"/>
              </w:rPr>
            </w:pPr>
            <w:r w:rsidRPr="00C43466">
              <w:rPr>
                <w:bCs/>
                <w:sz w:val="28"/>
                <w:szCs w:val="28"/>
              </w:rPr>
              <w:t xml:space="preserve">Представитель Ассоциации «НП Совет рынка» (голосовала заочно, представила позицию по голосованию в письменном виде по </w:t>
            </w:r>
            <w:r w:rsidRPr="004D3629">
              <w:rPr>
                <w:b/>
                <w:sz w:val="28"/>
                <w:szCs w:val="28"/>
              </w:rPr>
              <w:t>вопрос</w:t>
            </w:r>
            <w:r>
              <w:rPr>
                <w:b/>
                <w:sz w:val="28"/>
                <w:szCs w:val="28"/>
              </w:rPr>
              <w:t>ам</w:t>
            </w:r>
            <w:r w:rsidRPr="004D3629">
              <w:rPr>
                <w:b/>
                <w:sz w:val="28"/>
                <w:szCs w:val="28"/>
              </w:rPr>
              <w:t xml:space="preserve"> </w:t>
            </w:r>
            <w:r w:rsidR="006855E0">
              <w:rPr>
                <w:b/>
                <w:sz w:val="28"/>
                <w:szCs w:val="28"/>
              </w:rPr>
              <w:t xml:space="preserve">                              </w:t>
            </w:r>
            <w:r w:rsidRPr="004D3629">
              <w:rPr>
                <w:b/>
                <w:sz w:val="28"/>
                <w:szCs w:val="28"/>
              </w:rPr>
              <w:t>№</w:t>
            </w:r>
            <w:r>
              <w:rPr>
                <w:b/>
                <w:sz w:val="28"/>
                <w:szCs w:val="28"/>
              </w:rPr>
              <w:t>№</w:t>
            </w:r>
            <w:r w:rsidRPr="004D3629">
              <w:rPr>
                <w:b/>
                <w:sz w:val="28"/>
                <w:szCs w:val="28"/>
              </w:rPr>
              <w:t xml:space="preserve"> 1</w:t>
            </w:r>
            <w:r w:rsidR="006855E0">
              <w:rPr>
                <w:b/>
                <w:sz w:val="28"/>
                <w:szCs w:val="28"/>
              </w:rPr>
              <w:t>,</w:t>
            </w:r>
            <w:r w:rsidR="00BC7D4C">
              <w:rPr>
                <w:b/>
                <w:sz w:val="28"/>
                <w:szCs w:val="28"/>
              </w:rPr>
              <w:t>2</w:t>
            </w:r>
            <w:r w:rsidR="006855E0">
              <w:rPr>
                <w:b/>
                <w:sz w:val="28"/>
                <w:szCs w:val="28"/>
              </w:rPr>
              <w:t>,5</w:t>
            </w:r>
            <w:r w:rsidRPr="004D3629">
              <w:rPr>
                <w:b/>
                <w:sz w:val="28"/>
                <w:szCs w:val="28"/>
              </w:rPr>
              <w:t xml:space="preserve"> повестки заседания</w:t>
            </w:r>
            <w:r w:rsidRPr="00C43466">
              <w:rPr>
                <w:bCs/>
                <w:sz w:val="28"/>
                <w:szCs w:val="28"/>
              </w:rPr>
              <w:t>)</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1A172F41" w14:textId="77777777" w:rsidR="00F9382F" w:rsidRDefault="007F59B2" w:rsidP="00F9382F">
            <w:pPr>
              <w:widowControl w:val="0"/>
              <w:jc w:val="center"/>
              <w:rPr>
                <w:sz w:val="28"/>
                <w:szCs w:val="28"/>
              </w:rPr>
            </w:pPr>
            <w:r w:rsidRPr="00A32118">
              <w:rPr>
                <w:sz w:val="28"/>
                <w:szCs w:val="28"/>
              </w:rPr>
              <w:t>–</w:t>
            </w:r>
          </w:p>
          <w:p w14:paraId="763CA5FA" w14:textId="77777777" w:rsidR="00BC7D4C" w:rsidRDefault="00BC7D4C" w:rsidP="00F9382F">
            <w:pPr>
              <w:widowControl w:val="0"/>
              <w:jc w:val="center"/>
              <w:rPr>
                <w:bCs/>
                <w:sz w:val="28"/>
                <w:szCs w:val="28"/>
              </w:rPr>
            </w:pPr>
          </w:p>
          <w:p w14:paraId="2D200685" w14:textId="77777777" w:rsidR="00BC7D4C" w:rsidRDefault="00BC7D4C" w:rsidP="00F9382F">
            <w:pPr>
              <w:widowControl w:val="0"/>
              <w:jc w:val="center"/>
              <w:rPr>
                <w:bCs/>
                <w:sz w:val="28"/>
                <w:szCs w:val="28"/>
              </w:rPr>
            </w:pPr>
          </w:p>
          <w:p w14:paraId="7243EA27" w14:textId="40A6FA47" w:rsidR="00BC7D4C" w:rsidRPr="00AF148D" w:rsidRDefault="00BC7D4C" w:rsidP="00F9382F">
            <w:pPr>
              <w:widowControl w:val="0"/>
              <w:jc w:val="center"/>
              <w:rPr>
                <w:bCs/>
                <w:sz w:val="28"/>
                <w:szCs w:val="28"/>
              </w:rPr>
            </w:pPr>
            <w:r w:rsidRPr="00A32118">
              <w:rPr>
                <w:sz w:val="28"/>
                <w:szCs w:val="28"/>
              </w:rPr>
              <w:t>–</w:t>
            </w:r>
          </w:p>
        </w:tc>
        <w:tc>
          <w:tcPr>
            <w:tcW w:w="2551" w:type="dxa"/>
          </w:tcPr>
          <w:p w14:paraId="1E84CAFD" w14:textId="77777777" w:rsidR="00F9382F" w:rsidRDefault="007F59B2" w:rsidP="00F9382F">
            <w:pPr>
              <w:widowControl w:val="0"/>
              <w:tabs>
                <w:tab w:val="left" w:pos="9072"/>
              </w:tabs>
              <w:rPr>
                <w:bCs/>
                <w:sz w:val="28"/>
                <w:szCs w:val="28"/>
              </w:rPr>
            </w:pPr>
            <w:r>
              <w:rPr>
                <w:bCs/>
                <w:sz w:val="28"/>
                <w:szCs w:val="28"/>
              </w:rPr>
              <w:t>Маркова О.В.</w:t>
            </w:r>
          </w:p>
          <w:p w14:paraId="387B84BF" w14:textId="77777777" w:rsidR="00BC7D4C" w:rsidRDefault="00BC7D4C" w:rsidP="00F9382F">
            <w:pPr>
              <w:widowControl w:val="0"/>
              <w:tabs>
                <w:tab w:val="left" w:pos="9072"/>
              </w:tabs>
              <w:rPr>
                <w:bCs/>
                <w:sz w:val="28"/>
                <w:szCs w:val="28"/>
              </w:rPr>
            </w:pPr>
          </w:p>
          <w:p w14:paraId="23BF5BF2" w14:textId="77777777" w:rsidR="00BC7D4C" w:rsidRDefault="00BC7D4C" w:rsidP="00F9382F">
            <w:pPr>
              <w:widowControl w:val="0"/>
              <w:tabs>
                <w:tab w:val="left" w:pos="9072"/>
              </w:tabs>
              <w:rPr>
                <w:bCs/>
                <w:sz w:val="28"/>
                <w:szCs w:val="28"/>
              </w:rPr>
            </w:pPr>
          </w:p>
          <w:p w14:paraId="327AC70A" w14:textId="6454C00F" w:rsidR="00BC7D4C" w:rsidRPr="00AF148D" w:rsidRDefault="00BC7D4C" w:rsidP="00F9382F">
            <w:pPr>
              <w:widowControl w:val="0"/>
              <w:tabs>
                <w:tab w:val="left" w:pos="9072"/>
              </w:tabs>
              <w:rPr>
                <w:bCs/>
                <w:sz w:val="28"/>
                <w:szCs w:val="28"/>
              </w:rPr>
            </w:pPr>
            <w:r>
              <w:rPr>
                <w:bCs/>
                <w:sz w:val="28"/>
                <w:szCs w:val="28"/>
              </w:rPr>
              <w:t>Кулебякина М.В.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2B53016E" w:rsidR="007F59B2" w:rsidRPr="00B14527" w:rsidRDefault="00A15CD0" w:rsidP="007F59B2">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397C1371" w14:textId="77777777" w:rsidR="007F59B2" w:rsidRDefault="00A15CD0" w:rsidP="00FB016D">
            <w:pPr>
              <w:widowControl w:val="0"/>
              <w:rPr>
                <w:sz w:val="28"/>
                <w:szCs w:val="28"/>
              </w:rPr>
            </w:pPr>
            <w:r w:rsidRPr="00E250CA">
              <w:rPr>
                <w:sz w:val="28"/>
                <w:szCs w:val="28"/>
              </w:rPr>
              <w:t>–</w:t>
            </w:r>
          </w:p>
          <w:p w14:paraId="7B300D3D" w14:textId="557D8C24" w:rsidR="00A15CD0" w:rsidRPr="00B14527" w:rsidRDefault="00A15CD0" w:rsidP="00FB016D">
            <w:pPr>
              <w:widowControl w:val="0"/>
              <w:rPr>
                <w:bCs/>
                <w:sz w:val="28"/>
                <w:szCs w:val="28"/>
              </w:rPr>
            </w:pPr>
          </w:p>
        </w:tc>
        <w:tc>
          <w:tcPr>
            <w:tcW w:w="2551" w:type="dxa"/>
            <w:shd w:val="clear" w:color="auto" w:fill="auto"/>
          </w:tcPr>
          <w:p w14:paraId="7AFF2D28" w14:textId="77777777" w:rsidR="007F59B2" w:rsidRDefault="00A15CD0" w:rsidP="007F59B2">
            <w:pPr>
              <w:widowControl w:val="0"/>
              <w:tabs>
                <w:tab w:val="left" w:pos="9072"/>
              </w:tabs>
              <w:rPr>
                <w:bCs/>
                <w:sz w:val="28"/>
                <w:szCs w:val="28"/>
              </w:rPr>
            </w:pPr>
            <w:r>
              <w:rPr>
                <w:bCs/>
                <w:sz w:val="28"/>
                <w:szCs w:val="28"/>
              </w:rPr>
              <w:t>Щеглов С.В.</w:t>
            </w:r>
          </w:p>
          <w:p w14:paraId="7D78E048" w14:textId="2A6A925C" w:rsidR="00A15CD0" w:rsidRPr="00B14527" w:rsidRDefault="00A15CD0" w:rsidP="007F59B2">
            <w:pPr>
              <w:widowControl w:val="0"/>
              <w:tabs>
                <w:tab w:val="left" w:pos="9072"/>
              </w:tabs>
              <w:rPr>
                <w:bCs/>
                <w:sz w:val="28"/>
                <w:szCs w:val="28"/>
              </w:rPr>
            </w:pPr>
          </w:p>
        </w:tc>
      </w:tr>
      <w:tr w:rsidR="007F59B2" w:rsidRPr="00B825A2" w14:paraId="2D20B393" w14:textId="77777777" w:rsidTr="00E2609F">
        <w:trPr>
          <w:jc w:val="center"/>
        </w:trPr>
        <w:tc>
          <w:tcPr>
            <w:tcW w:w="6804" w:type="dxa"/>
            <w:shd w:val="clear" w:color="auto" w:fill="auto"/>
          </w:tcPr>
          <w:p w14:paraId="752F023F" w14:textId="7D3CB5C2" w:rsidR="007F59B2" w:rsidRPr="00E250CA" w:rsidRDefault="00075DB1" w:rsidP="007F59B2">
            <w:pPr>
              <w:widowControl w:val="0"/>
              <w:tabs>
                <w:tab w:val="left" w:pos="9072"/>
              </w:tabs>
              <w:jc w:val="both"/>
              <w:rPr>
                <w:b/>
                <w:sz w:val="28"/>
                <w:szCs w:val="28"/>
                <w:u w:val="single"/>
              </w:rPr>
            </w:pPr>
            <w:r>
              <w:rPr>
                <w:b/>
                <w:sz w:val="28"/>
                <w:szCs w:val="28"/>
                <w:u w:val="single"/>
              </w:rPr>
              <w:t>КЭНК</w:t>
            </w:r>
          </w:p>
        </w:tc>
        <w:tc>
          <w:tcPr>
            <w:tcW w:w="426" w:type="dxa"/>
            <w:shd w:val="clear" w:color="auto" w:fill="auto"/>
          </w:tcPr>
          <w:p w14:paraId="27761343" w14:textId="582EB2BA" w:rsidR="007F59B2" w:rsidRPr="00E250CA" w:rsidRDefault="007F59B2" w:rsidP="007F59B2">
            <w:pPr>
              <w:widowControl w:val="0"/>
              <w:jc w:val="center"/>
              <w:rPr>
                <w:bCs/>
                <w:sz w:val="28"/>
                <w:szCs w:val="28"/>
              </w:rPr>
            </w:pPr>
          </w:p>
        </w:tc>
        <w:tc>
          <w:tcPr>
            <w:tcW w:w="2551" w:type="dxa"/>
            <w:shd w:val="clear" w:color="auto" w:fill="auto"/>
          </w:tcPr>
          <w:p w14:paraId="77CDCC3A" w14:textId="1DD12132" w:rsidR="007F59B2" w:rsidRPr="00E250CA" w:rsidRDefault="00075DB1" w:rsidP="007F59B2">
            <w:pPr>
              <w:widowControl w:val="0"/>
              <w:tabs>
                <w:tab w:val="left" w:pos="9072"/>
              </w:tabs>
              <w:rPr>
                <w:bCs/>
                <w:sz w:val="28"/>
                <w:szCs w:val="28"/>
              </w:rPr>
            </w:pPr>
            <w:r>
              <w:rPr>
                <w:bCs/>
                <w:sz w:val="28"/>
                <w:szCs w:val="28"/>
              </w:rPr>
              <w:t>Абросимов В.С.</w:t>
            </w:r>
          </w:p>
        </w:tc>
      </w:tr>
      <w:tr w:rsidR="007F59B2" w:rsidRPr="00B825A2" w14:paraId="078C3BE4" w14:textId="77777777" w:rsidTr="00E2609F">
        <w:trPr>
          <w:jc w:val="center"/>
        </w:trPr>
        <w:tc>
          <w:tcPr>
            <w:tcW w:w="6804" w:type="dxa"/>
            <w:shd w:val="clear" w:color="auto" w:fill="auto"/>
          </w:tcPr>
          <w:p w14:paraId="1623BB17" w14:textId="4690C3AE" w:rsidR="007F59B2" w:rsidRPr="00461AE8" w:rsidRDefault="007F59B2" w:rsidP="007F59B2">
            <w:pPr>
              <w:widowControl w:val="0"/>
              <w:tabs>
                <w:tab w:val="left" w:pos="9072"/>
              </w:tabs>
              <w:jc w:val="both"/>
              <w:rPr>
                <w:bCs/>
                <w:sz w:val="28"/>
                <w:szCs w:val="28"/>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3130E4F6" w14:textId="3D455CD6" w:rsidR="0053547F" w:rsidRDefault="0053547F" w:rsidP="007F59B2">
      <w:pPr>
        <w:widowControl w:val="0"/>
        <w:rPr>
          <w:b/>
          <w:sz w:val="28"/>
          <w:szCs w:val="22"/>
        </w:rPr>
      </w:pPr>
      <w:bookmarkStart w:id="1" w:name="_Hlk180748356"/>
    </w:p>
    <w:p w14:paraId="6741CC75" w14:textId="77777777" w:rsidR="004B3BFE" w:rsidRDefault="004B3BFE" w:rsidP="007F59B2">
      <w:pPr>
        <w:widowControl w:val="0"/>
        <w:rPr>
          <w:b/>
          <w:sz w:val="28"/>
          <w:szCs w:val="22"/>
        </w:rPr>
      </w:pPr>
    </w:p>
    <w:p w14:paraId="5589D431" w14:textId="77777777" w:rsidR="00687F0E" w:rsidRPr="00F84348" w:rsidRDefault="00687F0E" w:rsidP="00687F0E">
      <w:pPr>
        <w:widowControl w:val="0"/>
        <w:jc w:val="center"/>
        <w:rPr>
          <w:b/>
        </w:rPr>
      </w:pPr>
      <w:r w:rsidRPr="00F84348">
        <w:rPr>
          <w:b/>
        </w:rPr>
        <w:t>ПОВЕСТКА ДНЯ:</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3"/>
        <w:gridCol w:w="7080"/>
        <w:gridCol w:w="1813"/>
      </w:tblGrid>
      <w:tr w:rsidR="00075DB1" w:rsidRPr="00075DB1" w14:paraId="2D03D793" w14:textId="77777777" w:rsidTr="00800AB7">
        <w:trPr>
          <w:trHeight w:val="455"/>
          <w:jc w:val="center"/>
        </w:trPr>
        <w:tc>
          <w:tcPr>
            <w:tcW w:w="232" w:type="pct"/>
            <w:vAlign w:val="center"/>
          </w:tcPr>
          <w:p w14:paraId="7935B3AA" w14:textId="77777777" w:rsidR="00075DB1" w:rsidRPr="00EA57A9" w:rsidRDefault="00075DB1" w:rsidP="00075DB1">
            <w:pPr>
              <w:jc w:val="center"/>
              <w:rPr>
                <w:kern w:val="32"/>
              </w:rPr>
            </w:pPr>
            <w:r w:rsidRPr="00EA57A9">
              <w:rPr>
                <w:kern w:val="32"/>
              </w:rPr>
              <w:t>№</w:t>
            </w:r>
          </w:p>
        </w:tc>
        <w:tc>
          <w:tcPr>
            <w:tcW w:w="3796" w:type="pct"/>
            <w:vAlign w:val="center"/>
          </w:tcPr>
          <w:p w14:paraId="1C3A737A" w14:textId="77777777" w:rsidR="00075DB1" w:rsidRPr="00EA57A9" w:rsidRDefault="00075DB1" w:rsidP="00075DB1">
            <w:pPr>
              <w:ind w:left="146" w:right="336" w:firstLine="283"/>
              <w:jc w:val="center"/>
              <w:rPr>
                <w:kern w:val="32"/>
              </w:rPr>
            </w:pPr>
            <w:r w:rsidRPr="00EA57A9">
              <w:rPr>
                <w:kern w:val="32"/>
              </w:rPr>
              <w:t>Вопрос</w:t>
            </w:r>
          </w:p>
        </w:tc>
        <w:tc>
          <w:tcPr>
            <w:tcW w:w="972" w:type="pct"/>
            <w:vAlign w:val="center"/>
          </w:tcPr>
          <w:p w14:paraId="096CC665" w14:textId="77777777" w:rsidR="00075DB1" w:rsidRPr="00EA57A9" w:rsidRDefault="00075DB1" w:rsidP="00075DB1">
            <w:pPr>
              <w:jc w:val="center"/>
              <w:rPr>
                <w:kern w:val="32"/>
              </w:rPr>
            </w:pPr>
            <w:r w:rsidRPr="00EA57A9">
              <w:rPr>
                <w:kern w:val="32"/>
              </w:rPr>
              <w:t>Докладчик</w:t>
            </w:r>
          </w:p>
        </w:tc>
      </w:tr>
      <w:tr w:rsidR="00075DB1" w:rsidRPr="00075DB1" w14:paraId="3BEEA760" w14:textId="77777777" w:rsidTr="00800AB7">
        <w:trPr>
          <w:trHeight w:val="455"/>
          <w:jc w:val="center"/>
        </w:trPr>
        <w:tc>
          <w:tcPr>
            <w:tcW w:w="232" w:type="pct"/>
            <w:vAlign w:val="center"/>
          </w:tcPr>
          <w:p w14:paraId="0771F5CD" w14:textId="77777777" w:rsidR="00075DB1" w:rsidRPr="00EA57A9" w:rsidRDefault="00075DB1" w:rsidP="00075DB1">
            <w:pPr>
              <w:jc w:val="center"/>
              <w:rPr>
                <w:kern w:val="32"/>
              </w:rPr>
            </w:pPr>
            <w:r w:rsidRPr="00EA57A9">
              <w:rPr>
                <w:kern w:val="32"/>
              </w:rPr>
              <w:t>1.</w:t>
            </w:r>
          </w:p>
        </w:tc>
        <w:tc>
          <w:tcPr>
            <w:tcW w:w="3796" w:type="pct"/>
            <w:vAlign w:val="center"/>
          </w:tcPr>
          <w:p w14:paraId="39EF7351" w14:textId="23754FE6" w:rsidR="00075DB1" w:rsidRPr="00EA57A9" w:rsidRDefault="00075DB1" w:rsidP="00075DB1">
            <w:pPr>
              <w:jc w:val="both"/>
              <w:rPr>
                <w:kern w:val="32"/>
              </w:rPr>
            </w:pPr>
            <w:r w:rsidRPr="00EA57A9">
              <w:rPr>
                <w:kern w:val="32"/>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 - 0,4 кВ, ВРУ - 0,4 кВ МБОУ «Яйская основная общеобразовательная школа № 3» по </w:t>
            </w:r>
            <w:r w:rsidRPr="00EA57A9">
              <w:rPr>
                <w:kern w:val="32"/>
              </w:rPr>
              <w:br/>
              <w:t>индивидуальному проекту</w:t>
            </w:r>
          </w:p>
        </w:tc>
        <w:tc>
          <w:tcPr>
            <w:tcW w:w="972" w:type="pct"/>
            <w:vAlign w:val="center"/>
          </w:tcPr>
          <w:p w14:paraId="3227CCF5" w14:textId="77777777" w:rsidR="00075DB1" w:rsidRPr="00EA57A9" w:rsidRDefault="00075DB1" w:rsidP="00075DB1">
            <w:pPr>
              <w:jc w:val="center"/>
              <w:rPr>
                <w:kern w:val="32"/>
              </w:rPr>
            </w:pPr>
            <w:r w:rsidRPr="00EA57A9">
              <w:rPr>
                <w:kern w:val="32"/>
              </w:rPr>
              <w:t>Саврасов М.Г.</w:t>
            </w:r>
          </w:p>
        </w:tc>
      </w:tr>
      <w:tr w:rsidR="00075DB1" w:rsidRPr="00075DB1" w14:paraId="78DCE91A" w14:textId="77777777" w:rsidTr="00800AB7">
        <w:trPr>
          <w:trHeight w:val="455"/>
          <w:jc w:val="center"/>
        </w:trPr>
        <w:tc>
          <w:tcPr>
            <w:tcW w:w="232" w:type="pct"/>
            <w:vAlign w:val="center"/>
          </w:tcPr>
          <w:p w14:paraId="4D97D595" w14:textId="77777777" w:rsidR="00075DB1" w:rsidRPr="00EA57A9" w:rsidRDefault="00075DB1" w:rsidP="00075DB1">
            <w:pPr>
              <w:jc w:val="center"/>
              <w:rPr>
                <w:kern w:val="32"/>
              </w:rPr>
            </w:pPr>
            <w:r w:rsidRPr="00EA57A9">
              <w:rPr>
                <w:kern w:val="32"/>
              </w:rPr>
              <w:t>2.</w:t>
            </w:r>
          </w:p>
        </w:tc>
        <w:tc>
          <w:tcPr>
            <w:tcW w:w="3796" w:type="pct"/>
            <w:vAlign w:val="center"/>
          </w:tcPr>
          <w:p w14:paraId="54E98873" w14:textId="6686FF99" w:rsidR="00075DB1" w:rsidRPr="00EA57A9" w:rsidRDefault="00075DB1" w:rsidP="00075DB1">
            <w:pPr>
              <w:jc w:val="both"/>
              <w:rPr>
                <w:kern w:val="32"/>
              </w:rPr>
            </w:pPr>
            <w:r w:rsidRPr="00EA57A9">
              <w:rPr>
                <w:kern w:val="32"/>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кВ, ВРУ-0,4 кВ нежилого здания ООО «Полиэфирная нить» по индивидуальному проекту</w:t>
            </w:r>
          </w:p>
        </w:tc>
        <w:tc>
          <w:tcPr>
            <w:tcW w:w="972" w:type="pct"/>
            <w:vAlign w:val="center"/>
          </w:tcPr>
          <w:p w14:paraId="1E247D05" w14:textId="77777777" w:rsidR="00075DB1" w:rsidRPr="00EA57A9" w:rsidRDefault="00075DB1" w:rsidP="00075DB1">
            <w:pPr>
              <w:jc w:val="center"/>
              <w:rPr>
                <w:kern w:val="32"/>
              </w:rPr>
            </w:pPr>
            <w:r w:rsidRPr="00EA57A9">
              <w:rPr>
                <w:kern w:val="32"/>
              </w:rPr>
              <w:t>Саврасов М.Г.</w:t>
            </w:r>
          </w:p>
        </w:tc>
      </w:tr>
      <w:tr w:rsidR="00075DB1" w:rsidRPr="00075DB1" w14:paraId="192FFBA5" w14:textId="77777777" w:rsidTr="00800AB7">
        <w:trPr>
          <w:trHeight w:val="455"/>
          <w:jc w:val="center"/>
        </w:trPr>
        <w:tc>
          <w:tcPr>
            <w:tcW w:w="232" w:type="pct"/>
            <w:vAlign w:val="center"/>
          </w:tcPr>
          <w:p w14:paraId="4DE784CD" w14:textId="77777777" w:rsidR="00075DB1" w:rsidRPr="00EA57A9" w:rsidRDefault="00075DB1" w:rsidP="00075DB1">
            <w:pPr>
              <w:jc w:val="center"/>
              <w:rPr>
                <w:kern w:val="32"/>
              </w:rPr>
            </w:pPr>
            <w:r w:rsidRPr="00EA57A9">
              <w:rPr>
                <w:kern w:val="32"/>
              </w:rPr>
              <w:t>3.</w:t>
            </w:r>
          </w:p>
        </w:tc>
        <w:tc>
          <w:tcPr>
            <w:tcW w:w="3796" w:type="pct"/>
            <w:vAlign w:val="center"/>
          </w:tcPr>
          <w:p w14:paraId="45DE9E24" w14:textId="640870A3" w:rsidR="00075DB1" w:rsidRPr="00EA57A9" w:rsidRDefault="00075DB1" w:rsidP="00075DB1">
            <w:pPr>
              <w:spacing w:line="24" w:lineRule="atLeast"/>
              <w:ind w:right="1"/>
              <w:jc w:val="both"/>
              <w:rPr>
                <w:kern w:val="32"/>
              </w:rPr>
            </w:pPr>
            <w:r w:rsidRPr="00EA57A9">
              <w:rPr>
                <w:kern w:val="32"/>
              </w:rPr>
              <w:t xml:space="preserve">Об установлении платы за подключение (технологическое </w:t>
            </w:r>
            <w:r w:rsidRPr="00EA57A9">
              <w:rPr>
                <w:kern w:val="32"/>
              </w:rPr>
              <w:br/>
              <w:t xml:space="preserve">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«Многофункциональный жилой комплекс с жилыми домами </w:t>
            </w:r>
            <w:r w:rsidRPr="00EA57A9">
              <w:rPr>
                <w:kern w:val="32"/>
              </w:rPr>
              <w:br/>
              <w:t xml:space="preserve">квартирного типа с ваннами. Жилые дома разной этажности с двумя уровнями подземных помещений (14 этажей, 17 этажей, 28 этажей, 43 этажа)», расположенного по адресу: г. Кемерово, </w:t>
            </w:r>
            <w:r w:rsidRPr="00EA57A9">
              <w:rPr>
                <w:kern w:val="32"/>
              </w:rPr>
              <w:br/>
              <w:t xml:space="preserve">пр. Притомский, 18, 3 этап строительства, заявитель </w:t>
            </w:r>
            <w:r w:rsidRPr="00EA57A9">
              <w:rPr>
                <w:kern w:val="32"/>
              </w:rPr>
              <w:br/>
              <w:t>ООО «СЗ «УГМК-Кемерово»</w:t>
            </w:r>
          </w:p>
        </w:tc>
        <w:tc>
          <w:tcPr>
            <w:tcW w:w="972" w:type="pct"/>
            <w:vAlign w:val="center"/>
          </w:tcPr>
          <w:p w14:paraId="0865939D" w14:textId="77777777" w:rsidR="00075DB1" w:rsidRPr="00EA57A9" w:rsidRDefault="00075DB1" w:rsidP="00075DB1">
            <w:pPr>
              <w:jc w:val="center"/>
              <w:rPr>
                <w:kern w:val="32"/>
              </w:rPr>
            </w:pPr>
            <w:r w:rsidRPr="00EA57A9">
              <w:rPr>
                <w:kern w:val="32"/>
              </w:rPr>
              <w:t>Антоненко Е.И.</w:t>
            </w:r>
          </w:p>
          <w:p w14:paraId="3BDC9AEB" w14:textId="77777777" w:rsidR="00075DB1" w:rsidRPr="00EA57A9" w:rsidRDefault="00075DB1" w:rsidP="00075DB1">
            <w:pPr>
              <w:jc w:val="center"/>
              <w:rPr>
                <w:kern w:val="32"/>
              </w:rPr>
            </w:pPr>
            <w:r w:rsidRPr="00EA57A9">
              <w:rPr>
                <w:kern w:val="32"/>
              </w:rPr>
              <w:t>Саврасов М.Г.</w:t>
            </w:r>
          </w:p>
        </w:tc>
      </w:tr>
      <w:tr w:rsidR="00075DB1" w:rsidRPr="00075DB1" w14:paraId="761CAF84" w14:textId="77777777" w:rsidTr="00800AB7">
        <w:trPr>
          <w:trHeight w:val="455"/>
          <w:jc w:val="center"/>
        </w:trPr>
        <w:tc>
          <w:tcPr>
            <w:tcW w:w="232" w:type="pct"/>
            <w:vAlign w:val="center"/>
          </w:tcPr>
          <w:p w14:paraId="60D5AD59" w14:textId="77777777" w:rsidR="00075DB1" w:rsidRPr="00EA57A9" w:rsidRDefault="00075DB1" w:rsidP="00075DB1">
            <w:pPr>
              <w:jc w:val="center"/>
              <w:rPr>
                <w:kern w:val="32"/>
              </w:rPr>
            </w:pPr>
            <w:r w:rsidRPr="00EA57A9">
              <w:rPr>
                <w:kern w:val="32"/>
              </w:rPr>
              <w:t>4.</w:t>
            </w:r>
          </w:p>
        </w:tc>
        <w:tc>
          <w:tcPr>
            <w:tcW w:w="3796" w:type="pct"/>
            <w:vAlign w:val="center"/>
          </w:tcPr>
          <w:p w14:paraId="00682952" w14:textId="77777777" w:rsidR="00075DB1" w:rsidRPr="00EA57A9" w:rsidRDefault="00075DB1" w:rsidP="00075DB1">
            <w:pPr>
              <w:autoSpaceDE w:val="0"/>
              <w:autoSpaceDN w:val="0"/>
              <w:adjustRightInd w:val="0"/>
              <w:jc w:val="both"/>
              <w:outlineLvl w:val="1"/>
              <w:rPr>
                <w:kern w:val="32"/>
              </w:rPr>
            </w:pPr>
            <w:r w:rsidRPr="00EA57A9">
              <w:rPr>
                <w:kern w:val="32"/>
              </w:rPr>
              <w:t xml:space="preserve">О внесении изменений в постановление Региональной               энергетической комиссии Кузбасса от 22.03.2022 № 75 «Об утверждении форм проверочных листов (список контрольных вопросов),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 </w:t>
            </w:r>
          </w:p>
        </w:tc>
        <w:tc>
          <w:tcPr>
            <w:tcW w:w="972" w:type="pct"/>
            <w:vAlign w:val="center"/>
          </w:tcPr>
          <w:p w14:paraId="3705D72D" w14:textId="77777777" w:rsidR="00075DB1" w:rsidRPr="00EA57A9" w:rsidRDefault="00075DB1" w:rsidP="00075DB1">
            <w:pPr>
              <w:jc w:val="center"/>
              <w:rPr>
                <w:kern w:val="32"/>
              </w:rPr>
            </w:pPr>
            <w:r w:rsidRPr="00EA57A9">
              <w:rPr>
                <w:kern w:val="32"/>
              </w:rPr>
              <w:t>Чоботар Н.В.</w:t>
            </w:r>
          </w:p>
        </w:tc>
      </w:tr>
      <w:tr w:rsidR="005B704A" w:rsidRPr="00075DB1" w14:paraId="31D5DE77" w14:textId="77777777" w:rsidTr="00800AB7">
        <w:trPr>
          <w:trHeight w:val="455"/>
          <w:jc w:val="center"/>
        </w:trPr>
        <w:tc>
          <w:tcPr>
            <w:tcW w:w="232" w:type="pct"/>
            <w:vAlign w:val="center"/>
          </w:tcPr>
          <w:p w14:paraId="368BD01A" w14:textId="284BA461" w:rsidR="005B704A" w:rsidRPr="00EA57A9" w:rsidRDefault="005B704A" w:rsidP="005B704A">
            <w:pPr>
              <w:jc w:val="center"/>
              <w:rPr>
                <w:kern w:val="32"/>
              </w:rPr>
            </w:pPr>
            <w:r>
              <w:rPr>
                <w:kern w:val="32"/>
              </w:rPr>
              <w:t>5.</w:t>
            </w:r>
          </w:p>
        </w:tc>
        <w:tc>
          <w:tcPr>
            <w:tcW w:w="3796" w:type="pct"/>
            <w:vAlign w:val="center"/>
          </w:tcPr>
          <w:p w14:paraId="2CBB3EA7" w14:textId="54ADFA32" w:rsidR="005B704A" w:rsidRPr="00EA57A9" w:rsidRDefault="005B704A" w:rsidP="005B704A">
            <w:pPr>
              <w:autoSpaceDE w:val="0"/>
              <w:autoSpaceDN w:val="0"/>
              <w:adjustRightInd w:val="0"/>
              <w:jc w:val="both"/>
              <w:outlineLvl w:val="1"/>
              <w:rPr>
                <w:kern w:val="32"/>
              </w:rPr>
            </w:pPr>
            <w:r w:rsidRPr="00F94DFA">
              <w:rPr>
                <w:kern w:val="32"/>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2026 год</w:t>
            </w:r>
          </w:p>
        </w:tc>
        <w:tc>
          <w:tcPr>
            <w:tcW w:w="972" w:type="pct"/>
            <w:vAlign w:val="center"/>
          </w:tcPr>
          <w:p w14:paraId="265F51E7" w14:textId="24EC85EF" w:rsidR="005B704A" w:rsidRPr="00EA57A9" w:rsidRDefault="005B704A" w:rsidP="005B704A">
            <w:pPr>
              <w:jc w:val="center"/>
              <w:rPr>
                <w:kern w:val="32"/>
              </w:rPr>
            </w:pPr>
            <w:r>
              <w:rPr>
                <w:kern w:val="32"/>
                <w:sz w:val="28"/>
                <w:szCs w:val="28"/>
              </w:rPr>
              <w:t>Маркова О.В.</w:t>
            </w:r>
          </w:p>
        </w:tc>
      </w:tr>
    </w:tbl>
    <w:p w14:paraId="7B922398" w14:textId="306C7595" w:rsidR="00687F0E" w:rsidRDefault="00687F0E" w:rsidP="00687F0E">
      <w:pPr>
        <w:widowControl w:val="0"/>
        <w:jc w:val="both"/>
        <w:rPr>
          <w:b/>
          <w:sz w:val="28"/>
          <w:szCs w:val="22"/>
        </w:rPr>
      </w:pPr>
    </w:p>
    <w:p w14:paraId="5FEC0EA5" w14:textId="53C51384"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4A8A9348" w14:textId="77777777" w:rsidR="00125756" w:rsidRDefault="00125756" w:rsidP="00DD3851">
      <w:pPr>
        <w:widowControl w:val="0"/>
        <w:ind w:right="-1" w:firstLine="567"/>
        <w:jc w:val="both"/>
        <w:rPr>
          <w:sz w:val="28"/>
          <w:szCs w:val="28"/>
        </w:rPr>
      </w:pPr>
    </w:p>
    <w:p w14:paraId="5AF6D6F1" w14:textId="77777777" w:rsidR="00125756" w:rsidRPr="00125756" w:rsidRDefault="00125756" w:rsidP="00125756">
      <w:pPr>
        <w:widowControl w:val="0"/>
        <w:ind w:right="-1" w:firstLine="567"/>
        <w:jc w:val="both"/>
        <w:rPr>
          <w:b/>
          <w:bCs/>
          <w:color w:val="000000"/>
          <w:kern w:val="32"/>
          <w:sz w:val="28"/>
          <w:szCs w:val="28"/>
        </w:rPr>
      </w:pPr>
      <w:r w:rsidRPr="00125756">
        <w:rPr>
          <w:bCs/>
          <w:sz w:val="28"/>
          <w:szCs w:val="28"/>
        </w:rPr>
        <w:t>Вопрос 1</w:t>
      </w:r>
      <w:r w:rsidRPr="00125756">
        <w:rPr>
          <w:b/>
          <w:sz w:val="28"/>
          <w:szCs w:val="28"/>
        </w:rPr>
        <w:t xml:space="preserve"> </w:t>
      </w:r>
      <w:r w:rsidRPr="00125756">
        <w:rPr>
          <w:b/>
          <w:bCs/>
          <w:color w:val="000000"/>
          <w:kern w:val="32"/>
          <w:sz w:val="28"/>
          <w:szCs w:val="28"/>
        </w:rPr>
        <w:t>«</w:t>
      </w:r>
      <w:r w:rsidRPr="00125756">
        <w:rPr>
          <w:b/>
          <w:bCs/>
          <w:kern w:val="32"/>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ЛЭП - 0,4 кВ, ВРУ - 0,4 кВ МБОУ «Яйская основная общеобразовательная школа № 3» по индивидуальному проекту</w:t>
      </w:r>
      <w:r w:rsidRPr="00125756">
        <w:rPr>
          <w:b/>
          <w:bCs/>
          <w:color w:val="000000"/>
          <w:sz w:val="28"/>
          <w:szCs w:val="28"/>
        </w:rPr>
        <w:t>»</w:t>
      </w:r>
    </w:p>
    <w:p w14:paraId="4AA0C81F" w14:textId="77777777" w:rsidR="00125756" w:rsidRPr="00125756" w:rsidRDefault="00125756" w:rsidP="00125756">
      <w:pPr>
        <w:widowControl w:val="0"/>
        <w:ind w:right="-1" w:firstLine="567"/>
        <w:jc w:val="both"/>
        <w:rPr>
          <w:sz w:val="28"/>
          <w:szCs w:val="28"/>
        </w:rPr>
      </w:pPr>
    </w:p>
    <w:p w14:paraId="152A2EAC" w14:textId="77777777" w:rsidR="00125756" w:rsidRPr="00125756" w:rsidRDefault="00125756" w:rsidP="00125756">
      <w:pPr>
        <w:widowControl w:val="0"/>
        <w:ind w:right="-1" w:firstLine="567"/>
        <w:jc w:val="both"/>
        <w:rPr>
          <w:b/>
          <w:sz w:val="28"/>
          <w:szCs w:val="28"/>
        </w:rPr>
      </w:pPr>
      <w:r w:rsidRPr="00125756">
        <w:rPr>
          <w:b/>
          <w:sz w:val="28"/>
          <w:szCs w:val="28"/>
        </w:rPr>
        <w:t>СЛУШАЛИ: Саврасова М.Г.</w:t>
      </w:r>
    </w:p>
    <w:p w14:paraId="0E4D350F" w14:textId="77777777" w:rsidR="00125756" w:rsidRPr="00125756" w:rsidRDefault="00125756" w:rsidP="00125756">
      <w:pPr>
        <w:widowControl w:val="0"/>
        <w:ind w:right="-1" w:firstLine="567"/>
        <w:jc w:val="both"/>
        <w:rPr>
          <w:b/>
          <w:sz w:val="28"/>
          <w:szCs w:val="28"/>
        </w:rPr>
      </w:pPr>
    </w:p>
    <w:p w14:paraId="42F9393F" w14:textId="77777777" w:rsidR="00125756" w:rsidRPr="00125756" w:rsidRDefault="00125756" w:rsidP="00125756">
      <w:pPr>
        <w:ind w:firstLine="567"/>
        <w:jc w:val="both"/>
        <w:rPr>
          <w:color w:val="000000"/>
          <w:sz w:val="28"/>
          <w:szCs w:val="28"/>
          <w:lang w:eastAsia="en-US"/>
        </w:rPr>
      </w:pPr>
      <w:r w:rsidRPr="00125756">
        <w:rPr>
          <w:bCs/>
          <w:sz w:val="28"/>
          <w:szCs w:val="28"/>
        </w:rPr>
        <w:t>Докладчик, согласно экспертному заключению (приложение № 1 к настоящему протоколу), предлагает</w:t>
      </w:r>
      <w:r w:rsidRPr="00125756">
        <w:rPr>
          <w:b/>
          <w:sz w:val="28"/>
          <w:szCs w:val="28"/>
        </w:rPr>
        <w:t xml:space="preserve"> </w:t>
      </w:r>
      <w:r w:rsidRPr="00125756">
        <w:rPr>
          <w:bCs/>
          <w:kern w:val="32"/>
          <w:sz w:val="28"/>
          <w:szCs w:val="28"/>
          <w:lang w:eastAsia="en-US"/>
        </w:rPr>
        <w:t xml:space="preserve">установить </w:t>
      </w:r>
      <w:r w:rsidRPr="00125756">
        <w:rPr>
          <w:bCs/>
          <w:color w:val="000000"/>
          <w:sz w:val="28"/>
          <w:szCs w:val="28"/>
        </w:rPr>
        <w:t xml:space="preserve">плату за технологическое присоединение к электрическим сетям ООО «Кузбасская энергосетевая компания» (ИНН 4205109750) энергопринимающих устройств, </w:t>
      </w:r>
      <w:r w:rsidRPr="00125756">
        <w:rPr>
          <w:bCs/>
          <w:sz w:val="28"/>
          <w:szCs w:val="28"/>
        </w:rPr>
        <w:t xml:space="preserve">ЛЭП-0,4 кВ, ВРУ-0,4 кВ </w:t>
      </w:r>
      <w:r w:rsidRPr="00125756">
        <w:rPr>
          <w:sz w:val="28"/>
          <w:szCs w:val="28"/>
        </w:rPr>
        <w:t xml:space="preserve">МБОУ </w:t>
      </w:r>
      <w:r w:rsidRPr="00125756">
        <w:rPr>
          <w:bCs/>
          <w:sz w:val="28"/>
          <w:szCs w:val="28"/>
        </w:rPr>
        <w:t>«Яйская основная общеобразовательная школа № 3»</w:t>
      </w:r>
      <w:r w:rsidRPr="00125756">
        <w:rPr>
          <w:sz w:val="28"/>
          <w:szCs w:val="28"/>
        </w:rPr>
        <w:t xml:space="preserve"> </w:t>
      </w:r>
      <w:r w:rsidRPr="00125756">
        <w:rPr>
          <w:bCs/>
          <w:sz w:val="28"/>
          <w:szCs w:val="28"/>
        </w:rPr>
        <w:t xml:space="preserve">максимальная мощность 900 кВт, </w:t>
      </w:r>
      <w:r w:rsidRPr="00125756">
        <w:rPr>
          <w:bCs/>
          <w:color w:val="000000"/>
          <w:sz w:val="28"/>
          <w:szCs w:val="28"/>
        </w:rPr>
        <w:t>расположенной  по адресу</w:t>
      </w:r>
      <w:r w:rsidRPr="00125756">
        <w:rPr>
          <w:bCs/>
          <w:sz w:val="28"/>
          <w:szCs w:val="28"/>
        </w:rPr>
        <w:t xml:space="preserve">: </w:t>
      </w:r>
      <w:r w:rsidRPr="00125756">
        <w:rPr>
          <w:sz w:val="28"/>
          <w:szCs w:val="28"/>
        </w:rPr>
        <w:t xml:space="preserve">Кемеровская область - Кузбасс, </w:t>
      </w:r>
      <w:r w:rsidRPr="00125756">
        <w:rPr>
          <w:bCs/>
          <w:sz w:val="28"/>
          <w:szCs w:val="28"/>
        </w:rPr>
        <w:t xml:space="preserve">Яйский муниципальный округ, пгт. Яя, ул. Озерная, д. 3                  </w:t>
      </w:r>
      <w:r w:rsidRPr="00125756">
        <w:rPr>
          <w:bCs/>
          <w:color w:val="000000"/>
          <w:sz w:val="28"/>
          <w:szCs w:val="28"/>
        </w:rPr>
        <w:lastRenderedPageBreak/>
        <w:t>по индивидуальному проекту согласно приложению № 2 к настоящему протоколу.</w:t>
      </w:r>
    </w:p>
    <w:p w14:paraId="6E15F396" w14:textId="77777777" w:rsidR="00125756" w:rsidRPr="00125756" w:rsidRDefault="00125756" w:rsidP="00125756">
      <w:pPr>
        <w:ind w:firstLine="567"/>
        <w:jc w:val="both"/>
        <w:rPr>
          <w:color w:val="000000"/>
          <w:sz w:val="28"/>
          <w:szCs w:val="28"/>
          <w:lang w:eastAsia="en-US"/>
        </w:rPr>
      </w:pPr>
    </w:p>
    <w:p w14:paraId="5B2EA931" w14:textId="77777777" w:rsidR="00125756" w:rsidRPr="00125756" w:rsidRDefault="00125756" w:rsidP="00125756">
      <w:pPr>
        <w:shd w:val="clear" w:color="auto" w:fill="FFFFFF"/>
        <w:ind w:firstLine="567"/>
        <w:jc w:val="both"/>
        <w:rPr>
          <w:sz w:val="28"/>
          <w:szCs w:val="22"/>
        </w:rPr>
      </w:pPr>
      <w:r w:rsidRPr="00125756">
        <w:rPr>
          <w:sz w:val="28"/>
          <w:szCs w:val="22"/>
        </w:rPr>
        <w:t xml:space="preserve">Кулебякина М.В. в письменной позиции по голосованию Ассоциации </w:t>
      </w:r>
      <w:r w:rsidRPr="00125756">
        <w:rPr>
          <w:sz w:val="28"/>
          <w:szCs w:val="22"/>
        </w:rPr>
        <w:br/>
        <w:t>«НП Совет рынка» № 43 от 02.12.2025 отметила:</w:t>
      </w:r>
    </w:p>
    <w:p w14:paraId="281DA5A1" w14:textId="77777777" w:rsidR="00125756" w:rsidRPr="00125756" w:rsidRDefault="00125756" w:rsidP="00125756">
      <w:pPr>
        <w:shd w:val="clear" w:color="auto" w:fill="FFFFFF"/>
        <w:ind w:firstLine="567"/>
        <w:jc w:val="both"/>
        <w:rPr>
          <w:sz w:val="28"/>
          <w:szCs w:val="22"/>
        </w:rPr>
      </w:pPr>
      <w:r w:rsidRPr="00125756">
        <w:rPr>
          <w:sz w:val="28"/>
          <w:szCs w:val="22"/>
        </w:rPr>
        <w:t>- расчет платы не соответствует п.17 Методических указаний, утвержденных приказом ФАС России от 30.06.2022 № 490/22 в части использования в расчете минимальной стоимости мероприятий «последний мили» в части затрат на установку ПКУ;</w:t>
      </w:r>
    </w:p>
    <w:p w14:paraId="1467C963" w14:textId="77777777" w:rsidR="00125756" w:rsidRPr="00125756" w:rsidRDefault="00125756" w:rsidP="00125756">
      <w:pPr>
        <w:shd w:val="clear" w:color="auto" w:fill="FFFFFF"/>
        <w:ind w:firstLine="567"/>
        <w:jc w:val="both"/>
        <w:rPr>
          <w:sz w:val="28"/>
          <w:szCs w:val="22"/>
        </w:rPr>
      </w:pPr>
      <w:r w:rsidRPr="00125756">
        <w:rPr>
          <w:sz w:val="28"/>
          <w:szCs w:val="22"/>
        </w:rPr>
        <w:t xml:space="preserve"> - не представлены локальные сметные расчеты.</w:t>
      </w:r>
    </w:p>
    <w:p w14:paraId="6CA5A1C5" w14:textId="77777777" w:rsidR="00125756" w:rsidRPr="00125756" w:rsidRDefault="00125756" w:rsidP="00125756">
      <w:pPr>
        <w:ind w:right="-1"/>
        <w:jc w:val="both"/>
        <w:rPr>
          <w:sz w:val="28"/>
          <w:szCs w:val="28"/>
        </w:rPr>
      </w:pPr>
    </w:p>
    <w:p w14:paraId="293BF55C" w14:textId="77777777" w:rsidR="00125756" w:rsidRPr="00125756" w:rsidRDefault="00125756" w:rsidP="00125756">
      <w:pPr>
        <w:ind w:firstLine="567"/>
        <w:jc w:val="both"/>
        <w:rPr>
          <w:bCs/>
          <w:sz w:val="28"/>
          <w:szCs w:val="28"/>
        </w:rPr>
      </w:pPr>
      <w:r w:rsidRPr="00125756">
        <w:rPr>
          <w:bCs/>
          <w:sz w:val="28"/>
          <w:szCs w:val="28"/>
        </w:rPr>
        <w:t>Рассмотрев представленные материалы</w:t>
      </w:r>
    </w:p>
    <w:p w14:paraId="7C408862" w14:textId="77777777" w:rsidR="00125756" w:rsidRPr="00125756" w:rsidRDefault="00125756" w:rsidP="00125756">
      <w:pPr>
        <w:ind w:right="-1" w:firstLine="709"/>
        <w:jc w:val="both"/>
        <w:rPr>
          <w:b/>
          <w:sz w:val="28"/>
          <w:szCs w:val="28"/>
        </w:rPr>
      </w:pPr>
    </w:p>
    <w:p w14:paraId="52BD201F" w14:textId="77777777" w:rsidR="00125756" w:rsidRPr="00125756" w:rsidRDefault="00125756" w:rsidP="00125756">
      <w:pPr>
        <w:ind w:right="-1" w:firstLine="567"/>
        <w:jc w:val="both"/>
        <w:rPr>
          <w:b/>
          <w:sz w:val="28"/>
          <w:szCs w:val="28"/>
        </w:rPr>
      </w:pPr>
      <w:r w:rsidRPr="00125756">
        <w:rPr>
          <w:b/>
          <w:sz w:val="28"/>
          <w:szCs w:val="28"/>
        </w:rPr>
        <w:t>ПРАВЛЕНИЕ РЭК КУЗБАССА ПОСТАНОВИЛО:</w:t>
      </w:r>
    </w:p>
    <w:p w14:paraId="3C861D4E" w14:textId="77777777" w:rsidR="00125756" w:rsidRPr="00125756" w:rsidRDefault="00125756" w:rsidP="00125756">
      <w:pPr>
        <w:tabs>
          <w:tab w:val="left" w:pos="1134"/>
        </w:tabs>
        <w:ind w:firstLine="709"/>
        <w:jc w:val="both"/>
        <w:rPr>
          <w:bCs/>
          <w:color w:val="000000"/>
          <w:kern w:val="32"/>
          <w:sz w:val="28"/>
          <w:szCs w:val="28"/>
        </w:rPr>
      </w:pPr>
    </w:p>
    <w:p w14:paraId="001EFD3A" w14:textId="77777777" w:rsidR="00125756" w:rsidRPr="00125756" w:rsidRDefault="00125756" w:rsidP="00125756">
      <w:pPr>
        <w:tabs>
          <w:tab w:val="left" w:pos="1134"/>
        </w:tabs>
        <w:ind w:firstLine="567"/>
        <w:jc w:val="both"/>
        <w:rPr>
          <w:bCs/>
          <w:color w:val="000000"/>
          <w:kern w:val="32"/>
          <w:sz w:val="28"/>
          <w:szCs w:val="28"/>
        </w:rPr>
      </w:pPr>
      <w:r w:rsidRPr="00125756">
        <w:rPr>
          <w:bCs/>
          <w:color w:val="000000"/>
          <w:kern w:val="32"/>
          <w:sz w:val="28"/>
          <w:szCs w:val="28"/>
        </w:rPr>
        <w:t>Согласиться с предложением докладчика.</w:t>
      </w:r>
    </w:p>
    <w:p w14:paraId="3FE53CEA" w14:textId="77777777" w:rsidR="00125756" w:rsidRPr="00125756" w:rsidRDefault="00125756" w:rsidP="00125756">
      <w:pPr>
        <w:tabs>
          <w:tab w:val="left" w:pos="1134"/>
        </w:tabs>
        <w:ind w:firstLine="709"/>
        <w:jc w:val="both"/>
        <w:rPr>
          <w:bCs/>
          <w:color w:val="000000"/>
          <w:kern w:val="32"/>
          <w:sz w:val="28"/>
          <w:szCs w:val="28"/>
        </w:rPr>
      </w:pPr>
    </w:p>
    <w:p w14:paraId="585EA23E" w14:textId="7C08AE31" w:rsidR="00125756" w:rsidRPr="00125756" w:rsidRDefault="00125756" w:rsidP="00125756">
      <w:pPr>
        <w:ind w:right="-1" w:firstLine="567"/>
        <w:jc w:val="both"/>
        <w:rPr>
          <w:b/>
          <w:bCs/>
          <w:sz w:val="28"/>
          <w:szCs w:val="22"/>
        </w:rPr>
      </w:pPr>
      <w:r w:rsidRPr="00125756">
        <w:rPr>
          <w:b/>
          <w:bCs/>
          <w:sz w:val="28"/>
          <w:szCs w:val="22"/>
        </w:rPr>
        <w:t xml:space="preserve">Проведено голосование: «за» - </w:t>
      </w:r>
      <w:r w:rsidR="003120C8">
        <w:rPr>
          <w:b/>
          <w:bCs/>
          <w:sz w:val="28"/>
          <w:szCs w:val="22"/>
        </w:rPr>
        <w:t>6</w:t>
      </w:r>
      <w:r w:rsidRPr="00125756">
        <w:rPr>
          <w:b/>
          <w:bCs/>
          <w:sz w:val="28"/>
          <w:szCs w:val="22"/>
        </w:rPr>
        <w:t>;</w:t>
      </w:r>
    </w:p>
    <w:p w14:paraId="41830674" w14:textId="77777777" w:rsidR="00125756" w:rsidRPr="00125756" w:rsidRDefault="00125756" w:rsidP="00125756">
      <w:pPr>
        <w:ind w:right="-1" w:firstLine="567"/>
        <w:jc w:val="both"/>
        <w:rPr>
          <w:b/>
          <w:bCs/>
          <w:sz w:val="28"/>
          <w:szCs w:val="22"/>
        </w:rPr>
      </w:pPr>
      <w:r w:rsidRPr="00125756">
        <w:rPr>
          <w:b/>
          <w:bCs/>
          <w:sz w:val="28"/>
          <w:szCs w:val="22"/>
        </w:rPr>
        <w:t>«ПРОТИВ» - 1 (Кулебякина М.В.).</w:t>
      </w:r>
    </w:p>
    <w:p w14:paraId="5A9B797D" w14:textId="77777777" w:rsidR="00125756" w:rsidRPr="00125756" w:rsidRDefault="00125756" w:rsidP="00125756">
      <w:pPr>
        <w:ind w:right="-1" w:firstLine="709"/>
        <w:jc w:val="both"/>
        <w:rPr>
          <w:b/>
          <w:sz w:val="28"/>
          <w:szCs w:val="28"/>
        </w:rPr>
      </w:pPr>
    </w:p>
    <w:p w14:paraId="19909916" w14:textId="77777777" w:rsidR="00125756" w:rsidRPr="00125756" w:rsidRDefault="00125756" w:rsidP="00125756">
      <w:pPr>
        <w:ind w:right="-1" w:firstLine="567"/>
        <w:jc w:val="both"/>
        <w:rPr>
          <w:b/>
          <w:sz w:val="28"/>
          <w:szCs w:val="28"/>
        </w:rPr>
      </w:pPr>
      <w:r w:rsidRPr="00125756">
        <w:rPr>
          <w:bCs/>
          <w:sz w:val="28"/>
          <w:szCs w:val="28"/>
        </w:rPr>
        <w:t xml:space="preserve">Вопрос 2 </w:t>
      </w:r>
      <w:r w:rsidRPr="00125756">
        <w:rPr>
          <w:b/>
          <w:sz w:val="28"/>
          <w:szCs w:val="28"/>
        </w:rPr>
        <w:t>«</w:t>
      </w:r>
      <w:r w:rsidRPr="00125756">
        <w:rPr>
          <w:b/>
          <w:kern w:val="32"/>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кВ, ВРУ-0,4 кВ нежилого здания ООО «Полиэфирная нить» по индивидуальному проекту»</w:t>
      </w:r>
      <w:r w:rsidRPr="00125756">
        <w:rPr>
          <w:b/>
          <w:color w:val="000000"/>
          <w:kern w:val="32"/>
          <w:sz w:val="28"/>
          <w:szCs w:val="28"/>
        </w:rPr>
        <w:t xml:space="preserve"> </w:t>
      </w:r>
    </w:p>
    <w:p w14:paraId="5B4DB150" w14:textId="77777777" w:rsidR="00125756" w:rsidRPr="00125756" w:rsidRDefault="00125756" w:rsidP="00125756">
      <w:pPr>
        <w:ind w:right="-2"/>
        <w:jc w:val="center"/>
        <w:rPr>
          <w:b/>
          <w:bCs/>
          <w:color w:val="000000"/>
          <w:kern w:val="32"/>
          <w:sz w:val="28"/>
          <w:szCs w:val="28"/>
        </w:rPr>
      </w:pPr>
    </w:p>
    <w:p w14:paraId="4E983F79" w14:textId="77777777" w:rsidR="00125756" w:rsidRPr="00125756" w:rsidRDefault="00125756" w:rsidP="00125756">
      <w:pPr>
        <w:widowControl w:val="0"/>
        <w:ind w:right="-1" w:firstLine="567"/>
        <w:jc w:val="both"/>
        <w:rPr>
          <w:b/>
          <w:sz w:val="28"/>
          <w:szCs w:val="28"/>
        </w:rPr>
      </w:pPr>
      <w:r w:rsidRPr="00125756">
        <w:rPr>
          <w:b/>
          <w:sz w:val="28"/>
          <w:szCs w:val="28"/>
        </w:rPr>
        <w:t>СЛУШАЛИ: Саврасова М.Г.</w:t>
      </w:r>
    </w:p>
    <w:p w14:paraId="41C7F700" w14:textId="77777777" w:rsidR="00125756" w:rsidRPr="00125756" w:rsidRDefault="00125756" w:rsidP="00125756">
      <w:pPr>
        <w:widowControl w:val="0"/>
        <w:ind w:right="-1" w:firstLine="567"/>
        <w:jc w:val="both"/>
        <w:rPr>
          <w:b/>
          <w:sz w:val="28"/>
          <w:szCs w:val="28"/>
        </w:rPr>
      </w:pPr>
    </w:p>
    <w:p w14:paraId="2F5B8003" w14:textId="77777777" w:rsidR="00125756" w:rsidRPr="00125756" w:rsidRDefault="00125756" w:rsidP="00125756">
      <w:pPr>
        <w:widowControl w:val="0"/>
        <w:ind w:right="-1" w:firstLine="567"/>
        <w:jc w:val="both"/>
        <w:rPr>
          <w:bCs/>
          <w:color w:val="000000"/>
          <w:sz w:val="28"/>
          <w:szCs w:val="28"/>
        </w:rPr>
      </w:pPr>
      <w:r w:rsidRPr="00125756">
        <w:rPr>
          <w:bCs/>
          <w:sz w:val="28"/>
          <w:szCs w:val="28"/>
        </w:rPr>
        <w:t>Докладчик, согласно экспертному заключению (приложение № 3 к настоящему протоколу), предлагает</w:t>
      </w:r>
      <w:r w:rsidRPr="00125756">
        <w:rPr>
          <w:b/>
          <w:sz w:val="28"/>
          <w:szCs w:val="28"/>
        </w:rPr>
        <w:t xml:space="preserve"> </w:t>
      </w:r>
      <w:r w:rsidRPr="00125756">
        <w:rPr>
          <w:bCs/>
          <w:kern w:val="32"/>
          <w:sz w:val="28"/>
          <w:szCs w:val="28"/>
          <w:lang w:eastAsia="en-US"/>
        </w:rPr>
        <w:t>установить</w:t>
      </w:r>
      <w:r w:rsidRPr="00125756">
        <w:rPr>
          <w:color w:val="000000"/>
          <w:sz w:val="28"/>
          <w:szCs w:val="28"/>
          <w:shd w:val="clear" w:color="auto" w:fill="FFFFFF"/>
        </w:rPr>
        <w:t xml:space="preserve"> </w:t>
      </w:r>
      <w:r w:rsidRPr="00125756">
        <w:rPr>
          <w:bCs/>
          <w:color w:val="000000"/>
          <w:sz w:val="28"/>
          <w:szCs w:val="28"/>
        </w:rPr>
        <w:t xml:space="preserve">плату за технологическое присоединение к электрическим сетям ООО «Кузбасская энергосетевая компания» (ИНН 4205109750) энергопринимающих устройств, </w:t>
      </w:r>
      <w:r w:rsidRPr="00125756">
        <w:rPr>
          <w:bCs/>
          <w:sz w:val="28"/>
          <w:szCs w:val="28"/>
        </w:rPr>
        <w:t xml:space="preserve">ЛЭП-0,4 кВ, ВРУ-0,4 кВ нежилого здания ООО «Полиэфирная нить» максимальная мощность          450 кВт, </w:t>
      </w:r>
      <w:r w:rsidRPr="00125756">
        <w:rPr>
          <w:bCs/>
          <w:color w:val="000000"/>
          <w:sz w:val="28"/>
          <w:szCs w:val="28"/>
        </w:rPr>
        <w:t>расположенной по адресу</w:t>
      </w:r>
      <w:r w:rsidRPr="00125756">
        <w:rPr>
          <w:bCs/>
          <w:sz w:val="28"/>
          <w:szCs w:val="28"/>
        </w:rPr>
        <w:t xml:space="preserve">: Кемеровская область - Кузбасс, </w:t>
      </w:r>
      <w:r w:rsidRPr="00125756">
        <w:rPr>
          <w:sz w:val="28"/>
          <w:szCs w:val="28"/>
        </w:rPr>
        <w:t xml:space="preserve">г. Юрга,       ул. Машиностроителей, д. 1 </w:t>
      </w:r>
      <w:r w:rsidRPr="00125756">
        <w:rPr>
          <w:bCs/>
          <w:color w:val="000000"/>
          <w:sz w:val="28"/>
          <w:szCs w:val="28"/>
        </w:rPr>
        <w:t>по индивидуальному проекту согласно приложению  № 4 к настоящему протоколу.</w:t>
      </w:r>
    </w:p>
    <w:p w14:paraId="644AB1BA" w14:textId="77777777" w:rsidR="00125756" w:rsidRPr="00125756" w:rsidRDefault="00125756" w:rsidP="00125756">
      <w:pPr>
        <w:widowControl w:val="0"/>
        <w:ind w:right="-1" w:firstLine="567"/>
        <w:jc w:val="both"/>
        <w:rPr>
          <w:b/>
          <w:sz w:val="28"/>
          <w:szCs w:val="28"/>
        </w:rPr>
      </w:pPr>
    </w:p>
    <w:p w14:paraId="20912715" w14:textId="77777777" w:rsidR="00125756" w:rsidRPr="00125756" w:rsidRDefault="00125756" w:rsidP="00125756">
      <w:pPr>
        <w:shd w:val="clear" w:color="auto" w:fill="FFFFFF"/>
        <w:ind w:firstLine="567"/>
        <w:jc w:val="both"/>
        <w:rPr>
          <w:sz w:val="28"/>
          <w:szCs w:val="22"/>
        </w:rPr>
      </w:pPr>
      <w:r w:rsidRPr="00125756">
        <w:rPr>
          <w:sz w:val="28"/>
          <w:szCs w:val="22"/>
        </w:rPr>
        <w:t xml:space="preserve">Кулебякина М.В. в письменной позиции по голосованию Ассоциации </w:t>
      </w:r>
      <w:r w:rsidRPr="00125756">
        <w:rPr>
          <w:sz w:val="28"/>
          <w:szCs w:val="22"/>
        </w:rPr>
        <w:br/>
        <w:t>«НП Совет рынка» № 43 от 02.12.2025 отметила:</w:t>
      </w:r>
    </w:p>
    <w:p w14:paraId="7B95036D" w14:textId="77777777" w:rsidR="00125756" w:rsidRPr="00125756" w:rsidRDefault="00125756" w:rsidP="00125756">
      <w:pPr>
        <w:shd w:val="clear" w:color="auto" w:fill="FFFFFF"/>
        <w:ind w:firstLine="567"/>
        <w:jc w:val="both"/>
        <w:rPr>
          <w:sz w:val="28"/>
          <w:szCs w:val="22"/>
        </w:rPr>
      </w:pPr>
      <w:r w:rsidRPr="00125756">
        <w:rPr>
          <w:sz w:val="28"/>
          <w:szCs w:val="22"/>
        </w:rPr>
        <w:t>- расчет платы не соответствует п.17 Методических указаний, утвержденных приказом ФАС России от 30.06.2022 № 490/22 в части использования в расчете минимальной стоимости мероприятий «последний мили» в части затрат на установку ПКУ;</w:t>
      </w:r>
    </w:p>
    <w:p w14:paraId="1EB172A6" w14:textId="77777777" w:rsidR="00125756" w:rsidRPr="00125756" w:rsidRDefault="00125756" w:rsidP="00125756">
      <w:pPr>
        <w:shd w:val="clear" w:color="auto" w:fill="FFFFFF"/>
        <w:ind w:firstLine="567"/>
        <w:jc w:val="both"/>
        <w:rPr>
          <w:sz w:val="28"/>
          <w:szCs w:val="22"/>
        </w:rPr>
      </w:pPr>
      <w:r w:rsidRPr="00125756">
        <w:rPr>
          <w:sz w:val="28"/>
          <w:szCs w:val="22"/>
        </w:rPr>
        <w:t xml:space="preserve"> - не представлен локальный сметный расчет.</w:t>
      </w:r>
    </w:p>
    <w:p w14:paraId="1887FC22" w14:textId="77777777" w:rsidR="00125756" w:rsidRPr="00125756" w:rsidRDefault="00125756" w:rsidP="00125756">
      <w:pPr>
        <w:widowControl w:val="0"/>
        <w:ind w:left="-142" w:right="-1" w:firstLine="709"/>
        <w:jc w:val="both"/>
        <w:rPr>
          <w:bCs/>
          <w:color w:val="000000"/>
          <w:kern w:val="32"/>
          <w:sz w:val="28"/>
          <w:szCs w:val="28"/>
        </w:rPr>
      </w:pPr>
    </w:p>
    <w:p w14:paraId="33E0762D" w14:textId="77777777" w:rsidR="00125756" w:rsidRPr="00125756" w:rsidRDefault="00125756" w:rsidP="00125756">
      <w:pPr>
        <w:ind w:firstLine="567"/>
        <w:jc w:val="both"/>
        <w:rPr>
          <w:bCs/>
          <w:sz w:val="28"/>
          <w:szCs w:val="28"/>
        </w:rPr>
      </w:pPr>
      <w:r w:rsidRPr="00125756">
        <w:rPr>
          <w:bCs/>
          <w:sz w:val="28"/>
          <w:szCs w:val="28"/>
        </w:rPr>
        <w:t>Рассмотрев представленные материалы</w:t>
      </w:r>
    </w:p>
    <w:p w14:paraId="45225D4F" w14:textId="77777777" w:rsidR="00125756" w:rsidRPr="00125756" w:rsidRDefault="00125756" w:rsidP="00125756">
      <w:pPr>
        <w:jc w:val="both"/>
        <w:rPr>
          <w:b/>
          <w:sz w:val="28"/>
          <w:szCs w:val="28"/>
        </w:rPr>
      </w:pPr>
    </w:p>
    <w:p w14:paraId="52628C0B" w14:textId="77777777" w:rsidR="00125756" w:rsidRPr="00125756" w:rsidRDefault="00125756" w:rsidP="00125756">
      <w:pPr>
        <w:ind w:right="-1" w:firstLine="567"/>
        <w:jc w:val="both"/>
        <w:rPr>
          <w:b/>
          <w:sz w:val="28"/>
          <w:szCs w:val="28"/>
        </w:rPr>
      </w:pPr>
      <w:r w:rsidRPr="00125756">
        <w:rPr>
          <w:b/>
          <w:sz w:val="28"/>
          <w:szCs w:val="28"/>
        </w:rPr>
        <w:t>ПРАВЛЕНИЕ РЭК КУЗБАССА ПОСТАНОВИЛО:</w:t>
      </w:r>
    </w:p>
    <w:p w14:paraId="29A374DD" w14:textId="77777777" w:rsidR="00125756" w:rsidRPr="00125756" w:rsidRDefault="00125756" w:rsidP="00125756">
      <w:pPr>
        <w:tabs>
          <w:tab w:val="left" w:pos="1134"/>
        </w:tabs>
        <w:ind w:firstLine="567"/>
        <w:jc w:val="both"/>
        <w:rPr>
          <w:bCs/>
          <w:color w:val="000000"/>
          <w:kern w:val="32"/>
          <w:sz w:val="28"/>
          <w:szCs w:val="28"/>
        </w:rPr>
      </w:pPr>
    </w:p>
    <w:p w14:paraId="7EC70737" w14:textId="77777777" w:rsidR="00125756" w:rsidRPr="00125756" w:rsidRDefault="00125756" w:rsidP="00125756">
      <w:pPr>
        <w:tabs>
          <w:tab w:val="left" w:pos="1134"/>
        </w:tabs>
        <w:ind w:firstLine="567"/>
        <w:jc w:val="both"/>
        <w:rPr>
          <w:bCs/>
          <w:color w:val="000000"/>
          <w:kern w:val="32"/>
          <w:sz w:val="28"/>
          <w:szCs w:val="28"/>
        </w:rPr>
      </w:pPr>
      <w:r w:rsidRPr="00125756">
        <w:rPr>
          <w:bCs/>
          <w:color w:val="000000"/>
          <w:kern w:val="32"/>
          <w:sz w:val="28"/>
          <w:szCs w:val="28"/>
        </w:rPr>
        <w:t>Согласиться с предложением докладчика.</w:t>
      </w:r>
    </w:p>
    <w:p w14:paraId="346CCD61" w14:textId="77777777" w:rsidR="00125756" w:rsidRPr="00125756" w:rsidRDefault="00125756" w:rsidP="00125756">
      <w:pPr>
        <w:tabs>
          <w:tab w:val="left" w:pos="1134"/>
        </w:tabs>
        <w:ind w:firstLine="567"/>
        <w:jc w:val="both"/>
        <w:rPr>
          <w:bCs/>
          <w:color w:val="000000"/>
          <w:kern w:val="32"/>
          <w:sz w:val="28"/>
          <w:szCs w:val="28"/>
        </w:rPr>
      </w:pPr>
    </w:p>
    <w:p w14:paraId="4D0FDA94" w14:textId="6EA24DB2" w:rsidR="00125756" w:rsidRPr="00125756" w:rsidRDefault="00125756" w:rsidP="00125756">
      <w:pPr>
        <w:ind w:right="-1" w:firstLine="567"/>
        <w:jc w:val="both"/>
        <w:rPr>
          <w:b/>
          <w:bCs/>
          <w:sz w:val="28"/>
          <w:szCs w:val="22"/>
        </w:rPr>
      </w:pPr>
      <w:r w:rsidRPr="00125756">
        <w:rPr>
          <w:b/>
          <w:bCs/>
          <w:sz w:val="28"/>
          <w:szCs w:val="22"/>
        </w:rPr>
        <w:t xml:space="preserve">Проведено голосование: «за» - </w:t>
      </w:r>
      <w:r w:rsidR="003120C8">
        <w:rPr>
          <w:b/>
          <w:bCs/>
          <w:sz w:val="28"/>
          <w:szCs w:val="22"/>
        </w:rPr>
        <w:t>6</w:t>
      </w:r>
      <w:r w:rsidRPr="00125756">
        <w:rPr>
          <w:b/>
          <w:bCs/>
          <w:sz w:val="28"/>
          <w:szCs w:val="22"/>
        </w:rPr>
        <w:t>;</w:t>
      </w:r>
    </w:p>
    <w:p w14:paraId="74413F85" w14:textId="77777777" w:rsidR="00125756" w:rsidRPr="00125756" w:rsidRDefault="00125756" w:rsidP="00125756">
      <w:pPr>
        <w:ind w:right="-1" w:firstLine="567"/>
        <w:jc w:val="both"/>
        <w:rPr>
          <w:b/>
          <w:bCs/>
          <w:sz w:val="28"/>
          <w:szCs w:val="22"/>
        </w:rPr>
      </w:pPr>
      <w:r w:rsidRPr="00125756">
        <w:rPr>
          <w:b/>
          <w:bCs/>
          <w:sz w:val="28"/>
          <w:szCs w:val="22"/>
        </w:rPr>
        <w:t>«ПРОТИВ» - 1 (Кулебякина М.В.).</w:t>
      </w:r>
    </w:p>
    <w:p w14:paraId="17EE8999" w14:textId="77777777" w:rsidR="00E42C9B" w:rsidRDefault="00E42C9B" w:rsidP="00DD3851">
      <w:pPr>
        <w:widowControl w:val="0"/>
        <w:ind w:right="-1" w:firstLine="567"/>
        <w:jc w:val="both"/>
        <w:rPr>
          <w:sz w:val="28"/>
          <w:szCs w:val="28"/>
        </w:rPr>
      </w:pPr>
    </w:p>
    <w:p w14:paraId="26DA599D" w14:textId="77777777" w:rsidR="00042013" w:rsidRDefault="00042013" w:rsidP="00042013">
      <w:pPr>
        <w:ind w:right="-1"/>
        <w:jc w:val="both"/>
        <w:rPr>
          <w:b/>
          <w:bCs/>
          <w:sz w:val="28"/>
          <w:szCs w:val="28"/>
        </w:rPr>
      </w:pPr>
      <w:bookmarkStart w:id="2" w:name="_Hlk180590539"/>
      <w:bookmarkStart w:id="3" w:name="_Hlk53649171"/>
    </w:p>
    <w:p w14:paraId="21AC9761" w14:textId="77777777" w:rsidR="00042013" w:rsidRDefault="00042013" w:rsidP="00042013">
      <w:pPr>
        <w:ind w:right="-1" w:firstLine="567"/>
        <w:jc w:val="both"/>
        <w:rPr>
          <w:b/>
          <w:sz w:val="28"/>
          <w:szCs w:val="28"/>
        </w:rPr>
      </w:pPr>
      <w:r>
        <w:rPr>
          <w:bCs/>
          <w:sz w:val="28"/>
          <w:szCs w:val="28"/>
        </w:rPr>
        <w:t xml:space="preserve">Вопрос 3 </w:t>
      </w:r>
      <w:r>
        <w:rPr>
          <w:b/>
          <w:sz w:val="28"/>
          <w:szCs w:val="28"/>
        </w:rPr>
        <w:t>«</w:t>
      </w:r>
      <w:r>
        <w:rPr>
          <w:b/>
          <w:kern w:val="32"/>
          <w:sz w:val="28"/>
          <w:szCs w:val="28"/>
        </w:rPr>
        <w:t xml:space="preserve">Об установлении платы за подключение (технологическое </w:t>
      </w:r>
      <w:r>
        <w:rPr>
          <w:b/>
          <w:kern w:val="32"/>
          <w:sz w:val="28"/>
          <w:szCs w:val="28"/>
        </w:rPr>
        <w:br/>
        <w:t xml:space="preserve">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«Многофункциональный жилой комплекс с жилыми домами квартирного типа с ваннами. Жилые дома разной этажности с двумя уровнями подземных помещений (14 этажей, 17 этажей, 28 этажей, 43 этажа)», расположенного по адресу: г. Кемерово, </w:t>
      </w:r>
      <w:r>
        <w:rPr>
          <w:b/>
          <w:kern w:val="32"/>
          <w:sz w:val="28"/>
          <w:szCs w:val="28"/>
        </w:rPr>
        <w:br/>
        <w:t xml:space="preserve">пр. Притомский, 18, 3 этап строительства, заявитель </w:t>
      </w:r>
      <w:r>
        <w:rPr>
          <w:b/>
          <w:kern w:val="32"/>
          <w:sz w:val="28"/>
          <w:szCs w:val="28"/>
        </w:rPr>
        <w:br/>
        <w:t>ООО «СЗ «УГМК-Кемерово»</w:t>
      </w:r>
      <w:r>
        <w:rPr>
          <w:b/>
          <w:color w:val="000000"/>
          <w:kern w:val="32"/>
          <w:sz w:val="28"/>
          <w:szCs w:val="28"/>
        </w:rPr>
        <w:t xml:space="preserve"> </w:t>
      </w:r>
    </w:p>
    <w:p w14:paraId="753838AE" w14:textId="77777777" w:rsidR="00042013" w:rsidRDefault="00042013" w:rsidP="00042013">
      <w:pPr>
        <w:ind w:right="-2"/>
        <w:jc w:val="center"/>
        <w:rPr>
          <w:b/>
          <w:bCs/>
          <w:color w:val="000000"/>
          <w:kern w:val="32"/>
          <w:sz w:val="28"/>
          <w:szCs w:val="28"/>
        </w:rPr>
      </w:pPr>
    </w:p>
    <w:p w14:paraId="08E36041" w14:textId="77777777" w:rsidR="00042013" w:rsidRDefault="00042013" w:rsidP="00042013">
      <w:pPr>
        <w:widowControl w:val="0"/>
        <w:ind w:right="-1" w:firstLine="567"/>
        <w:jc w:val="both"/>
        <w:rPr>
          <w:b/>
          <w:sz w:val="28"/>
          <w:szCs w:val="28"/>
        </w:rPr>
      </w:pPr>
      <w:r>
        <w:rPr>
          <w:b/>
          <w:sz w:val="28"/>
          <w:szCs w:val="28"/>
        </w:rPr>
        <w:t>СЛУШАЛИ: Саврасова М.Г., Антоненко Е.И.</w:t>
      </w:r>
    </w:p>
    <w:p w14:paraId="15F0469A" w14:textId="77777777" w:rsidR="00042013" w:rsidRDefault="00042013" w:rsidP="00042013">
      <w:pPr>
        <w:widowControl w:val="0"/>
        <w:ind w:right="-1" w:firstLine="567"/>
        <w:jc w:val="both"/>
        <w:rPr>
          <w:b/>
          <w:sz w:val="28"/>
          <w:szCs w:val="28"/>
        </w:rPr>
      </w:pPr>
    </w:p>
    <w:p w14:paraId="3DD14322" w14:textId="36A42F00" w:rsidR="00042013" w:rsidRDefault="00042013" w:rsidP="00042013">
      <w:pPr>
        <w:spacing w:line="24" w:lineRule="atLeast"/>
        <w:ind w:right="-1" w:firstLine="567"/>
        <w:jc w:val="both"/>
        <w:rPr>
          <w:b/>
          <w:sz w:val="28"/>
          <w:szCs w:val="28"/>
        </w:rPr>
      </w:pPr>
      <w:r>
        <w:rPr>
          <w:bCs/>
          <w:sz w:val="28"/>
          <w:szCs w:val="28"/>
        </w:rPr>
        <w:t xml:space="preserve">Докладчики, согласно экспертному заключению (приложение № </w:t>
      </w:r>
      <w:r w:rsidR="00856AEF">
        <w:rPr>
          <w:bCs/>
          <w:sz w:val="28"/>
          <w:szCs w:val="28"/>
        </w:rPr>
        <w:t>5</w:t>
      </w:r>
      <w:r>
        <w:rPr>
          <w:bCs/>
          <w:sz w:val="28"/>
          <w:szCs w:val="28"/>
        </w:rPr>
        <w:t xml:space="preserve"> к настояще</w:t>
      </w:r>
      <w:r w:rsidR="00856AEF">
        <w:rPr>
          <w:bCs/>
          <w:sz w:val="28"/>
          <w:szCs w:val="28"/>
        </w:rPr>
        <w:t>му</w:t>
      </w:r>
      <w:r>
        <w:rPr>
          <w:bCs/>
          <w:sz w:val="28"/>
          <w:szCs w:val="28"/>
        </w:rPr>
        <w:t xml:space="preserve"> протокол</w:t>
      </w:r>
      <w:r w:rsidR="00856AEF">
        <w:rPr>
          <w:bCs/>
          <w:sz w:val="28"/>
          <w:szCs w:val="28"/>
        </w:rPr>
        <w:t>у</w:t>
      </w:r>
      <w:r>
        <w:rPr>
          <w:bCs/>
          <w:sz w:val="28"/>
          <w:szCs w:val="28"/>
        </w:rPr>
        <w:t>), предлагает</w:t>
      </w:r>
      <w:r>
        <w:rPr>
          <w:b/>
          <w:sz w:val="28"/>
          <w:szCs w:val="28"/>
        </w:rPr>
        <w:t>:</w:t>
      </w:r>
    </w:p>
    <w:p w14:paraId="20094A3E" w14:textId="77777777" w:rsidR="00042013" w:rsidRDefault="00042013" w:rsidP="00042013">
      <w:pPr>
        <w:spacing w:line="24" w:lineRule="atLeast"/>
        <w:ind w:right="-1" w:firstLine="709"/>
        <w:jc w:val="both"/>
        <w:rPr>
          <w:bCs/>
          <w:kern w:val="32"/>
          <w:sz w:val="28"/>
          <w:szCs w:val="28"/>
        </w:rPr>
      </w:pPr>
      <w:r>
        <w:rPr>
          <w:bCs/>
          <w:kern w:val="32"/>
          <w:sz w:val="28"/>
          <w:szCs w:val="28"/>
        </w:rPr>
        <w:t xml:space="preserve">1. Установить плату за подключение (технологическое присоединение) в индивидуальном порядке к системе холодного водоснабжения                                     ОАО </w:t>
      </w:r>
      <w:r>
        <w:rPr>
          <w:bCs/>
          <w:sz w:val="28"/>
          <w:szCs w:val="28"/>
        </w:rPr>
        <w:t>«Северо-Кузбасская энергетическая компания»</w:t>
      </w:r>
      <w:r>
        <w:rPr>
          <w:bCs/>
          <w:kern w:val="32"/>
          <w:sz w:val="28"/>
          <w:szCs w:val="28"/>
        </w:rPr>
        <w:t>, ИНН 4205153492, объекта капитального строительства: «Многофункциональный жилой комплекс                               с жилыми домами квартирного типа с ваннами. Жилые дома разной этажности                   с двумя уровнями подземных помещений (14 этажей, 17 этажей, 28 этажей,                             43 этажа)», расположенного по адресу: г. Кемерово, пр. Притомский, 18, 3 этап строительства, заявитель ООО «СЗ «УГМК-Кемерово»</w:t>
      </w:r>
      <w:r>
        <w:rPr>
          <w:bCs/>
          <w:sz w:val="28"/>
          <w:szCs w:val="28"/>
        </w:rPr>
        <w:t xml:space="preserve">, </w:t>
      </w:r>
      <w:r>
        <w:rPr>
          <w:bCs/>
          <w:kern w:val="32"/>
          <w:sz w:val="28"/>
          <w:szCs w:val="28"/>
        </w:rPr>
        <w:t>с подключаемой (присоединяемой) нагрузкой 621,34 м</w:t>
      </w:r>
      <w:r>
        <w:rPr>
          <w:bCs/>
          <w:kern w:val="32"/>
          <w:sz w:val="28"/>
          <w:szCs w:val="28"/>
          <w:vertAlign w:val="superscript"/>
        </w:rPr>
        <w:t>3</w:t>
      </w:r>
      <w:r>
        <w:rPr>
          <w:bCs/>
          <w:kern w:val="32"/>
          <w:sz w:val="28"/>
          <w:szCs w:val="28"/>
        </w:rPr>
        <w:t>/сутки в размере 327337,15 тыс. руб.                 (без НДС).</w:t>
      </w:r>
    </w:p>
    <w:p w14:paraId="1F71ECAA" w14:textId="77777777" w:rsidR="00042013" w:rsidRDefault="00042013" w:rsidP="00042013">
      <w:pPr>
        <w:spacing w:line="24" w:lineRule="atLeast"/>
        <w:ind w:right="-1" w:firstLine="709"/>
        <w:jc w:val="both"/>
        <w:rPr>
          <w:bCs/>
          <w:kern w:val="32"/>
          <w:sz w:val="28"/>
          <w:szCs w:val="28"/>
        </w:rPr>
      </w:pPr>
      <w:r>
        <w:rPr>
          <w:bCs/>
          <w:kern w:val="32"/>
          <w:sz w:val="28"/>
          <w:szCs w:val="28"/>
        </w:rPr>
        <w:t xml:space="preserve">2. Установить плату за подключение (технологическое присоединение) в индивидуальном порядке к системе водоотведения ОАО </w:t>
      </w:r>
      <w:r>
        <w:rPr>
          <w:bCs/>
          <w:sz w:val="28"/>
          <w:szCs w:val="28"/>
        </w:rPr>
        <w:t>«Северо-Кузбасская энергетическая компания»</w:t>
      </w:r>
      <w:r>
        <w:rPr>
          <w:bCs/>
          <w:kern w:val="32"/>
          <w:sz w:val="28"/>
          <w:szCs w:val="28"/>
        </w:rPr>
        <w:t xml:space="preserve">, ИНН 4205153492, </w:t>
      </w:r>
      <w:bookmarkStart w:id="4" w:name="_Hlk110509376"/>
      <w:bookmarkStart w:id="5" w:name="_Hlk110509618"/>
      <w:r>
        <w:rPr>
          <w:bCs/>
          <w:kern w:val="32"/>
          <w:sz w:val="28"/>
          <w:szCs w:val="28"/>
        </w:rPr>
        <w:t>объекта капитального строительства:</w:t>
      </w:r>
      <w:r>
        <w:rPr>
          <w:sz w:val="28"/>
          <w:szCs w:val="28"/>
        </w:rPr>
        <w:t xml:space="preserve"> </w:t>
      </w:r>
      <w:bookmarkEnd w:id="4"/>
      <w:r>
        <w:rPr>
          <w:bCs/>
          <w:kern w:val="32"/>
          <w:sz w:val="28"/>
          <w:szCs w:val="28"/>
        </w:rPr>
        <w:t>«Многофункциональный жилой комплекс с жилыми домами квартирного типа с ваннами. Жилые дома разной этажности с двумя уровнями подземных помещений (14 этажей, 17 этажей, 28 этажей, 43 этажа)», расположенного по адресу: г. Кемерово, пр. Притомский, 18, 3 этап строительства, заявитель ООО «СЗ «УГМК-Кемерово»</w:t>
      </w:r>
      <w:r>
        <w:rPr>
          <w:bCs/>
          <w:sz w:val="28"/>
          <w:szCs w:val="28"/>
        </w:rPr>
        <w:t xml:space="preserve">, </w:t>
      </w:r>
      <w:r>
        <w:rPr>
          <w:bCs/>
          <w:kern w:val="32"/>
          <w:sz w:val="28"/>
          <w:szCs w:val="28"/>
        </w:rPr>
        <w:t>с подключаемой (присоединяемой) нагрузкой 621,34 м</w:t>
      </w:r>
      <w:r>
        <w:rPr>
          <w:bCs/>
          <w:kern w:val="32"/>
          <w:sz w:val="28"/>
          <w:szCs w:val="28"/>
          <w:vertAlign w:val="superscript"/>
        </w:rPr>
        <w:t>3</w:t>
      </w:r>
      <w:r>
        <w:rPr>
          <w:bCs/>
          <w:kern w:val="32"/>
          <w:sz w:val="28"/>
          <w:szCs w:val="28"/>
        </w:rPr>
        <w:t>/сутки в размере 161,76 тыс. руб.                 (без НДС).</w:t>
      </w:r>
    </w:p>
    <w:p w14:paraId="7090FBD0" w14:textId="77777777" w:rsidR="00042013" w:rsidRDefault="00042013" w:rsidP="00042013">
      <w:pPr>
        <w:spacing w:line="24" w:lineRule="atLeast"/>
        <w:ind w:right="-1" w:firstLine="709"/>
        <w:jc w:val="both"/>
        <w:rPr>
          <w:bCs/>
          <w:kern w:val="32"/>
          <w:sz w:val="28"/>
          <w:szCs w:val="28"/>
        </w:rPr>
      </w:pPr>
    </w:p>
    <w:bookmarkEnd w:id="5"/>
    <w:p w14:paraId="05195466" w14:textId="77777777" w:rsidR="00042013" w:rsidRDefault="00042013" w:rsidP="00042013">
      <w:pPr>
        <w:pStyle w:val="a7"/>
        <w:ind w:left="0" w:right="-1" w:firstLine="567"/>
        <w:jc w:val="both"/>
        <w:rPr>
          <w:bCs/>
          <w:kern w:val="32"/>
          <w:sz w:val="28"/>
          <w:szCs w:val="28"/>
        </w:rPr>
      </w:pPr>
      <w:r>
        <w:rPr>
          <w:bCs/>
          <w:sz w:val="28"/>
          <w:szCs w:val="28"/>
        </w:rPr>
        <w:t>Отмечено, что в материалах дела имеется письменное обращение от 27.11.2025 № 0046 за подписью начальника управления тарифной политики    ОАО «СКЭК»</w:t>
      </w:r>
      <w:r>
        <w:rPr>
          <w:bCs/>
          <w:kern w:val="32"/>
          <w:sz w:val="28"/>
          <w:szCs w:val="28"/>
        </w:rPr>
        <w:t xml:space="preserve"> с проектом постановления ознакомлены и просят рассмотреть вопрос об утверждении данного постановления без участия представителей.</w:t>
      </w:r>
    </w:p>
    <w:p w14:paraId="37C78E05" w14:textId="77777777" w:rsidR="00042013" w:rsidRDefault="00042013" w:rsidP="00042013">
      <w:pPr>
        <w:jc w:val="both"/>
        <w:rPr>
          <w:b/>
          <w:sz w:val="28"/>
          <w:szCs w:val="28"/>
        </w:rPr>
      </w:pPr>
    </w:p>
    <w:p w14:paraId="7DA01BCC" w14:textId="0AAA3D26" w:rsidR="00042013" w:rsidRDefault="00042013" w:rsidP="00042013">
      <w:pPr>
        <w:ind w:firstLine="567"/>
        <w:jc w:val="both"/>
        <w:rPr>
          <w:bCs/>
          <w:sz w:val="28"/>
          <w:szCs w:val="28"/>
        </w:rPr>
      </w:pPr>
      <w:r>
        <w:rPr>
          <w:bCs/>
          <w:sz w:val="28"/>
          <w:szCs w:val="28"/>
        </w:rPr>
        <w:t>Рассмотрев представленные материалы</w:t>
      </w:r>
    </w:p>
    <w:p w14:paraId="3FF8A356" w14:textId="77777777" w:rsidR="00042013" w:rsidRDefault="00042013" w:rsidP="00042013">
      <w:pPr>
        <w:ind w:firstLine="567"/>
        <w:jc w:val="both"/>
        <w:rPr>
          <w:bCs/>
          <w:sz w:val="28"/>
          <w:szCs w:val="28"/>
        </w:rPr>
      </w:pPr>
    </w:p>
    <w:p w14:paraId="025753FB" w14:textId="77777777" w:rsidR="00042013" w:rsidRDefault="00042013" w:rsidP="00042013">
      <w:pPr>
        <w:ind w:right="-1" w:firstLine="567"/>
        <w:jc w:val="both"/>
        <w:rPr>
          <w:b/>
          <w:sz w:val="28"/>
          <w:szCs w:val="28"/>
        </w:rPr>
      </w:pPr>
      <w:r>
        <w:rPr>
          <w:b/>
          <w:sz w:val="28"/>
          <w:szCs w:val="28"/>
        </w:rPr>
        <w:t>ПРАВЛЕНИЕ РЭК КУЗБАССА ПОСТАНОВИЛО:</w:t>
      </w:r>
    </w:p>
    <w:p w14:paraId="6B3D62D4" w14:textId="77777777" w:rsidR="00042013" w:rsidRDefault="00042013" w:rsidP="00042013">
      <w:pPr>
        <w:tabs>
          <w:tab w:val="left" w:pos="1134"/>
        </w:tabs>
        <w:ind w:firstLine="567"/>
        <w:jc w:val="both"/>
        <w:rPr>
          <w:bCs/>
          <w:color w:val="000000"/>
          <w:kern w:val="32"/>
          <w:sz w:val="28"/>
          <w:szCs w:val="28"/>
        </w:rPr>
      </w:pPr>
    </w:p>
    <w:p w14:paraId="2D054406" w14:textId="77777777" w:rsidR="00042013" w:rsidRDefault="00042013" w:rsidP="00042013">
      <w:pPr>
        <w:tabs>
          <w:tab w:val="left" w:pos="1134"/>
        </w:tabs>
        <w:ind w:firstLine="567"/>
        <w:jc w:val="both"/>
        <w:rPr>
          <w:bCs/>
          <w:color w:val="000000"/>
          <w:kern w:val="32"/>
          <w:sz w:val="28"/>
          <w:szCs w:val="28"/>
        </w:rPr>
      </w:pPr>
      <w:r>
        <w:rPr>
          <w:bCs/>
          <w:color w:val="000000"/>
          <w:kern w:val="32"/>
          <w:sz w:val="28"/>
          <w:szCs w:val="28"/>
        </w:rPr>
        <w:t>Согласиться с предложением докладчика.</w:t>
      </w:r>
    </w:p>
    <w:p w14:paraId="3E0F5F0A" w14:textId="77777777" w:rsidR="00042013" w:rsidRDefault="00042013" w:rsidP="00042013">
      <w:pPr>
        <w:tabs>
          <w:tab w:val="left" w:pos="1134"/>
        </w:tabs>
        <w:ind w:firstLine="567"/>
        <w:jc w:val="both"/>
        <w:rPr>
          <w:bCs/>
          <w:color w:val="000000"/>
          <w:kern w:val="32"/>
          <w:sz w:val="28"/>
          <w:szCs w:val="28"/>
        </w:rPr>
      </w:pPr>
    </w:p>
    <w:p w14:paraId="6EBDD9B2" w14:textId="77777777" w:rsidR="00042013" w:rsidRDefault="00042013" w:rsidP="00042013">
      <w:pPr>
        <w:ind w:right="-1" w:firstLine="567"/>
        <w:jc w:val="both"/>
        <w:rPr>
          <w:b/>
          <w:bCs/>
          <w:sz w:val="28"/>
          <w:szCs w:val="28"/>
        </w:rPr>
      </w:pPr>
      <w:r>
        <w:rPr>
          <w:b/>
          <w:bCs/>
          <w:sz w:val="28"/>
          <w:szCs w:val="28"/>
        </w:rPr>
        <w:t>Проведено голосование: «за» - единогласно.</w:t>
      </w:r>
    </w:p>
    <w:p w14:paraId="5B7708BA" w14:textId="0096B5DE" w:rsidR="002C31AB" w:rsidRDefault="002C31AB" w:rsidP="002C31AB">
      <w:pPr>
        <w:ind w:right="-1" w:firstLine="567"/>
        <w:jc w:val="both"/>
        <w:rPr>
          <w:b/>
          <w:bCs/>
          <w:sz w:val="28"/>
          <w:szCs w:val="22"/>
        </w:rPr>
      </w:pPr>
    </w:p>
    <w:p w14:paraId="14B1B978" w14:textId="7199F324" w:rsidR="002C31AB" w:rsidRPr="00494527" w:rsidRDefault="002C31AB" w:rsidP="002C31AB">
      <w:pPr>
        <w:ind w:right="-1" w:firstLine="567"/>
        <w:jc w:val="both"/>
        <w:rPr>
          <w:b/>
          <w:sz w:val="28"/>
          <w:szCs w:val="28"/>
        </w:rPr>
      </w:pPr>
      <w:r w:rsidRPr="00E70365">
        <w:rPr>
          <w:bCs/>
          <w:sz w:val="28"/>
          <w:szCs w:val="28"/>
        </w:rPr>
        <w:t xml:space="preserve">Вопрос </w:t>
      </w:r>
      <w:r>
        <w:rPr>
          <w:bCs/>
          <w:sz w:val="28"/>
          <w:szCs w:val="28"/>
        </w:rPr>
        <w:t xml:space="preserve">4 </w:t>
      </w:r>
      <w:r w:rsidRPr="00075DB1">
        <w:rPr>
          <w:b/>
          <w:sz w:val="28"/>
          <w:szCs w:val="28"/>
        </w:rPr>
        <w:t>«</w:t>
      </w:r>
      <w:r w:rsidR="00075DB1" w:rsidRPr="00075DB1">
        <w:rPr>
          <w:b/>
          <w:kern w:val="32"/>
          <w:sz w:val="28"/>
          <w:szCs w:val="28"/>
        </w:rPr>
        <w:t>О внесении изменений в постановление Региональной               энергетической комиссии Кузбасса от 22.03.2022 № 75 «Об утверждении форм проверочных листов (список контрольных вопросов),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w:t>
      </w:r>
      <w:r w:rsidRPr="00075DB1">
        <w:rPr>
          <w:b/>
          <w:kern w:val="32"/>
          <w:sz w:val="28"/>
          <w:szCs w:val="28"/>
        </w:rPr>
        <w:t>»</w:t>
      </w:r>
      <w:r w:rsidRPr="002C31AB">
        <w:rPr>
          <w:b/>
          <w:color w:val="000000"/>
          <w:kern w:val="32"/>
          <w:sz w:val="28"/>
          <w:szCs w:val="28"/>
        </w:rPr>
        <w:t xml:space="preserve"> </w:t>
      </w:r>
    </w:p>
    <w:p w14:paraId="0124FD83" w14:textId="77777777" w:rsidR="002C31AB" w:rsidRDefault="002C31AB" w:rsidP="002C31AB">
      <w:pPr>
        <w:ind w:right="-2"/>
        <w:jc w:val="center"/>
        <w:rPr>
          <w:b/>
          <w:bCs/>
          <w:color w:val="000000"/>
          <w:kern w:val="32"/>
          <w:sz w:val="28"/>
          <w:szCs w:val="28"/>
        </w:rPr>
      </w:pPr>
    </w:p>
    <w:p w14:paraId="39FC56E3" w14:textId="3F2431CA" w:rsidR="002C31AB" w:rsidRPr="00B60678" w:rsidRDefault="002C31AB" w:rsidP="00882635">
      <w:pPr>
        <w:widowControl w:val="0"/>
        <w:ind w:right="-1" w:firstLine="567"/>
        <w:jc w:val="both"/>
        <w:rPr>
          <w:bCs/>
          <w:sz w:val="28"/>
          <w:szCs w:val="28"/>
        </w:rPr>
      </w:pPr>
      <w:r w:rsidRPr="00FE1087">
        <w:rPr>
          <w:b/>
          <w:sz w:val="28"/>
          <w:szCs w:val="28"/>
        </w:rPr>
        <w:t xml:space="preserve">СЛУШАЛИ: </w:t>
      </w:r>
      <w:r w:rsidR="00882635">
        <w:rPr>
          <w:b/>
          <w:sz w:val="28"/>
          <w:szCs w:val="28"/>
        </w:rPr>
        <w:t>Чоботар Н.В.</w:t>
      </w:r>
    </w:p>
    <w:p w14:paraId="39A0C783" w14:textId="77777777" w:rsidR="00882635" w:rsidRDefault="00882635" w:rsidP="00156811">
      <w:pPr>
        <w:ind w:firstLine="567"/>
        <w:jc w:val="both"/>
        <w:rPr>
          <w:bCs/>
          <w:iCs/>
          <w:sz w:val="28"/>
          <w:szCs w:val="28"/>
        </w:rPr>
      </w:pPr>
    </w:p>
    <w:p w14:paraId="7C22DD34" w14:textId="6A96E374" w:rsidR="00156811" w:rsidRPr="00156811" w:rsidRDefault="00156811" w:rsidP="00156811">
      <w:pPr>
        <w:ind w:firstLine="567"/>
        <w:jc w:val="both"/>
        <w:rPr>
          <w:bCs/>
          <w:iCs/>
          <w:sz w:val="28"/>
          <w:szCs w:val="28"/>
        </w:rPr>
      </w:pPr>
      <w:r w:rsidRPr="00156811">
        <w:rPr>
          <w:bCs/>
          <w:iCs/>
          <w:sz w:val="28"/>
          <w:szCs w:val="28"/>
        </w:rPr>
        <w:t xml:space="preserve">Проект постановления Региональной энергетической комиссии Кузбасса </w:t>
      </w:r>
      <w:r>
        <w:rPr>
          <w:bCs/>
          <w:iCs/>
          <w:sz w:val="28"/>
          <w:szCs w:val="28"/>
        </w:rPr>
        <w:t xml:space="preserve">  </w:t>
      </w:r>
      <w:r w:rsidRPr="00156811">
        <w:rPr>
          <w:bCs/>
          <w:sz w:val="28"/>
        </w:rPr>
        <w:t>«О внесении изменений в постановление</w:t>
      </w:r>
      <w:r w:rsidRPr="00156811">
        <w:rPr>
          <w:bCs/>
          <w:color w:val="000000"/>
          <w:kern w:val="32"/>
          <w:sz w:val="28"/>
          <w:szCs w:val="28"/>
          <w:lang w:eastAsia="en-US"/>
        </w:rPr>
        <w:t xml:space="preserve"> Р</w:t>
      </w:r>
      <w:r w:rsidRPr="00156811">
        <w:rPr>
          <w:bCs/>
          <w:sz w:val="28"/>
        </w:rPr>
        <w:t>егиональной энергетической комиссии Кузбасса от 22.03.2022 № 75 «Об утверждении форм проверочных листов (список контрольных вопросов),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w:t>
      </w:r>
      <w:r w:rsidRPr="00156811">
        <w:rPr>
          <w:bCs/>
          <w:iCs/>
          <w:sz w:val="28"/>
          <w:szCs w:val="28"/>
        </w:rPr>
        <w:t xml:space="preserve"> подготовлен в связи с актуализацией законодательства в области регулируемых государством цен (тарифов).</w:t>
      </w:r>
    </w:p>
    <w:p w14:paraId="608D1BF5" w14:textId="77777777" w:rsidR="00156811" w:rsidRPr="00156811" w:rsidRDefault="00156811" w:rsidP="00156811">
      <w:pPr>
        <w:jc w:val="both"/>
        <w:rPr>
          <w:rFonts w:eastAsia="Calibri"/>
          <w:sz w:val="28"/>
          <w:szCs w:val="22"/>
          <w:lang w:eastAsia="en-US"/>
        </w:rPr>
      </w:pPr>
      <w:r w:rsidRPr="00156811">
        <w:rPr>
          <w:bCs/>
          <w:iCs/>
          <w:sz w:val="28"/>
          <w:szCs w:val="28"/>
        </w:rPr>
        <w:tab/>
        <w:t xml:space="preserve">Формы проверочных листов были утверждены РЭК Кузбасса в отношении конкретного контрольного (надзорного) мероприятия – плановой выездной проверки. В соответствии со статьей 25 Федерального </w:t>
      </w:r>
      <w:r w:rsidRPr="00156811">
        <w:rPr>
          <w:sz w:val="28"/>
        </w:rPr>
        <w:t xml:space="preserve">закона «О государственном контроле (надзоре) и муниципальном контроле в Российской Федерации» (далее – Федеральный закон 248-ФЗ) исключена возможность </w:t>
      </w:r>
      <w:r w:rsidRPr="00156811">
        <w:rPr>
          <w:rFonts w:eastAsia="Calibri"/>
          <w:sz w:val="28"/>
          <w:szCs w:val="22"/>
          <w:lang w:eastAsia="en-US"/>
        </w:rPr>
        <w:t>проведения плановых контрольных (надзорных) мероприятий для объектов контроля, отнесенных к категории среднего или умеренного риска. Объекты контроля РЭК Кузбасса отнесены к категории среднего, умеренного или низкого риска. В связи с этим в проекте постановления в проверочных листах заменен термин «плановая выездная проверка» на «контрольное (надзорное) мероприятие».</w:t>
      </w:r>
    </w:p>
    <w:p w14:paraId="207680D0" w14:textId="77777777" w:rsidR="00156811" w:rsidRPr="00156811" w:rsidRDefault="00156811" w:rsidP="00156811">
      <w:pPr>
        <w:ind w:firstLine="567"/>
        <w:jc w:val="both"/>
        <w:rPr>
          <w:rFonts w:eastAsia="Calibri"/>
          <w:sz w:val="28"/>
          <w:szCs w:val="22"/>
          <w:lang w:eastAsia="en-US"/>
        </w:rPr>
      </w:pPr>
      <w:r w:rsidRPr="00156811">
        <w:rPr>
          <w:rFonts w:eastAsia="Calibri"/>
          <w:sz w:val="28"/>
          <w:szCs w:val="22"/>
          <w:lang w:eastAsia="en-US"/>
        </w:rPr>
        <w:t>Утратили силу постановления Правительства Российской Федерации о стандартах раскрытия информации:</w:t>
      </w:r>
    </w:p>
    <w:p w14:paraId="7D387A3C" w14:textId="77777777" w:rsidR="00156811" w:rsidRPr="00156811" w:rsidRDefault="00156811" w:rsidP="00156811">
      <w:pPr>
        <w:ind w:firstLine="567"/>
        <w:jc w:val="both"/>
        <w:rPr>
          <w:bCs/>
          <w:iCs/>
          <w:sz w:val="28"/>
          <w:szCs w:val="28"/>
        </w:rPr>
      </w:pPr>
      <w:r w:rsidRPr="00156811">
        <w:rPr>
          <w:bCs/>
          <w:iCs/>
          <w:sz w:val="28"/>
          <w:szCs w:val="28"/>
        </w:rPr>
        <w:t>- Постановление Правительства РФ от 05.07.2013 № 570 «О стандартах раскрытия информации теплоснабжающими организациями, теплосетевыми организациями и органами регулирования» в связи с изданием постановления Правительства РФ от 26.01.2023 № 110, утвердившего новые Стандарты;</w:t>
      </w:r>
    </w:p>
    <w:p w14:paraId="7AB6455B" w14:textId="77777777" w:rsidR="00156811" w:rsidRPr="00156811" w:rsidRDefault="00156811" w:rsidP="00156811">
      <w:pPr>
        <w:ind w:firstLine="567"/>
        <w:jc w:val="both"/>
        <w:rPr>
          <w:bCs/>
          <w:iCs/>
          <w:sz w:val="28"/>
          <w:szCs w:val="28"/>
        </w:rPr>
      </w:pPr>
      <w:r w:rsidRPr="00156811">
        <w:rPr>
          <w:bCs/>
          <w:iCs/>
          <w:sz w:val="28"/>
          <w:szCs w:val="28"/>
        </w:rPr>
        <w:t>- Постановление Правительства РФ от 17.01.2013 № 6 «О стандартах раскрытия информации в сфере водоснабжения и водоотведения» в связи с изданием постановления Правительства РФ от 26.01.2023 № 108, утвердившего новые Стандарты;</w:t>
      </w:r>
    </w:p>
    <w:p w14:paraId="3D8FB41D" w14:textId="77777777" w:rsidR="00156811" w:rsidRPr="00156811" w:rsidRDefault="00156811" w:rsidP="00156811">
      <w:pPr>
        <w:ind w:firstLine="567"/>
        <w:jc w:val="both"/>
        <w:rPr>
          <w:bCs/>
          <w:iCs/>
          <w:sz w:val="28"/>
          <w:szCs w:val="28"/>
        </w:rPr>
      </w:pPr>
      <w:r w:rsidRPr="00156811">
        <w:rPr>
          <w:bCs/>
          <w:iCs/>
          <w:sz w:val="28"/>
          <w:szCs w:val="28"/>
        </w:rPr>
        <w:t>- Постановление Правительства РФ от 21.06.2016 № 564 «Об утверждении стандартов раскрытия информации в области обращения с твердыми коммунальными отходами» в связи с изданием постановления Правительства РФ от 26.01.2023 № 109, утвердившего новые Стандарты;</w:t>
      </w:r>
    </w:p>
    <w:p w14:paraId="4CFD8058" w14:textId="77777777" w:rsidR="00156811" w:rsidRPr="00156811" w:rsidRDefault="00156811" w:rsidP="00156811">
      <w:pPr>
        <w:autoSpaceDE w:val="0"/>
        <w:autoSpaceDN w:val="0"/>
        <w:adjustRightInd w:val="0"/>
        <w:ind w:firstLine="567"/>
        <w:jc w:val="both"/>
        <w:rPr>
          <w:rFonts w:eastAsiaTheme="minorHAnsi"/>
          <w:sz w:val="28"/>
          <w:szCs w:val="28"/>
          <w:lang w:eastAsia="en-US"/>
        </w:rPr>
      </w:pPr>
      <w:r w:rsidRPr="00156811">
        <w:rPr>
          <w:bCs/>
          <w:iCs/>
          <w:sz w:val="28"/>
          <w:szCs w:val="28"/>
        </w:rPr>
        <w:t>- Постановление Правительства РФ от 29.10.2010 № 872 «О стандартах раскрытия информации субъектами естественных монополий, оказывающими услуги по транспортировке газа по трубопроводам» в связи с изданием постановления Правительства РФ от 31.05.2025 № 821, утвердившего новые Стандарты. (обязанность уведомления</w:t>
      </w:r>
      <w:r w:rsidRPr="00156811">
        <w:rPr>
          <w:rFonts w:asciiTheme="minorHAnsi" w:eastAsiaTheme="minorHAnsi" w:hAnsiTheme="minorHAnsi" w:cstheme="minorBidi"/>
          <w:sz w:val="22"/>
          <w:szCs w:val="22"/>
          <w:lang w:eastAsia="en-US"/>
        </w:rPr>
        <w:t xml:space="preserve"> </w:t>
      </w:r>
      <w:r w:rsidRPr="00156811">
        <w:rPr>
          <w:rFonts w:eastAsiaTheme="minorHAnsi"/>
          <w:sz w:val="28"/>
          <w:szCs w:val="28"/>
          <w:lang w:eastAsia="en-US"/>
        </w:rPr>
        <w:t>с</w:t>
      </w:r>
      <w:r w:rsidRPr="00156811">
        <w:rPr>
          <w:bCs/>
          <w:iCs/>
          <w:sz w:val="28"/>
          <w:szCs w:val="28"/>
        </w:rPr>
        <w:t xml:space="preserve">убъектами естественных монополий об </w:t>
      </w:r>
      <w:r w:rsidRPr="00156811">
        <w:rPr>
          <w:rFonts w:eastAsiaTheme="minorHAnsi"/>
          <w:sz w:val="28"/>
          <w:szCs w:val="28"/>
          <w:lang w:eastAsia="en-US"/>
        </w:rPr>
        <w:t xml:space="preserve">опубликовании информации и месте ее размещения </w:t>
      </w:r>
      <w:r w:rsidRPr="00156811">
        <w:rPr>
          <w:bCs/>
          <w:iCs/>
          <w:sz w:val="28"/>
          <w:szCs w:val="28"/>
        </w:rPr>
        <w:t>только</w:t>
      </w:r>
      <w:r w:rsidRPr="00156811">
        <w:rPr>
          <w:rFonts w:eastAsiaTheme="minorHAnsi"/>
          <w:sz w:val="28"/>
          <w:szCs w:val="28"/>
          <w:lang w:eastAsia="en-US"/>
        </w:rPr>
        <w:t xml:space="preserve"> федеральных органов исполнительной власти, уполномоченных осуществлять государственный контроль (надзор) в сферах естественных монополий);</w:t>
      </w:r>
    </w:p>
    <w:p w14:paraId="34319892" w14:textId="77777777" w:rsidR="00156811" w:rsidRPr="00156811" w:rsidRDefault="00156811" w:rsidP="00156811">
      <w:pPr>
        <w:autoSpaceDE w:val="0"/>
        <w:autoSpaceDN w:val="0"/>
        <w:adjustRightInd w:val="0"/>
        <w:ind w:firstLine="567"/>
        <w:jc w:val="both"/>
        <w:rPr>
          <w:bCs/>
          <w:iCs/>
          <w:sz w:val="28"/>
          <w:szCs w:val="28"/>
        </w:rPr>
      </w:pPr>
      <w:r w:rsidRPr="00156811">
        <w:rPr>
          <w:rFonts w:eastAsiaTheme="minorHAnsi"/>
          <w:sz w:val="28"/>
          <w:szCs w:val="28"/>
          <w:lang w:eastAsia="en-US"/>
        </w:rPr>
        <w:t xml:space="preserve">- Постановление Правительства РФ от 27.11.2010 № 939 «О стандартах раскрытия информации субъектами естественных монополий в сфере железнодорожных перевозок» </w:t>
      </w:r>
      <w:r w:rsidRPr="00156811">
        <w:rPr>
          <w:bCs/>
          <w:iCs/>
          <w:sz w:val="28"/>
          <w:szCs w:val="28"/>
        </w:rPr>
        <w:t>в связи с изданием постановления Правительства РФ от 28.05.2025 № 736, утвердившего новые Стандарты (обязанность уведомления</w:t>
      </w:r>
      <w:r w:rsidRPr="00156811">
        <w:rPr>
          <w:rFonts w:asciiTheme="minorHAnsi" w:eastAsiaTheme="minorHAnsi" w:hAnsiTheme="minorHAnsi" w:cstheme="minorBidi"/>
          <w:sz w:val="22"/>
          <w:szCs w:val="22"/>
          <w:lang w:eastAsia="en-US"/>
        </w:rPr>
        <w:t xml:space="preserve"> </w:t>
      </w:r>
      <w:r w:rsidRPr="00156811">
        <w:rPr>
          <w:rFonts w:eastAsiaTheme="minorHAnsi"/>
          <w:sz w:val="28"/>
          <w:szCs w:val="28"/>
          <w:lang w:eastAsia="en-US"/>
        </w:rPr>
        <w:t>с</w:t>
      </w:r>
      <w:r w:rsidRPr="00156811">
        <w:rPr>
          <w:bCs/>
          <w:iCs/>
          <w:sz w:val="28"/>
          <w:szCs w:val="28"/>
        </w:rPr>
        <w:t xml:space="preserve">убъектами естественных монополий об </w:t>
      </w:r>
      <w:r w:rsidRPr="00156811">
        <w:rPr>
          <w:rFonts w:eastAsiaTheme="minorHAnsi"/>
          <w:sz w:val="28"/>
          <w:szCs w:val="28"/>
          <w:lang w:eastAsia="en-US"/>
        </w:rPr>
        <w:t xml:space="preserve">опубликовании информации и месте ее размещения </w:t>
      </w:r>
      <w:r w:rsidRPr="00156811">
        <w:rPr>
          <w:bCs/>
          <w:iCs/>
          <w:sz w:val="28"/>
          <w:szCs w:val="28"/>
        </w:rPr>
        <w:t>только ФАС России);</w:t>
      </w:r>
    </w:p>
    <w:p w14:paraId="6DB6E264" w14:textId="77777777" w:rsidR="00156811" w:rsidRPr="00156811" w:rsidRDefault="00156811" w:rsidP="00156811">
      <w:pPr>
        <w:autoSpaceDE w:val="0"/>
        <w:autoSpaceDN w:val="0"/>
        <w:adjustRightInd w:val="0"/>
        <w:ind w:firstLine="567"/>
        <w:jc w:val="both"/>
        <w:rPr>
          <w:rFonts w:eastAsiaTheme="minorHAnsi"/>
          <w:sz w:val="28"/>
          <w:szCs w:val="28"/>
          <w:lang w:eastAsia="en-US"/>
        </w:rPr>
      </w:pPr>
      <w:r w:rsidRPr="00156811">
        <w:rPr>
          <w:bCs/>
          <w:iCs/>
          <w:sz w:val="28"/>
          <w:szCs w:val="28"/>
        </w:rPr>
        <w:t>- Постановление Правительства РФ от 27.11.2010 № 938 «О стандартах раскрытия информации 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 в связи с изданием постановления Правительства РФ от 30.05.2025 № 797, утвердившего новые Стандарты.</w:t>
      </w:r>
    </w:p>
    <w:p w14:paraId="1C180FDD" w14:textId="77777777" w:rsidR="00156811" w:rsidRPr="00156811" w:rsidRDefault="00156811" w:rsidP="00156811">
      <w:pPr>
        <w:keepNext/>
        <w:widowControl w:val="0"/>
        <w:overflowPunct w:val="0"/>
        <w:autoSpaceDE w:val="0"/>
        <w:autoSpaceDN w:val="0"/>
        <w:adjustRightInd w:val="0"/>
        <w:ind w:firstLine="567"/>
        <w:textAlignment w:val="baseline"/>
        <w:outlineLvl w:val="1"/>
        <w:rPr>
          <w:bCs/>
          <w:iCs/>
          <w:sz w:val="28"/>
          <w:szCs w:val="28"/>
        </w:rPr>
      </w:pPr>
      <w:r w:rsidRPr="00156811">
        <w:rPr>
          <w:bCs/>
          <w:iCs/>
          <w:sz w:val="28"/>
          <w:szCs w:val="28"/>
        </w:rPr>
        <w:t>Соответствующие изменения внесены в формы проверочных листов РЭК Кузбасса.</w:t>
      </w:r>
    </w:p>
    <w:p w14:paraId="4CEBDD48" w14:textId="77777777" w:rsidR="002C31AB" w:rsidRDefault="002C31AB" w:rsidP="002C31AB">
      <w:pPr>
        <w:jc w:val="both"/>
        <w:rPr>
          <w:b/>
          <w:sz w:val="28"/>
          <w:szCs w:val="28"/>
        </w:rPr>
      </w:pPr>
    </w:p>
    <w:p w14:paraId="0F94F8EA" w14:textId="77777777" w:rsidR="002C31AB" w:rsidRPr="00930C2D" w:rsidRDefault="002C31AB" w:rsidP="002C31AB">
      <w:pPr>
        <w:ind w:firstLine="567"/>
        <w:jc w:val="both"/>
        <w:rPr>
          <w:bCs/>
          <w:sz w:val="28"/>
          <w:szCs w:val="28"/>
        </w:rPr>
      </w:pPr>
      <w:r w:rsidRPr="00145272">
        <w:rPr>
          <w:bCs/>
          <w:sz w:val="28"/>
          <w:szCs w:val="28"/>
        </w:rPr>
        <w:t>Рассмотрев представленные материалы</w:t>
      </w:r>
    </w:p>
    <w:p w14:paraId="611DCFBE" w14:textId="77777777" w:rsidR="002C31AB" w:rsidRPr="00DF6219" w:rsidRDefault="002C31AB" w:rsidP="002C31AB">
      <w:pPr>
        <w:jc w:val="both"/>
        <w:rPr>
          <w:b/>
          <w:sz w:val="28"/>
          <w:szCs w:val="28"/>
        </w:rPr>
      </w:pPr>
    </w:p>
    <w:p w14:paraId="4FB7A8B4" w14:textId="77777777" w:rsidR="002C31AB" w:rsidRPr="0016716C" w:rsidRDefault="002C31AB" w:rsidP="002C31AB">
      <w:pPr>
        <w:ind w:right="-1" w:firstLine="567"/>
        <w:jc w:val="both"/>
        <w:rPr>
          <w:b/>
          <w:sz w:val="28"/>
          <w:szCs w:val="28"/>
        </w:rPr>
      </w:pPr>
      <w:r w:rsidRPr="0016716C">
        <w:rPr>
          <w:b/>
          <w:sz w:val="28"/>
          <w:szCs w:val="28"/>
        </w:rPr>
        <w:t>ПРАВЛЕНИЕ РЭК КУЗБАССА ПОСТАНОВИЛО:</w:t>
      </w:r>
    </w:p>
    <w:p w14:paraId="53CFE4D2" w14:textId="77777777" w:rsidR="002C31AB" w:rsidRDefault="002C31AB" w:rsidP="002C31AB">
      <w:pPr>
        <w:tabs>
          <w:tab w:val="left" w:pos="1134"/>
        </w:tabs>
        <w:ind w:firstLine="567"/>
        <w:jc w:val="both"/>
        <w:rPr>
          <w:bCs/>
          <w:color w:val="000000" w:themeColor="text1"/>
          <w:kern w:val="32"/>
          <w:sz w:val="28"/>
          <w:szCs w:val="28"/>
        </w:rPr>
      </w:pPr>
    </w:p>
    <w:p w14:paraId="574F25CB" w14:textId="094C4BFD" w:rsidR="00156811" w:rsidRDefault="00156811" w:rsidP="00042013">
      <w:pPr>
        <w:autoSpaceDE w:val="0"/>
        <w:autoSpaceDN w:val="0"/>
        <w:adjustRightInd w:val="0"/>
        <w:ind w:firstLine="283"/>
        <w:jc w:val="both"/>
        <w:rPr>
          <w:bCs/>
          <w:kern w:val="32"/>
          <w:sz w:val="28"/>
          <w:szCs w:val="28"/>
        </w:rPr>
      </w:pPr>
      <w:r>
        <w:rPr>
          <w:bCs/>
          <w:kern w:val="32"/>
          <w:sz w:val="28"/>
          <w:szCs w:val="28"/>
        </w:rPr>
        <w:t>Внести в</w:t>
      </w:r>
      <w:r w:rsidRPr="005929D2">
        <w:t xml:space="preserve"> </w:t>
      </w:r>
      <w:r w:rsidRPr="005929D2">
        <w:rPr>
          <w:bCs/>
          <w:kern w:val="32"/>
          <w:sz w:val="28"/>
          <w:szCs w:val="28"/>
        </w:rPr>
        <w:t xml:space="preserve">постановление Региональной энергетической комиссии Кузбасса от 22.03.2022 № 75 «Об утверждении форм проверочных листов (список контрольных вопросов),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 </w:t>
      </w:r>
      <w:r>
        <w:rPr>
          <w:bCs/>
          <w:kern w:val="32"/>
          <w:sz w:val="28"/>
          <w:szCs w:val="28"/>
        </w:rPr>
        <w:t>следующие изменения:</w:t>
      </w:r>
      <w:r w:rsidRPr="002A697C">
        <w:rPr>
          <w:bCs/>
          <w:kern w:val="32"/>
          <w:sz w:val="28"/>
          <w:szCs w:val="28"/>
        </w:rPr>
        <w:t xml:space="preserve"> </w:t>
      </w:r>
    </w:p>
    <w:p w14:paraId="1269CA5F" w14:textId="77777777" w:rsidR="00156811" w:rsidRDefault="00156811" w:rsidP="003514C8">
      <w:pPr>
        <w:autoSpaceDE w:val="0"/>
        <w:autoSpaceDN w:val="0"/>
        <w:adjustRightInd w:val="0"/>
        <w:ind w:firstLine="567"/>
        <w:jc w:val="both"/>
        <w:rPr>
          <w:bCs/>
          <w:kern w:val="32"/>
          <w:sz w:val="28"/>
          <w:szCs w:val="28"/>
        </w:rPr>
      </w:pPr>
      <w:r>
        <w:rPr>
          <w:bCs/>
          <w:kern w:val="32"/>
          <w:sz w:val="28"/>
          <w:szCs w:val="28"/>
        </w:rPr>
        <w:t>1.1.</w:t>
      </w:r>
      <w:r>
        <w:rPr>
          <w:bCs/>
          <w:kern w:val="32"/>
          <w:sz w:val="28"/>
          <w:szCs w:val="28"/>
        </w:rPr>
        <w:tab/>
        <w:t>В заголовке, пункте 1 слова «при проведении плановых проверок» исключить.</w:t>
      </w:r>
    </w:p>
    <w:p w14:paraId="7F85537C" w14:textId="2069BCEB" w:rsidR="00156811" w:rsidRDefault="00156811" w:rsidP="003514C8">
      <w:pPr>
        <w:autoSpaceDE w:val="0"/>
        <w:autoSpaceDN w:val="0"/>
        <w:adjustRightInd w:val="0"/>
        <w:ind w:firstLine="567"/>
        <w:jc w:val="both"/>
        <w:rPr>
          <w:bCs/>
          <w:kern w:val="32"/>
          <w:sz w:val="28"/>
          <w:szCs w:val="28"/>
        </w:rPr>
      </w:pPr>
      <w:r>
        <w:rPr>
          <w:bCs/>
          <w:kern w:val="32"/>
          <w:sz w:val="28"/>
          <w:szCs w:val="28"/>
        </w:rPr>
        <w:t>1.2.</w:t>
      </w:r>
      <w:r>
        <w:rPr>
          <w:bCs/>
          <w:kern w:val="32"/>
          <w:sz w:val="28"/>
          <w:szCs w:val="28"/>
        </w:rPr>
        <w:tab/>
        <w:t xml:space="preserve">Приложения № 1 – 8 изложить в новой редакции согласно </w:t>
      </w:r>
      <w:r w:rsidR="003514C8">
        <w:rPr>
          <w:bCs/>
          <w:kern w:val="32"/>
          <w:sz w:val="28"/>
          <w:szCs w:val="28"/>
        </w:rPr>
        <w:t>представленному проекту постановления.</w:t>
      </w:r>
    </w:p>
    <w:p w14:paraId="741C2F33" w14:textId="77777777" w:rsidR="002C31AB" w:rsidRDefault="002C31AB" w:rsidP="002C31AB">
      <w:pPr>
        <w:tabs>
          <w:tab w:val="left" w:pos="1134"/>
        </w:tabs>
        <w:ind w:firstLine="567"/>
        <w:jc w:val="both"/>
        <w:rPr>
          <w:bCs/>
          <w:color w:val="000000" w:themeColor="text1"/>
          <w:kern w:val="32"/>
          <w:sz w:val="28"/>
          <w:szCs w:val="28"/>
        </w:rPr>
      </w:pPr>
    </w:p>
    <w:p w14:paraId="784BB5B4" w14:textId="77777777" w:rsidR="002C31AB" w:rsidRDefault="002C31AB" w:rsidP="002C31AB">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D3D5EB" w14:textId="77777777" w:rsidR="002C31AB" w:rsidRDefault="002C31AB" w:rsidP="00603DED">
      <w:pPr>
        <w:ind w:right="-1"/>
        <w:jc w:val="both"/>
        <w:rPr>
          <w:b/>
          <w:sz w:val="28"/>
          <w:szCs w:val="28"/>
        </w:rPr>
      </w:pPr>
    </w:p>
    <w:p w14:paraId="09CEF4AA" w14:textId="77777777" w:rsidR="002C31AB" w:rsidRDefault="002C31AB" w:rsidP="002C31AB">
      <w:pPr>
        <w:ind w:right="-2"/>
        <w:jc w:val="center"/>
        <w:rPr>
          <w:b/>
          <w:bCs/>
          <w:color w:val="000000"/>
          <w:kern w:val="32"/>
          <w:sz w:val="28"/>
          <w:szCs w:val="28"/>
        </w:rPr>
      </w:pPr>
      <w:bookmarkStart w:id="6" w:name="_Hlk215143587"/>
    </w:p>
    <w:p w14:paraId="58F2290C" w14:textId="7A9003B4" w:rsidR="00042013" w:rsidRPr="00042013" w:rsidRDefault="00042013" w:rsidP="00042013">
      <w:pPr>
        <w:autoSpaceDE w:val="0"/>
        <w:autoSpaceDN w:val="0"/>
        <w:adjustRightInd w:val="0"/>
        <w:ind w:firstLine="567"/>
        <w:jc w:val="both"/>
        <w:rPr>
          <w:rFonts w:eastAsiaTheme="minorHAnsi"/>
          <w:b/>
          <w:bCs/>
          <w:sz w:val="28"/>
          <w:szCs w:val="28"/>
          <w:lang w:eastAsia="en-US"/>
        </w:rPr>
      </w:pPr>
      <w:r w:rsidRPr="00E70365">
        <w:rPr>
          <w:bCs/>
          <w:sz w:val="28"/>
          <w:szCs w:val="28"/>
        </w:rPr>
        <w:t xml:space="preserve">Вопрос </w:t>
      </w:r>
      <w:r>
        <w:rPr>
          <w:bCs/>
          <w:sz w:val="28"/>
          <w:szCs w:val="28"/>
        </w:rPr>
        <w:t xml:space="preserve">5 </w:t>
      </w:r>
      <w:r w:rsidRPr="00075DB1">
        <w:rPr>
          <w:b/>
          <w:sz w:val="28"/>
          <w:szCs w:val="28"/>
        </w:rPr>
        <w:t>«</w:t>
      </w:r>
      <w:r w:rsidRPr="00042013">
        <w:rPr>
          <w:rFonts w:eastAsiaTheme="minorHAnsi"/>
          <w:b/>
          <w:bCs/>
          <w:sz w:val="28"/>
          <w:szCs w:val="28"/>
          <w:lang w:eastAsia="en-US"/>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2026 год</w:t>
      </w:r>
      <w:r>
        <w:rPr>
          <w:rFonts w:eastAsiaTheme="minorHAnsi"/>
          <w:b/>
          <w:bCs/>
          <w:sz w:val="28"/>
          <w:szCs w:val="28"/>
          <w:lang w:eastAsia="en-US"/>
        </w:rPr>
        <w:t>»</w:t>
      </w:r>
    </w:p>
    <w:p w14:paraId="7980FEF0" w14:textId="2F72E537" w:rsidR="00042013" w:rsidRPr="00042013" w:rsidRDefault="00042013" w:rsidP="00042013">
      <w:pPr>
        <w:ind w:right="-1"/>
        <w:jc w:val="both"/>
        <w:rPr>
          <w:b/>
          <w:sz w:val="28"/>
          <w:szCs w:val="28"/>
        </w:rPr>
      </w:pPr>
    </w:p>
    <w:p w14:paraId="64C12782" w14:textId="026F59D1" w:rsidR="00042013" w:rsidRDefault="00042013" w:rsidP="00042013">
      <w:pPr>
        <w:widowControl w:val="0"/>
        <w:ind w:right="-1" w:firstLine="567"/>
        <w:jc w:val="both"/>
        <w:rPr>
          <w:b/>
          <w:sz w:val="28"/>
          <w:szCs w:val="28"/>
        </w:rPr>
      </w:pPr>
      <w:r w:rsidRPr="00FE1087">
        <w:rPr>
          <w:b/>
          <w:sz w:val="28"/>
          <w:szCs w:val="28"/>
        </w:rPr>
        <w:t xml:space="preserve">СЛУШАЛИ: </w:t>
      </w:r>
      <w:r>
        <w:rPr>
          <w:b/>
          <w:sz w:val="28"/>
          <w:szCs w:val="28"/>
        </w:rPr>
        <w:t>Маркову О.В.</w:t>
      </w:r>
    </w:p>
    <w:p w14:paraId="04D55B01" w14:textId="77777777" w:rsidR="00856AEF" w:rsidRDefault="00856AEF" w:rsidP="00042013">
      <w:pPr>
        <w:widowControl w:val="0"/>
        <w:ind w:right="-1" w:firstLine="567"/>
        <w:jc w:val="both"/>
        <w:rPr>
          <w:b/>
          <w:sz w:val="28"/>
          <w:szCs w:val="28"/>
        </w:rPr>
      </w:pPr>
    </w:p>
    <w:p w14:paraId="40C28B86" w14:textId="2349BC6F" w:rsidR="00856AEF" w:rsidRDefault="00856AEF" w:rsidP="00856AEF">
      <w:pPr>
        <w:spacing w:line="24" w:lineRule="atLeast"/>
        <w:ind w:right="-1" w:firstLine="567"/>
        <w:jc w:val="both"/>
        <w:rPr>
          <w:b/>
          <w:sz w:val="28"/>
          <w:szCs w:val="28"/>
        </w:rPr>
      </w:pPr>
      <w:r>
        <w:rPr>
          <w:bCs/>
          <w:sz w:val="28"/>
          <w:szCs w:val="28"/>
        </w:rPr>
        <w:t>Докладчик, предлагает</w:t>
      </w:r>
      <w:r>
        <w:rPr>
          <w:b/>
          <w:sz w:val="28"/>
          <w:szCs w:val="28"/>
        </w:rPr>
        <w:t>:</w:t>
      </w:r>
    </w:p>
    <w:p w14:paraId="524F321E"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1. Утвердить с 01.01.2026 по 31.12.2026 для территориальных сетевых организаций Кемеровской области - Кузбасса:</w:t>
      </w:r>
    </w:p>
    <w:p w14:paraId="43429B04" w14:textId="1820826E"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1.1. Стандартизированные тарифные </w:t>
      </w:r>
      <w:hyperlink r:id="rId9" w:history="1">
        <w:r w:rsidRPr="00856AEF">
          <w:rPr>
            <w:rFonts w:cstheme="minorBidi"/>
            <w:sz w:val="28"/>
            <w:szCs w:val="28"/>
          </w:rPr>
          <w:t>ставки</w:t>
        </w:r>
      </w:hyperlink>
      <w:r w:rsidRPr="00856AEF">
        <w:rPr>
          <w:rFonts w:cstheme="minorBidi"/>
          <w:sz w:val="28"/>
          <w:szCs w:val="28"/>
        </w:rPr>
        <w:t xml:space="preserve"> для расчета платы</w:t>
      </w:r>
      <w:r w:rsidRPr="00856AEF">
        <w:rPr>
          <w:rFonts w:cstheme="minorBidi"/>
          <w:sz w:val="28"/>
          <w:szCs w:val="28"/>
        </w:rPr>
        <w:br/>
        <w:t>за технологическое присоединение к электрическим сетям территориальных сетевых организаций Кемеровской области - Кузбасса согласно приложению № </w:t>
      </w:r>
      <w:r w:rsidR="005E4801">
        <w:rPr>
          <w:rFonts w:cstheme="minorBidi"/>
          <w:sz w:val="28"/>
          <w:szCs w:val="28"/>
        </w:rPr>
        <w:t xml:space="preserve"> 6</w:t>
      </w:r>
      <w:r w:rsidRPr="00856AEF">
        <w:rPr>
          <w:rFonts w:cstheme="minorBidi"/>
          <w:sz w:val="28"/>
          <w:szCs w:val="28"/>
        </w:rPr>
        <w:t xml:space="preserve"> к настоящему п</w:t>
      </w:r>
      <w:r>
        <w:rPr>
          <w:rFonts w:cstheme="minorBidi"/>
          <w:sz w:val="28"/>
          <w:szCs w:val="28"/>
        </w:rPr>
        <w:t>ротоколу</w:t>
      </w:r>
      <w:r w:rsidRPr="00856AEF">
        <w:rPr>
          <w:rFonts w:cstheme="minorBidi"/>
          <w:sz w:val="28"/>
          <w:szCs w:val="28"/>
        </w:rPr>
        <w:t>.</w:t>
      </w:r>
    </w:p>
    <w:p w14:paraId="6D41B46E" w14:textId="3C483BCC"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1.2. </w:t>
      </w:r>
      <w:hyperlink r:id="rId10" w:history="1">
        <w:r w:rsidRPr="00856AEF">
          <w:rPr>
            <w:rFonts w:cstheme="minorBidi"/>
            <w:sz w:val="28"/>
            <w:szCs w:val="28"/>
          </w:rPr>
          <w:t>Формулы</w:t>
        </w:r>
      </w:hyperlink>
      <w:r w:rsidRPr="00856AEF">
        <w:rPr>
          <w:rFonts w:cstheme="minorBidi"/>
          <w:sz w:val="28"/>
          <w:szCs w:val="28"/>
        </w:rPr>
        <w:t xml:space="preserve"> платы за технологическое присоединение к электрическим сетям территориальных сетевых организаций Кемеровской области - Кузбасса согласно приложению № </w:t>
      </w:r>
      <w:r w:rsidR="005E4801">
        <w:rPr>
          <w:rFonts w:cstheme="minorBidi"/>
          <w:sz w:val="28"/>
          <w:szCs w:val="28"/>
        </w:rPr>
        <w:t>7</w:t>
      </w:r>
      <w:r w:rsidRPr="00856AEF">
        <w:rPr>
          <w:rFonts w:cstheme="minorBidi"/>
          <w:sz w:val="28"/>
          <w:szCs w:val="28"/>
        </w:rPr>
        <w:t xml:space="preserve"> к настоящему п</w:t>
      </w:r>
      <w:r>
        <w:rPr>
          <w:rFonts w:cstheme="minorBidi"/>
          <w:sz w:val="28"/>
          <w:szCs w:val="28"/>
        </w:rPr>
        <w:t>ротоколу</w:t>
      </w:r>
      <w:r w:rsidRPr="00856AEF">
        <w:rPr>
          <w:rFonts w:cstheme="minorBidi"/>
          <w:sz w:val="28"/>
          <w:szCs w:val="28"/>
        </w:rPr>
        <w:t>.</w:t>
      </w:r>
    </w:p>
    <w:p w14:paraId="0CB3C0D9" w14:textId="30FCCC6B" w:rsidR="00856AEF" w:rsidRPr="00856AEF" w:rsidRDefault="00856AEF" w:rsidP="00856AEF">
      <w:pPr>
        <w:tabs>
          <w:tab w:val="left" w:pos="851"/>
        </w:tabs>
        <w:spacing w:line="232" w:lineRule="auto"/>
        <w:ind w:firstLine="567"/>
        <w:jc w:val="both"/>
        <w:rPr>
          <w:rFonts w:cstheme="minorBidi"/>
          <w:sz w:val="28"/>
          <w:szCs w:val="28"/>
        </w:rPr>
      </w:pPr>
      <w:bookmarkStart w:id="7" w:name="Par17"/>
      <w:bookmarkEnd w:id="7"/>
      <w:r w:rsidRPr="00856AEF">
        <w:rPr>
          <w:rFonts w:cstheme="minorBidi"/>
          <w:sz w:val="28"/>
          <w:szCs w:val="28"/>
        </w:rPr>
        <w:t>1.3. В случае технологического присоединения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w:t>
      </w:r>
      <w:r>
        <w:rPr>
          <w:rFonts w:cstheme="minorBidi"/>
          <w:sz w:val="28"/>
          <w:szCs w:val="28"/>
        </w:rPr>
        <w:t xml:space="preserve"> </w:t>
      </w:r>
      <w:r w:rsidRPr="00856AEF">
        <w:rPr>
          <w:rFonts w:cstheme="minorBidi"/>
          <w:sz w:val="28"/>
          <w:szCs w:val="28"/>
        </w:rPr>
        <w:t>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w:t>
      </w:r>
      <w:r>
        <w:rPr>
          <w:rFonts w:cstheme="minorBidi"/>
          <w:sz w:val="28"/>
          <w:szCs w:val="28"/>
        </w:rPr>
        <w:t xml:space="preserve"> </w:t>
      </w:r>
      <w:r w:rsidRPr="00856AEF">
        <w:rPr>
          <w:rFonts w:cstheme="minorBidi"/>
          <w:sz w:val="28"/>
          <w:szCs w:val="28"/>
        </w:rPr>
        <w:t>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66F9F310"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стоимость мероприятий по технологическому присоединению, рассчитанная с применением стандартизированных тарифных ставок;</w:t>
      </w:r>
    </w:p>
    <w:p w14:paraId="1DEE896D" w14:textId="77777777" w:rsidR="00856AEF" w:rsidRPr="00856AEF" w:rsidRDefault="00856AEF" w:rsidP="00856AEF">
      <w:pPr>
        <w:tabs>
          <w:tab w:val="left" w:pos="851"/>
        </w:tabs>
        <w:spacing w:line="232" w:lineRule="auto"/>
        <w:ind w:firstLine="567"/>
        <w:jc w:val="both"/>
        <w:rPr>
          <w:rFonts w:cstheme="minorBidi"/>
          <w:sz w:val="28"/>
          <w:szCs w:val="28"/>
        </w:rPr>
      </w:pPr>
      <w:bookmarkStart w:id="8" w:name="Par19"/>
      <w:bookmarkEnd w:id="8"/>
      <w:r w:rsidRPr="00856AEF">
        <w:rPr>
          <w:rFonts w:cstheme="minorBidi"/>
          <w:sz w:val="28"/>
          <w:szCs w:val="28"/>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с 01.01.2026 в размере 10 000 рублей (с НДС) за кВт.</w:t>
      </w:r>
    </w:p>
    <w:p w14:paraId="631AE18E"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микрогенерации, в случае подачи заявки начиная</w:t>
      </w:r>
      <w:r w:rsidRPr="00856AEF">
        <w:rPr>
          <w:rFonts w:cstheme="minorBidi"/>
          <w:sz w:val="28"/>
          <w:szCs w:val="28"/>
        </w:rPr>
        <w:br/>
        <w:t>с 01.01.2023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w:t>
      </w:r>
      <w:r w:rsidRPr="00856AEF">
        <w:rPr>
          <w:rFonts w:cstheme="minorBidi"/>
          <w:sz w:val="28"/>
          <w:szCs w:val="28"/>
        </w:rPr>
        <w:br/>
        <w:t>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194BDEF4"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w:t>
      </w:r>
      <w:r w:rsidRPr="00856AEF">
        <w:rPr>
          <w:rFonts w:cstheme="minorBidi"/>
          <w:sz w:val="28"/>
          <w:szCs w:val="28"/>
        </w:rPr>
        <w:br/>
        <w:t>- от существующих объектов электросетевого хозяйства до присоединяемых энергопринимающих устройств и (или) объектов электроэнергетики,</w:t>
      </w:r>
      <w:r w:rsidRPr="00856AEF">
        <w:rPr>
          <w:rFonts w:cstheme="minorBidi"/>
          <w:sz w:val="28"/>
          <w:szCs w:val="28"/>
        </w:rPr>
        <w:br/>
        <w:t>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0EB4EC5E"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стоимость мероприятий по технологическому присоединению, рассчитанная с применением стандартизированных тарифных ставок;</w:t>
      </w:r>
    </w:p>
    <w:p w14:paraId="4DDC8EB1"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с 01.01.2026 в размере 10 000 рублей (с НДС) за кВт.</w:t>
      </w:r>
    </w:p>
    <w:p w14:paraId="215AED27"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Положения </w:t>
      </w:r>
      <w:hyperlink w:anchor="Par17" w:history="1">
        <w:r w:rsidRPr="00856AEF">
          <w:rPr>
            <w:rFonts w:cstheme="minorBidi"/>
            <w:sz w:val="28"/>
            <w:szCs w:val="28"/>
          </w:rPr>
          <w:t>абзацев первого</w:t>
        </w:r>
      </w:hyperlink>
      <w:r w:rsidRPr="00856AEF">
        <w:rPr>
          <w:rFonts w:cstheme="minorBidi"/>
          <w:sz w:val="28"/>
          <w:szCs w:val="28"/>
        </w:rPr>
        <w:t xml:space="preserve"> - </w:t>
      </w:r>
      <w:hyperlink w:anchor="Par19" w:history="1">
        <w:r w:rsidRPr="00856AEF">
          <w:rPr>
            <w:rFonts w:cstheme="minorBidi"/>
            <w:sz w:val="28"/>
            <w:szCs w:val="28"/>
          </w:rPr>
          <w:t>третьего</w:t>
        </w:r>
      </w:hyperlink>
      <w:r w:rsidRPr="00856AEF">
        <w:rPr>
          <w:rFonts w:cstheme="minorBidi"/>
          <w:sz w:val="28"/>
          <w:szCs w:val="28"/>
        </w:rPr>
        <w:t xml:space="preserve"> настоящего пункта</w:t>
      </w:r>
      <w:r w:rsidRPr="00856AEF">
        <w:rPr>
          <w:rFonts w:cstheme="minorBidi"/>
          <w:sz w:val="28"/>
          <w:szCs w:val="28"/>
        </w:rPr>
        <w:br/>
        <w:t xml:space="preserve">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Кемеровской области - Кузбассе, определенным в соответствии с Федеральным </w:t>
      </w:r>
      <w:hyperlink r:id="rId11" w:history="1">
        <w:r w:rsidRPr="00856AEF">
          <w:rPr>
            <w:rFonts w:cstheme="minorBidi"/>
            <w:sz w:val="28"/>
            <w:szCs w:val="28"/>
          </w:rPr>
          <w:t>законом</w:t>
        </w:r>
      </w:hyperlink>
      <w:r w:rsidRPr="00856AEF">
        <w:rPr>
          <w:rFonts w:cstheme="minorBidi"/>
          <w:sz w:val="28"/>
          <w:szCs w:val="28"/>
        </w:rPr>
        <w:br/>
        <w:t>«О прожиточном минимуме в Российской Федерации», а также лицами, указанными:</w:t>
      </w:r>
    </w:p>
    <w:p w14:paraId="3848A445"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12" w:history="1">
        <w:r w:rsidRPr="00856AEF">
          <w:rPr>
            <w:rFonts w:cstheme="minorBidi"/>
            <w:sz w:val="28"/>
            <w:szCs w:val="28"/>
          </w:rPr>
          <w:t>статьях 14</w:t>
        </w:r>
      </w:hyperlink>
      <w:r w:rsidRPr="00856AEF">
        <w:rPr>
          <w:rFonts w:cstheme="minorBidi"/>
          <w:sz w:val="28"/>
          <w:szCs w:val="28"/>
        </w:rPr>
        <w:t xml:space="preserve"> - </w:t>
      </w:r>
      <w:hyperlink r:id="rId13" w:history="1">
        <w:r w:rsidRPr="00856AEF">
          <w:rPr>
            <w:rFonts w:cstheme="minorBidi"/>
            <w:sz w:val="28"/>
            <w:szCs w:val="28"/>
          </w:rPr>
          <w:t>16</w:t>
        </w:r>
      </w:hyperlink>
      <w:r w:rsidRPr="00856AEF">
        <w:rPr>
          <w:rFonts w:cstheme="minorBidi"/>
          <w:sz w:val="28"/>
          <w:szCs w:val="28"/>
        </w:rPr>
        <w:t xml:space="preserve">, </w:t>
      </w:r>
      <w:hyperlink r:id="rId14" w:history="1">
        <w:r w:rsidRPr="00856AEF">
          <w:rPr>
            <w:rFonts w:cstheme="minorBidi"/>
            <w:sz w:val="28"/>
            <w:szCs w:val="28"/>
          </w:rPr>
          <w:t>18</w:t>
        </w:r>
      </w:hyperlink>
      <w:r w:rsidRPr="00856AEF">
        <w:rPr>
          <w:rFonts w:cstheme="minorBidi"/>
          <w:sz w:val="28"/>
          <w:szCs w:val="28"/>
        </w:rPr>
        <w:t xml:space="preserve"> и </w:t>
      </w:r>
      <w:hyperlink r:id="rId15" w:history="1">
        <w:r w:rsidRPr="00856AEF">
          <w:rPr>
            <w:rFonts w:cstheme="minorBidi"/>
            <w:sz w:val="28"/>
            <w:szCs w:val="28"/>
          </w:rPr>
          <w:t>21</w:t>
        </w:r>
      </w:hyperlink>
      <w:r w:rsidRPr="00856AEF">
        <w:rPr>
          <w:rFonts w:cstheme="minorBidi"/>
          <w:sz w:val="28"/>
          <w:szCs w:val="28"/>
        </w:rPr>
        <w:t xml:space="preserve"> Федерального закона «О ветеранах»;</w:t>
      </w:r>
    </w:p>
    <w:p w14:paraId="55D2C042"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16" w:history="1">
        <w:r w:rsidRPr="00856AEF">
          <w:rPr>
            <w:rFonts w:cstheme="minorBidi"/>
            <w:sz w:val="28"/>
            <w:szCs w:val="28"/>
          </w:rPr>
          <w:t>статье 17</w:t>
        </w:r>
      </w:hyperlink>
      <w:r w:rsidRPr="00856AEF">
        <w:rPr>
          <w:rFonts w:cstheme="minorBidi"/>
          <w:sz w:val="28"/>
          <w:szCs w:val="28"/>
        </w:rPr>
        <w:t xml:space="preserve"> Федерального закона «О социальной защите инвалидов</w:t>
      </w:r>
      <w:r w:rsidRPr="00856AEF">
        <w:rPr>
          <w:rFonts w:cstheme="minorBidi"/>
          <w:sz w:val="28"/>
          <w:szCs w:val="28"/>
        </w:rPr>
        <w:br/>
        <w:t>в Российской Федерации»;</w:t>
      </w:r>
    </w:p>
    <w:p w14:paraId="112691F9"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17" w:history="1">
        <w:r w:rsidRPr="00856AEF">
          <w:rPr>
            <w:rFonts w:cstheme="minorBidi"/>
            <w:sz w:val="28"/>
            <w:szCs w:val="28"/>
          </w:rPr>
          <w:t>статье 14</w:t>
        </w:r>
      </w:hyperlink>
      <w:r w:rsidRPr="00856AEF">
        <w:rPr>
          <w:rFonts w:cstheme="minorBidi"/>
          <w:sz w:val="28"/>
          <w:szCs w:val="28"/>
        </w:rPr>
        <w:t xml:space="preserve"> Закона Российской Федерации «О социальной защите граждан, подвергшихся воздействию радиации вследствие катастрофы</w:t>
      </w:r>
      <w:r w:rsidRPr="00856AEF">
        <w:rPr>
          <w:rFonts w:cstheme="minorBidi"/>
          <w:sz w:val="28"/>
          <w:szCs w:val="28"/>
        </w:rPr>
        <w:br/>
        <w:t>на Чернобыльской АЭС»;</w:t>
      </w:r>
    </w:p>
    <w:p w14:paraId="0FBAC9D0"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18" w:history="1">
        <w:r w:rsidRPr="00856AEF">
          <w:rPr>
            <w:rFonts w:cstheme="minorBidi"/>
            <w:sz w:val="28"/>
            <w:szCs w:val="28"/>
          </w:rPr>
          <w:t>статье 2</w:t>
        </w:r>
      </w:hyperlink>
      <w:r w:rsidRPr="00856AEF">
        <w:rPr>
          <w:rFonts w:cstheme="minorBidi"/>
          <w:sz w:val="28"/>
          <w:szCs w:val="28"/>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0BDCE790"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19" w:history="1">
        <w:r w:rsidRPr="00856AEF">
          <w:rPr>
            <w:rFonts w:cstheme="minorBidi"/>
            <w:sz w:val="28"/>
            <w:szCs w:val="28"/>
          </w:rPr>
          <w:t>части 8 статьи 154</w:t>
        </w:r>
      </w:hyperlink>
      <w:r w:rsidRPr="00856AEF">
        <w:rPr>
          <w:rFonts w:cstheme="minorBidi"/>
          <w:sz w:val="28"/>
          <w:szCs w:val="28"/>
        </w:rPr>
        <w:t xml:space="preserve"> Федерального закона «О внесении изменений</w:t>
      </w:r>
      <w:r w:rsidRPr="00856AEF">
        <w:rPr>
          <w:rFonts w:cstheme="minorBidi"/>
          <w:sz w:val="28"/>
          <w:szCs w:val="28"/>
        </w:rPr>
        <w:br/>
        <w:t>в законодательные акты Российской Федерации и признании утратившими силу некоторых законодательных актов Российской Федерации в связи</w:t>
      </w:r>
      <w:r w:rsidRPr="00856AEF">
        <w:rPr>
          <w:rFonts w:cstheme="minorBidi"/>
          <w:sz w:val="28"/>
          <w:szCs w:val="28"/>
        </w:rPr>
        <w:br/>
        <w:t>с принятием федеральных законов «О внесении изменений и дополнений</w:t>
      </w:r>
      <w:r w:rsidRPr="00856AEF">
        <w:rPr>
          <w:rFonts w:cstheme="minorBidi"/>
          <w:sz w:val="28"/>
          <w:szCs w:val="28"/>
        </w:rPr>
        <w:br/>
        <w:t>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34AC3F3A"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20" w:history="1">
        <w:r w:rsidRPr="00856AEF">
          <w:rPr>
            <w:rFonts w:cstheme="minorBidi"/>
            <w:sz w:val="28"/>
            <w:szCs w:val="28"/>
          </w:rPr>
          <w:t>статье 1</w:t>
        </w:r>
      </w:hyperlink>
      <w:r w:rsidRPr="00856AEF">
        <w:rPr>
          <w:rFonts w:cstheme="minorBidi"/>
          <w:sz w:val="28"/>
          <w:szCs w:val="28"/>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4F026B96"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21" w:history="1">
        <w:r w:rsidRPr="00856AEF">
          <w:rPr>
            <w:rFonts w:cstheme="minorBidi"/>
            <w:sz w:val="28"/>
            <w:szCs w:val="28"/>
          </w:rPr>
          <w:t>пункте 1</w:t>
        </w:r>
      </w:hyperlink>
      <w:r w:rsidRPr="00856AEF">
        <w:rPr>
          <w:rFonts w:cstheme="minorBidi"/>
          <w:sz w:val="28"/>
          <w:szCs w:val="28"/>
        </w:rPr>
        <w:t xml:space="preserve"> и </w:t>
      </w:r>
      <w:hyperlink r:id="rId22" w:history="1">
        <w:r w:rsidRPr="00856AEF">
          <w:rPr>
            <w:rFonts w:cstheme="minorBidi"/>
            <w:sz w:val="28"/>
            <w:szCs w:val="28"/>
          </w:rPr>
          <w:t>абзаце четвертом пункта 2</w:t>
        </w:r>
      </w:hyperlink>
      <w:r w:rsidRPr="00856AEF">
        <w:rPr>
          <w:rFonts w:cstheme="minorBidi"/>
          <w:sz w:val="28"/>
          <w:szCs w:val="28"/>
        </w:rPr>
        <w:t xml:space="preserve">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w:t>
      </w:r>
      <w:r w:rsidRPr="00856AEF">
        <w:rPr>
          <w:rFonts w:cstheme="minorBidi"/>
          <w:sz w:val="28"/>
          <w:szCs w:val="28"/>
        </w:rPr>
        <w:br/>
        <w:t>из подразделений особого риска»;</w:t>
      </w:r>
    </w:p>
    <w:p w14:paraId="2AE63954"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в </w:t>
      </w:r>
      <w:hyperlink r:id="rId23" w:history="1">
        <w:r w:rsidRPr="00856AEF">
          <w:rPr>
            <w:rFonts w:cstheme="minorBidi"/>
            <w:sz w:val="28"/>
            <w:szCs w:val="28"/>
          </w:rPr>
          <w:t>Указе</w:t>
        </w:r>
      </w:hyperlink>
      <w:r w:rsidRPr="00856AEF">
        <w:rPr>
          <w:rFonts w:cstheme="minorBidi"/>
          <w:sz w:val="28"/>
          <w:szCs w:val="28"/>
        </w:rPr>
        <w:t xml:space="preserve"> Президента Российской Федерации от 23.01.2024 № 63 «О мерах по социальной поддержке многодетных семей».</w:t>
      </w:r>
    </w:p>
    <w:p w14:paraId="5D320B34" w14:textId="049AA4D8" w:rsidR="00856AEF" w:rsidRPr="00856AEF" w:rsidRDefault="00856AEF" w:rsidP="00856AEF">
      <w:pPr>
        <w:tabs>
          <w:tab w:val="left" w:pos="851"/>
        </w:tabs>
        <w:spacing w:line="232" w:lineRule="auto"/>
        <w:ind w:firstLine="567"/>
        <w:jc w:val="both"/>
        <w:rPr>
          <w:rFonts w:cstheme="minorBidi"/>
          <w:sz w:val="28"/>
          <w:szCs w:val="28"/>
        </w:rPr>
      </w:pPr>
      <w:bookmarkStart w:id="9" w:name="Par33"/>
      <w:bookmarkEnd w:id="9"/>
      <w:r w:rsidRPr="00856AEF">
        <w:rPr>
          <w:rFonts w:cstheme="minorBidi"/>
          <w:sz w:val="28"/>
          <w:szCs w:val="28"/>
        </w:rPr>
        <w:t>В отношении категорий заявителей, указанных в абзацах</w:t>
      </w:r>
      <w:r w:rsidRPr="00856AEF">
        <w:rPr>
          <w:rFonts w:cstheme="minorBidi"/>
          <w:sz w:val="28"/>
          <w:szCs w:val="28"/>
        </w:rPr>
        <w:br/>
        <w:t>восьмом - шестнадцатом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восьмом - шестнадцатом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w:t>
      </w:r>
      <w:r w:rsidR="00B963CD">
        <w:rPr>
          <w:rFonts w:cstheme="minorBidi"/>
          <w:sz w:val="28"/>
          <w:szCs w:val="28"/>
        </w:rPr>
        <w:t xml:space="preserve"> </w:t>
      </w:r>
      <w:r w:rsidRPr="00856AEF">
        <w:rPr>
          <w:rFonts w:cstheme="minorBidi"/>
          <w:sz w:val="28"/>
          <w:szCs w:val="28"/>
        </w:rPr>
        <w:t>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63E4B2DD"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стоимость мероприятий по технологическому присоединению, рассчитанная с применением стандартизированных тарифных ставок;</w:t>
      </w:r>
    </w:p>
    <w:p w14:paraId="57AEB47B" w14:textId="77777777" w:rsidR="00856AEF" w:rsidRPr="00856AEF" w:rsidRDefault="00856AEF" w:rsidP="00856AEF">
      <w:pPr>
        <w:tabs>
          <w:tab w:val="left" w:pos="851"/>
        </w:tabs>
        <w:spacing w:line="232" w:lineRule="auto"/>
        <w:ind w:firstLine="567"/>
        <w:jc w:val="both"/>
        <w:rPr>
          <w:rFonts w:cstheme="minorBidi"/>
          <w:sz w:val="28"/>
          <w:szCs w:val="28"/>
        </w:rPr>
      </w:pPr>
      <w:bookmarkStart w:id="10" w:name="Par35"/>
      <w:bookmarkEnd w:id="10"/>
      <w:r w:rsidRPr="00856AEF">
        <w:rPr>
          <w:rFonts w:cstheme="minorBidi"/>
          <w:sz w:val="28"/>
          <w:szCs w:val="28"/>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1 000 рублей (с НДС) за кВт для соответствующих случаев технологического присоединения.</w:t>
      </w:r>
    </w:p>
    <w:p w14:paraId="644EB79C" w14:textId="524CA74A"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В отношении энергопринимающих устройств заявителей - юридических лиц или индивидуальных предпринимателей в целях технологического присоединения по третьей категории надежности энергопринимающих устройств (по одному источнику электроснабжения),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w:t>
      </w:r>
      <w:r w:rsidR="00B963CD">
        <w:rPr>
          <w:rFonts w:cstheme="minorBidi"/>
          <w:sz w:val="28"/>
          <w:szCs w:val="28"/>
        </w:rPr>
        <w:t xml:space="preserve"> </w:t>
      </w:r>
      <w:r w:rsidRPr="00856AEF">
        <w:rPr>
          <w:rFonts w:cstheme="minorBidi"/>
          <w:sz w:val="28"/>
          <w:szCs w:val="28"/>
        </w:rPr>
        <w:t>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AE6CF36"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43A827E7"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Положения о размере платы за технологическое присоединение, указанные в </w:t>
      </w:r>
      <w:hyperlink w:anchor="Par17" w:history="1">
        <w:r w:rsidRPr="00856AEF">
          <w:rPr>
            <w:rFonts w:cstheme="minorBidi"/>
            <w:sz w:val="28"/>
            <w:szCs w:val="28"/>
          </w:rPr>
          <w:t>абзацах первом</w:t>
        </w:r>
      </w:hyperlink>
      <w:r w:rsidRPr="00856AEF">
        <w:rPr>
          <w:rFonts w:cstheme="minorBidi"/>
          <w:sz w:val="28"/>
          <w:szCs w:val="28"/>
        </w:rPr>
        <w:t xml:space="preserve"> - двадцать первом настоящего пункта, не могут быть применены в следующих случаях:</w:t>
      </w:r>
    </w:p>
    <w:p w14:paraId="250FA83B"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4B594B5"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2516C337"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при технологическом присоединении в границах территории Кемеровской области - Кузбасса энергопринимающих устройств (объектов микрогенерации), соответствующих критериям, указанным в </w:t>
      </w:r>
      <w:hyperlink w:anchor="Par17" w:history="1">
        <w:r w:rsidRPr="00856AEF">
          <w:rPr>
            <w:rFonts w:cstheme="minorBidi"/>
            <w:sz w:val="28"/>
            <w:szCs w:val="28"/>
          </w:rPr>
          <w:t>абзацах первом</w:t>
        </w:r>
      </w:hyperlink>
      <w:r w:rsidRPr="00856AEF">
        <w:rPr>
          <w:rFonts w:cstheme="minorBidi"/>
          <w:sz w:val="28"/>
          <w:szCs w:val="28"/>
        </w:rPr>
        <w:t xml:space="preserve">, </w:t>
      </w:r>
      <w:hyperlink w:anchor="Par33" w:history="1">
        <w:r w:rsidRPr="00856AEF">
          <w:rPr>
            <w:rFonts w:cstheme="minorBidi"/>
            <w:sz w:val="28"/>
            <w:szCs w:val="28"/>
          </w:rPr>
          <w:t>семнадцатом</w:t>
        </w:r>
      </w:hyperlink>
      <w:r w:rsidRPr="00856AEF">
        <w:rPr>
          <w:rFonts w:cstheme="minorBidi"/>
          <w:sz w:val="28"/>
          <w:szCs w:val="28"/>
        </w:rPr>
        <w:t xml:space="preserve"> и </w:t>
      </w:r>
      <w:hyperlink w:anchor="Par37" w:history="1">
        <w:r w:rsidRPr="00856AEF">
          <w:rPr>
            <w:rFonts w:cstheme="minorBidi"/>
            <w:sz w:val="28"/>
            <w:szCs w:val="28"/>
          </w:rPr>
          <w:t>двадцатом</w:t>
        </w:r>
      </w:hyperlink>
      <w:r w:rsidRPr="00856AEF">
        <w:rPr>
          <w:rFonts w:cstheme="minorBidi"/>
          <w:sz w:val="28"/>
          <w:szCs w:val="28"/>
        </w:rPr>
        <w:t xml:space="preserve"> настоящего пункта, если лицом, обратившимся с заявкой,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Кемеровской области - Кузбасса, при условии, что со дня заключения такого договора не истекло 3 года;</w:t>
      </w:r>
    </w:p>
    <w:p w14:paraId="754BD830"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при технологическом присоединении энергопринимающих устройств заявителей - юридических лиц или индивидуальных предпринимателей, соответствующих критериям, указанным в </w:t>
      </w:r>
      <w:hyperlink w:anchor="Par37" w:history="1">
        <w:r w:rsidRPr="00856AEF">
          <w:rPr>
            <w:rFonts w:cstheme="minorBidi"/>
            <w:sz w:val="28"/>
            <w:szCs w:val="28"/>
          </w:rPr>
          <w:t>абзаце двадцатом</w:t>
        </w:r>
      </w:hyperlink>
      <w:r w:rsidRPr="00856AEF">
        <w:rPr>
          <w:rFonts w:cstheme="minorBidi"/>
          <w:sz w:val="28"/>
          <w:szCs w:val="28"/>
        </w:rP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предусматривающий установленные </w:t>
      </w:r>
      <w:hyperlink w:anchor="Par37" w:history="1">
        <w:r w:rsidRPr="00856AEF">
          <w:rPr>
            <w:rFonts w:cstheme="minorBidi"/>
            <w:sz w:val="28"/>
            <w:szCs w:val="28"/>
          </w:rPr>
          <w:t>абзацем двадцатым</w:t>
        </w:r>
      </w:hyperlink>
      <w:r w:rsidRPr="00856AEF">
        <w:rPr>
          <w:rFonts w:cstheme="minorBidi"/>
          <w:sz w:val="28"/>
          <w:szCs w:val="28"/>
        </w:rP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14:paraId="79B1A704" w14:textId="7777777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При определении в соответствии с </w:t>
      </w:r>
      <w:hyperlink w:anchor="Par17" w:history="1">
        <w:r w:rsidRPr="00856AEF">
          <w:rPr>
            <w:rFonts w:cstheme="minorBidi"/>
            <w:sz w:val="28"/>
            <w:szCs w:val="28"/>
          </w:rPr>
          <w:t>абзацами первым</w:t>
        </w:r>
      </w:hyperlink>
      <w:r w:rsidRPr="00856AEF">
        <w:rPr>
          <w:rFonts w:cstheme="minorBidi"/>
          <w:sz w:val="28"/>
          <w:szCs w:val="28"/>
        </w:rPr>
        <w:t xml:space="preserve"> - девятнадцатым настоящего пункта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ar17" w:history="1">
        <w:r w:rsidRPr="00856AEF">
          <w:rPr>
            <w:rFonts w:cstheme="minorBidi"/>
            <w:sz w:val="28"/>
            <w:szCs w:val="28"/>
          </w:rPr>
          <w:t>абзацем первым</w:t>
        </w:r>
      </w:hyperlink>
      <w:r w:rsidRPr="00856AEF">
        <w:rPr>
          <w:rFonts w:cstheme="minorBidi"/>
          <w:sz w:val="28"/>
          <w:szCs w:val="28"/>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2F612EC7" w14:textId="2C269267" w:rsidR="00856AEF" w:rsidRP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2. Установить размер выпадающих </w:t>
      </w:r>
      <w:hyperlink r:id="rId24" w:history="1">
        <w:r w:rsidRPr="00856AEF">
          <w:rPr>
            <w:rFonts w:cstheme="minorBidi"/>
            <w:sz w:val="28"/>
            <w:szCs w:val="28"/>
          </w:rPr>
          <w:t>доходов</w:t>
        </w:r>
      </w:hyperlink>
      <w:r w:rsidRPr="00856AEF">
        <w:rPr>
          <w:rFonts w:cstheme="minorBidi"/>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2026 год согласно приложению № </w:t>
      </w:r>
      <w:r w:rsidR="00CB056D">
        <w:rPr>
          <w:rFonts w:cstheme="minorBidi"/>
          <w:sz w:val="28"/>
          <w:szCs w:val="28"/>
        </w:rPr>
        <w:t>8</w:t>
      </w:r>
      <w:r w:rsidRPr="00856AEF">
        <w:rPr>
          <w:rFonts w:cstheme="minorBidi"/>
          <w:sz w:val="28"/>
          <w:szCs w:val="28"/>
        </w:rPr>
        <w:t xml:space="preserve"> к настоящему п</w:t>
      </w:r>
      <w:r w:rsidR="00B963CD">
        <w:rPr>
          <w:rFonts w:cstheme="minorBidi"/>
          <w:sz w:val="28"/>
          <w:szCs w:val="28"/>
        </w:rPr>
        <w:t>ротоколу</w:t>
      </w:r>
      <w:r w:rsidRPr="00856AEF">
        <w:rPr>
          <w:rFonts w:cstheme="minorBidi"/>
          <w:sz w:val="28"/>
          <w:szCs w:val="28"/>
        </w:rPr>
        <w:t>.</w:t>
      </w:r>
    </w:p>
    <w:p w14:paraId="3E4C588B" w14:textId="3942FCC7" w:rsidR="00856AEF" w:rsidRDefault="00856AEF" w:rsidP="00856AEF">
      <w:pPr>
        <w:tabs>
          <w:tab w:val="left" w:pos="851"/>
        </w:tabs>
        <w:spacing w:line="232" w:lineRule="auto"/>
        <w:ind w:firstLine="567"/>
        <w:jc w:val="both"/>
        <w:rPr>
          <w:rFonts w:cstheme="minorBidi"/>
          <w:sz w:val="28"/>
          <w:szCs w:val="28"/>
        </w:rPr>
      </w:pPr>
      <w:r w:rsidRPr="00856AEF">
        <w:rPr>
          <w:rFonts w:cstheme="minorBidi"/>
          <w:sz w:val="28"/>
          <w:szCs w:val="28"/>
        </w:rPr>
        <w:t xml:space="preserve">3. Установить размер выпадающих </w:t>
      </w:r>
      <w:hyperlink r:id="rId25" w:history="1">
        <w:r w:rsidRPr="00856AEF">
          <w:rPr>
            <w:rFonts w:cstheme="minorBidi"/>
            <w:sz w:val="28"/>
            <w:szCs w:val="28"/>
          </w:rPr>
          <w:t>доходов</w:t>
        </w:r>
      </w:hyperlink>
      <w:r w:rsidRPr="00856AEF">
        <w:rPr>
          <w:rFonts w:cstheme="minorBidi"/>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2026 год согласно приложению № </w:t>
      </w:r>
      <w:r w:rsidR="00CB056D">
        <w:rPr>
          <w:rFonts w:cstheme="minorBidi"/>
          <w:sz w:val="28"/>
          <w:szCs w:val="28"/>
        </w:rPr>
        <w:t>9</w:t>
      </w:r>
      <w:r w:rsidRPr="00856AEF">
        <w:rPr>
          <w:rFonts w:cstheme="minorBidi"/>
          <w:sz w:val="28"/>
          <w:szCs w:val="28"/>
        </w:rPr>
        <w:t xml:space="preserve"> к настоящему п</w:t>
      </w:r>
      <w:r w:rsidR="00B963CD">
        <w:rPr>
          <w:rFonts w:cstheme="minorBidi"/>
          <w:sz w:val="28"/>
          <w:szCs w:val="28"/>
        </w:rPr>
        <w:t>ротоколу</w:t>
      </w:r>
      <w:r w:rsidRPr="00856AEF">
        <w:rPr>
          <w:rFonts w:cstheme="minorBidi"/>
          <w:sz w:val="28"/>
          <w:szCs w:val="28"/>
        </w:rPr>
        <w:t>.</w:t>
      </w:r>
    </w:p>
    <w:p w14:paraId="027468A4" w14:textId="77777777" w:rsidR="003120C8" w:rsidRDefault="003120C8" w:rsidP="003120C8">
      <w:pPr>
        <w:shd w:val="clear" w:color="auto" w:fill="FFFFFF"/>
        <w:ind w:firstLine="567"/>
        <w:jc w:val="both"/>
        <w:rPr>
          <w:sz w:val="28"/>
          <w:szCs w:val="22"/>
        </w:rPr>
      </w:pPr>
    </w:p>
    <w:p w14:paraId="2662A0B3" w14:textId="69E29043" w:rsidR="003120C8" w:rsidRPr="00125756" w:rsidRDefault="003120C8" w:rsidP="003120C8">
      <w:pPr>
        <w:shd w:val="clear" w:color="auto" w:fill="FFFFFF"/>
        <w:ind w:firstLine="567"/>
        <w:jc w:val="both"/>
        <w:rPr>
          <w:sz w:val="28"/>
          <w:szCs w:val="22"/>
        </w:rPr>
      </w:pPr>
      <w:r w:rsidRPr="00125756">
        <w:rPr>
          <w:sz w:val="28"/>
          <w:szCs w:val="22"/>
        </w:rPr>
        <w:t xml:space="preserve">Кулебякина М.В. в письменной позиции по голосованию Ассоциации </w:t>
      </w:r>
      <w:r w:rsidRPr="00125756">
        <w:rPr>
          <w:sz w:val="28"/>
          <w:szCs w:val="22"/>
        </w:rPr>
        <w:br/>
        <w:t>«НП Совет рынка» № 43 от 02.12.2025 отметила</w:t>
      </w:r>
      <w:r>
        <w:rPr>
          <w:sz w:val="28"/>
          <w:szCs w:val="22"/>
        </w:rPr>
        <w:t xml:space="preserve">, что в случае внесения дополнительных вопросов в области электроэнергетики, не предусмотренных настоящей позицией по голосованию голосует «против». </w:t>
      </w:r>
    </w:p>
    <w:p w14:paraId="1C56615B" w14:textId="38E1A0F2" w:rsidR="00F94DFA" w:rsidRDefault="00F94DFA" w:rsidP="00856AEF">
      <w:pPr>
        <w:tabs>
          <w:tab w:val="left" w:pos="851"/>
        </w:tabs>
        <w:spacing w:line="232" w:lineRule="auto"/>
        <w:ind w:firstLine="567"/>
        <w:jc w:val="both"/>
        <w:rPr>
          <w:rFonts w:cstheme="minorBidi"/>
          <w:sz w:val="28"/>
          <w:szCs w:val="28"/>
        </w:rPr>
      </w:pPr>
    </w:p>
    <w:p w14:paraId="6900D80A" w14:textId="77777777" w:rsidR="00042013" w:rsidRDefault="00042013" w:rsidP="00042013">
      <w:pPr>
        <w:jc w:val="both"/>
        <w:rPr>
          <w:b/>
          <w:sz w:val="28"/>
          <w:szCs w:val="28"/>
        </w:rPr>
      </w:pPr>
    </w:p>
    <w:bookmarkEnd w:id="2"/>
    <w:bookmarkEnd w:id="3"/>
    <w:bookmarkEnd w:id="6"/>
    <w:p w14:paraId="6435D6D3" w14:textId="77777777" w:rsidR="003120C8" w:rsidRPr="00125756" w:rsidRDefault="003120C8" w:rsidP="003120C8">
      <w:pPr>
        <w:ind w:firstLine="567"/>
        <w:jc w:val="both"/>
        <w:rPr>
          <w:bCs/>
          <w:sz w:val="28"/>
          <w:szCs w:val="28"/>
        </w:rPr>
      </w:pPr>
      <w:r w:rsidRPr="00125756">
        <w:rPr>
          <w:bCs/>
          <w:sz w:val="28"/>
          <w:szCs w:val="28"/>
        </w:rPr>
        <w:t>Рассмотрев представленные материалы</w:t>
      </w:r>
    </w:p>
    <w:p w14:paraId="007F3E83" w14:textId="77777777" w:rsidR="003120C8" w:rsidRPr="00125756" w:rsidRDefault="003120C8" w:rsidP="003120C8">
      <w:pPr>
        <w:jc w:val="both"/>
        <w:rPr>
          <w:b/>
          <w:sz w:val="28"/>
          <w:szCs w:val="28"/>
        </w:rPr>
      </w:pPr>
    </w:p>
    <w:p w14:paraId="2C8DE39C" w14:textId="77777777" w:rsidR="003120C8" w:rsidRPr="00125756" w:rsidRDefault="003120C8" w:rsidP="003120C8">
      <w:pPr>
        <w:ind w:right="-1" w:firstLine="567"/>
        <w:jc w:val="both"/>
        <w:rPr>
          <w:b/>
          <w:sz w:val="28"/>
          <w:szCs w:val="28"/>
        </w:rPr>
      </w:pPr>
      <w:r w:rsidRPr="00125756">
        <w:rPr>
          <w:b/>
          <w:sz w:val="28"/>
          <w:szCs w:val="28"/>
        </w:rPr>
        <w:t>ПРАВЛЕНИЕ РЭК КУЗБАССА ПОСТАНОВИЛО:</w:t>
      </w:r>
    </w:p>
    <w:p w14:paraId="5A619E1B" w14:textId="77777777" w:rsidR="003120C8" w:rsidRPr="00125756" w:rsidRDefault="003120C8" w:rsidP="003120C8">
      <w:pPr>
        <w:tabs>
          <w:tab w:val="left" w:pos="1134"/>
        </w:tabs>
        <w:ind w:firstLine="567"/>
        <w:jc w:val="both"/>
        <w:rPr>
          <w:bCs/>
          <w:color w:val="000000"/>
          <w:kern w:val="32"/>
          <w:sz w:val="28"/>
          <w:szCs w:val="28"/>
        </w:rPr>
      </w:pPr>
    </w:p>
    <w:p w14:paraId="6DFB4D42" w14:textId="77777777" w:rsidR="003120C8" w:rsidRPr="00125756" w:rsidRDefault="003120C8" w:rsidP="003120C8">
      <w:pPr>
        <w:tabs>
          <w:tab w:val="left" w:pos="1134"/>
        </w:tabs>
        <w:ind w:firstLine="567"/>
        <w:jc w:val="both"/>
        <w:rPr>
          <w:bCs/>
          <w:color w:val="000000"/>
          <w:kern w:val="32"/>
          <w:sz w:val="28"/>
          <w:szCs w:val="28"/>
        </w:rPr>
      </w:pPr>
      <w:r w:rsidRPr="00125756">
        <w:rPr>
          <w:bCs/>
          <w:color w:val="000000"/>
          <w:kern w:val="32"/>
          <w:sz w:val="28"/>
          <w:szCs w:val="28"/>
        </w:rPr>
        <w:t>Согласиться с предложением докладчика.</w:t>
      </w:r>
    </w:p>
    <w:p w14:paraId="5CCFBE3B" w14:textId="77777777" w:rsidR="003120C8" w:rsidRPr="00125756" w:rsidRDefault="003120C8" w:rsidP="003120C8">
      <w:pPr>
        <w:tabs>
          <w:tab w:val="left" w:pos="1134"/>
        </w:tabs>
        <w:ind w:firstLine="567"/>
        <w:jc w:val="both"/>
        <w:rPr>
          <w:bCs/>
          <w:color w:val="000000"/>
          <w:kern w:val="32"/>
          <w:sz w:val="28"/>
          <w:szCs w:val="28"/>
        </w:rPr>
      </w:pPr>
    </w:p>
    <w:p w14:paraId="28C1D4F2" w14:textId="310D87C3" w:rsidR="003120C8" w:rsidRPr="00125756" w:rsidRDefault="003120C8" w:rsidP="003120C8">
      <w:pPr>
        <w:ind w:right="-1" w:firstLine="567"/>
        <w:jc w:val="both"/>
        <w:rPr>
          <w:b/>
          <w:bCs/>
          <w:sz w:val="28"/>
          <w:szCs w:val="22"/>
        </w:rPr>
      </w:pPr>
      <w:r w:rsidRPr="00125756">
        <w:rPr>
          <w:b/>
          <w:bCs/>
          <w:sz w:val="28"/>
          <w:szCs w:val="22"/>
        </w:rPr>
        <w:t xml:space="preserve">Проведено голосование: «за» - </w:t>
      </w:r>
      <w:r>
        <w:rPr>
          <w:b/>
          <w:bCs/>
          <w:sz w:val="28"/>
          <w:szCs w:val="22"/>
        </w:rPr>
        <w:t>6</w:t>
      </w:r>
      <w:r w:rsidRPr="00125756">
        <w:rPr>
          <w:b/>
          <w:bCs/>
          <w:sz w:val="28"/>
          <w:szCs w:val="22"/>
        </w:rPr>
        <w:t>;</w:t>
      </w:r>
    </w:p>
    <w:p w14:paraId="2F1316E4" w14:textId="77777777" w:rsidR="003120C8" w:rsidRPr="00125756" w:rsidRDefault="003120C8" w:rsidP="003120C8">
      <w:pPr>
        <w:ind w:right="-1" w:firstLine="567"/>
        <w:jc w:val="both"/>
        <w:rPr>
          <w:b/>
          <w:bCs/>
          <w:sz w:val="28"/>
          <w:szCs w:val="22"/>
        </w:rPr>
      </w:pPr>
      <w:r w:rsidRPr="00125756">
        <w:rPr>
          <w:b/>
          <w:bCs/>
          <w:sz w:val="28"/>
          <w:szCs w:val="22"/>
        </w:rPr>
        <w:t>«ПРОТИВ» - 1 (Кулебякина М.В.).</w:t>
      </w:r>
    </w:p>
    <w:p w14:paraId="7D31306F" w14:textId="77777777" w:rsidR="008C49C7" w:rsidRDefault="008C49C7" w:rsidP="006C5EDD">
      <w:pPr>
        <w:ind w:right="-1"/>
        <w:jc w:val="both"/>
        <w:rPr>
          <w:b/>
          <w:sz w:val="28"/>
          <w:szCs w:val="28"/>
        </w:rPr>
      </w:pPr>
    </w:p>
    <w:p w14:paraId="4441B873" w14:textId="77777777" w:rsidR="004C3770" w:rsidRDefault="004C3770" w:rsidP="005E4801">
      <w:pPr>
        <w:widowControl w:val="0"/>
        <w:autoSpaceDE w:val="0"/>
        <w:autoSpaceDN w:val="0"/>
        <w:adjustRightInd w:val="0"/>
        <w:ind w:right="-284" w:firstLine="567"/>
        <w:jc w:val="both"/>
        <w:rPr>
          <w:bCs/>
          <w:sz w:val="28"/>
          <w:szCs w:val="28"/>
        </w:rPr>
      </w:pPr>
      <w:r w:rsidRPr="007A64A2">
        <w:rPr>
          <w:bCs/>
          <w:sz w:val="28"/>
          <w:szCs w:val="28"/>
        </w:rPr>
        <w:t>Члены Правления РЭК Кузбасса</w:t>
      </w:r>
    </w:p>
    <w:p w14:paraId="284DFE54" w14:textId="77777777" w:rsidR="004C3770" w:rsidRDefault="004C3770" w:rsidP="004C3770">
      <w:pPr>
        <w:ind w:left="-142" w:right="-1" w:firstLine="851"/>
        <w:jc w:val="both"/>
        <w:rPr>
          <w:color w:val="000000"/>
          <w:kern w:val="32"/>
          <w:sz w:val="28"/>
          <w:szCs w:val="28"/>
        </w:rPr>
      </w:pPr>
    </w:p>
    <w:p w14:paraId="53229B3B" w14:textId="77777777" w:rsidR="004C3770" w:rsidRDefault="004C3770" w:rsidP="004C3770">
      <w:pPr>
        <w:ind w:left="-142" w:right="-1" w:firstLine="85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11" w:name="_Hlk215239704"/>
            <w:bookmarkStart w:id="12" w:name="_Hlk181008403"/>
            <w:r>
              <w:rPr>
                <w:sz w:val="28"/>
                <w:szCs w:val="28"/>
              </w:rPr>
              <w:t>Председатель Правления</w:t>
            </w:r>
          </w:p>
          <w:p w14:paraId="220A2CE8"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t>Д.В. Малюта</w:t>
            </w:r>
          </w:p>
          <w:p w14:paraId="559A53FC" w14:textId="77777777" w:rsidR="004C3770" w:rsidRDefault="004C3770" w:rsidP="002B1B6D">
            <w:pPr>
              <w:widowControl w:val="0"/>
              <w:autoSpaceDE w:val="0"/>
              <w:autoSpaceDN w:val="0"/>
              <w:adjustRightInd w:val="0"/>
              <w:jc w:val="both"/>
              <w:rPr>
                <w:bCs/>
                <w:sz w:val="28"/>
                <w:szCs w:val="28"/>
              </w:rPr>
            </w:pPr>
          </w:p>
          <w:p w14:paraId="130DD254" w14:textId="68435C47" w:rsidR="00BC2C08" w:rsidRDefault="00BC2C08" w:rsidP="002B1B6D">
            <w:pPr>
              <w:widowControl w:val="0"/>
              <w:autoSpaceDE w:val="0"/>
              <w:autoSpaceDN w:val="0"/>
              <w:adjustRightInd w:val="0"/>
              <w:jc w:val="both"/>
              <w:rPr>
                <w:bCs/>
                <w:sz w:val="28"/>
                <w:szCs w:val="28"/>
              </w:rPr>
            </w:pPr>
          </w:p>
          <w:p w14:paraId="7B380A86" w14:textId="77777777" w:rsidR="00E2096E" w:rsidRDefault="00E2096E" w:rsidP="002B1B6D">
            <w:pPr>
              <w:widowControl w:val="0"/>
              <w:autoSpaceDE w:val="0"/>
              <w:autoSpaceDN w:val="0"/>
              <w:adjustRightInd w:val="0"/>
              <w:jc w:val="both"/>
              <w:rPr>
                <w:bCs/>
                <w:sz w:val="28"/>
                <w:szCs w:val="28"/>
              </w:rPr>
            </w:pPr>
          </w:p>
          <w:p w14:paraId="187C204A" w14:textId="651EF4E5" w:rsidR="00BC2C08" w:rsidRDefault="00603DED" w:rsidP="002B1B6D">
            <w:pPr>
              <w:widowControl w:val="0"/>
              <w:autoSpaceDE w:val="0"/>
              <w:autoSpaceDN w:val="0"/>
              <w:adjustRightInd w:val="0"/>
              <w:jc w:val="both"/>
              <w:rPr>
                <w:bCs/>
                <w:sz w:val="28"/>
                <w:szCs w:val="28"/>
              </w:rPr>
            </w:pPr>
            <w:r>
              <w:rPr>
                <w:bCs/>
                <w:sz w:val="28"/>
                <w:szCs w:val="28"/>
              </w:rPr>
              <w:t>О.А.</w:t>
            </w:r>
            <w:r w:rsidR="00A15CD0">
              <w:rPr>
                <w:bCs/>
                <w:sz w:val="28"/>
                <w:szCs w:val="28"/>
              </w:rPr>
              <w:t xml:space="preserve"> </w:t>
            </w:r>
            <w:r w:rsidR="00BC2C08">
              <w:rPr>
                <w:bCs/>
                <w:sz w:val="28"/>
                <w:szCs w:val="28"/>
              </w:rPr>
              <w:t>Чурсина</w:t>
            </w:r>
          </w:p>
        </w:tc>
      </w:tr>
      <w:bookmarkEnd w:id="11"/>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0F1FE55C" w14:textId="77777777" w:rsidR="007F59B2" w:rsidRDefault="007F59B2" w:rsidP="007F59B2">
            <w:pPr>
              <w:widowControl w:val="0"/>
              <w:autoSpaceDE w:val="0"/>
              <w:autoSpaceDN w:val="0"/>
              <w:adjustRightInd w:val="0"/>
              <w:jc w:val="both"/>
              <w:rPr>
                <w:bCs/>
                <w:sz w:val="28"/>
                <w:szCs w:val="28"/>
              </w:rPr>
            </w:pPr>
          </w:p>
          <w:p w14:paraId="60B03D5C" w14:textId="2B950650" w:rsidR="00461AE8" w:rsidRDefault="00461AE8"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564E529E"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p w14:paraId="2B1F1849" w14:textId="77777777" w:rsidR="00A15CD0" w:rsidRDefault="00A15CD0" w:rsidP="007F59B2">
            <w:pPr>
              <w:widowControl w:val="0"/>
              <w:autoSpaceDE w:val="0"/>
              <w:autoSpaceDN w:val="0"/>
              <w:adjustRightInd w:val="0"/>
              <w:jc w:val="both"/>
              <w:rPr>
                <w:bCs/>
                <w:sz w:val="28"/>
                <w:szCs w:val="28"/>
              </w:rPr>
            </w:pPr>
          </w:p>
          <w:p w14:paraId="2B23CD47" w14:textId="77777777" w:rsidR="00A15CD0" w:rsidRDefault="00A15CD0" w:rsidP="007F59B2">
            <w:pPr>
              <w:widowControl w:val="0"/>
              <w:autoSpaceDE w:val="0"/>
              <w:autoSpaceDN w:val="0"/>
              <w:adjustRightInd w:val="0"/>
              <w:jc w:val="both"/>
              <w:rPr>
                <w:bCs/>
                <w:sz w:val="28"/>
                <w:szCs w:val="28"/>
              </w:rPr>
            </w:pPr>
          </w:p>
          <w:p w14:paraId="3CAABE67" w14:textId="55AEBA09" w:rsidR="00461AE8" w:rsidRPr="007F0A1D" w:rsidRDefault="00461AE8" w:rsidP="007F59B2">
            <w:pPr>
              <w:widowControl w:val="0"/>
              <w:autoSpaceDE w:val="0"/>
              <w:autoSpaceDN w:val="0"/>
              <w:adjustRightInd w:val="0"/>
              <w:jc w:val="both"/>
              <w:rPr>
                <w:bCs/>
                <w:sz w:val="28"/>
                <w:szCs w:val="28"/>
                <w:lang w:val="en-US"/>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12"/>
    </w:tbl>
    <w:p w14:paraId="0AB1FD11" w14:textId="0C0A90E2" w:rsidR="004C3770" w:rsidRDefault="004C3770" w:rsidP="00494527">
      <w:pPr>
        <w:pStyle w:val="a7"/>
        <w:ind w:left="0" w:firstLine="709"/>
        <w:jc w:val="both"/>
        <w:rPr>
          <w:b/>
          <w:sz w:val="28"/>
          <w:szCs w:val="28"/>
        </w:rPr>
      </w:pPr>
    </w:p>
    <w:p w14:paraId="71A3ED13" w14:textId="77777777" w:rsidR="00B963CD" w:rsidRDefault="00B963CD" w:rsidP="00125756">
      <w:pPr>
        <w:tabs>
          <w:tab w:val="left" w:pos="9214"/>
        </w:tabs>
        <w:ind w:left="-1075" w:right="-739" w:firstLine="6887"/>
      </w:pPr>
    </w:p>
    <w:p w14:paraId="5AC57E01" w14:textId="77777777" w:rsidR="00B963CD" w:rsidRDefault="00B963CD" w:rsidP="00125756">
      <w:pPr>
        <w:tabs>
          <w:tab w:val="left" w:pos="9214"/>
        </w:tabs>
        <w:ind w:left="-1075" w:right="-739" w:firstLine="6887"/>
      </w:pPr>
    </w:p>
    <w:p w14:paraId="7184AED4" w14:textId="77777777" w:rsidR="00B963CD" w:rsidRDefault="00B963CD" w:rsidP="00125756">
      <w:pPr>
        <w:tabs>
          <w:tab w:val="left" w:pos="9214"/>
        </w:tabs>
        <w:ind w:left="-1075" w:right="-739" w:firstLine="6887"/>
      </w:pPr>
    </w:p>
    <w:p w14:paraId="048A63EE" w14:textId="77777777" w:rsidR="00B963CD" w:rsidRDefault="00B963CD" w:rsidP="00125756">
      <w:pPr>
        <w:tabs>
          <w:tab w:val="left" w:pos="9214"/>
        </w:tabs>
        <w:ind w:left="-1075" w:right="-739" w:firstLine="6887"/>
      </w:pPr>
    </w:p>
    <w:p w14:paraId="405E033C" w14:textId="77777777" w:rsidR="00B963CD" w:rsidRDefault="00B963CD" w:rsidP="00125756">
      <w:pPr>
        <w:tabs>
          <w:tab w:val="left" w:pos="9214"/>
        </w:tabs>
        <w:ind w:left="-1075" w:right="-739" w:firstLine="6887"/>
      </w:pPr>
    </w:p>
    <w:p w14:paraId="5C903135" w14:textId="77777777" w:rsidR="00B963CD" w:rsidRDefault="00B963CD" w:rsidP="00125756">
      <w:pPr>
        <w:tabs>
          <w:tab w:val="left" w:pos="9214"/>
        </w:tabs>
        <w:ind w:left="-1075" w:right="-739" w:firstLine="6887"/>
      </w:pPr>
    </w:p>
    <w:p w14:paraId="3B1A8040" w14:textId="77777777" w:rsidR="00B963CD" w:rsidRDefault="00B963CD" w:rsidP="00125756">
      <w:pPr>
        <w:tabs>
          <w:tab w:val="left" w:pos="9214"/>
        </w:tabs>
        <w:ind w:left="-1075" w:right="-739" w:firstLine="6887"/>
      </w:pPr>
    </w:p>
    <w:p w14:paraId="3D29A99A" w14:textId="77777777" w:rsidR="00B963CD" w:rsidRDefault="00B963CD" w:rsidP="00125756">
      <w:pPr>
        <w:tabs>
          <w:tab w:val="left" w:pos="9214"/>
        </w:tabs>
        <w:ind w:left="-1075" w:right="-739" w:firstLine="6887"/>
      </w:pPr>
    </w:p>
    <w:p w14:paraId="276B7987" w14:textId="77777777" w:rsidR="00B963CD" w:rsidRDefault="00B963CD" w:rsidP="00125756">
      <w:pPr>
        <w:tabs>
          <w:tab w:val="left" w:pos="9214"/>
        </w:tabs>
        <w:ind w:left="-1075" w:right="-739" w:firstLine="6887"/>
      </w:pPr>
    </w:p>
    <w:p w14:paraId="70F37682" w14:textId="77777777" w:rsidR="00B963CD" w:rsidRDefault="00B963CD" w:rsidP="00125756">
      <w:pPr>
        <w:tabs>
          <w:tab w:val="left" w:pos="9214"/>
        </w:tabs>
        <w:ind w:left="-1075" w:right="-739" w:firstLine="6887"/>
      </w:pPr>
    </w:p>
    <w:p w14:paraId="3D88F8B2" w14:textId="77777777" w:rsidR="00B963CD" w:rsidRDefault="00B963CD" w:rsidP="00125756">
      <w:pPr>
        <w:tabs>
          <w:tab w:val="left" w:pos="9214"/>
        </w:tabs>
        <w:ind w:left="-1075" w:right="-739" w:firstLine="6887"/>
      </w:pPr>
    </w:p>
    <w:p w14:paraId="4ABE122B" w14:textId="77777777" w:rsidR="00B963CD" w:rsidRDefault="00B963CD" w:rsidP="00125756">
      <w:pPr>
        <w:tabs>
          <w:tab w:val="left" w:pos="9214"/>
        </w:tabs>
        <w:ind w:left="-1075" w:right="-739" w:firstLine="6887"/>
      </w:pPr>
    </w:p>
    <w:p w14:paraId="4035F11D" w14:textId="77777777" w:rsidR="00B963CD" w:rsidRDefault="00B963CD" w:rsidP="00125756">
      <w:pPr>
        <w:tabs>
          <w:tab w:val="left" w:pos="9214"/>
        </w:tabs>
        <w:ind w:left="-1075" w:right="-739" w:firstLine="6887"/>
      </w:pPr>
    </w:p>
    <w:p w14:paraId="0C0D4088" w14:textId="77777777" w:rsidR="00B963CD" w:rsidRDefault="00B963CD" w:rsidP="00125756">
      <w:pPr>
        <w:tabs>
          <w:tab w:val="left" w:pos="9214"/>
        </w:tabs>
        <w:ind w:left="-1075" w:right="-739" w:firstLine="6887"/>
      </w:pPr>
    </w:p>
    <w:p w14:paraId="5D0EBC91" w14:textId="77777777" w:rsidR="00B963CD" w:rsidRDefault="00B963CD" w:rsidP="00125756">
      <w:pPr>
        <w:tabs>
          <w:tab w:val="left" w:pos="9214"/>
        </w:tabs>
        <w:ind w:left="-1075" w:right="-739" w:firstLine="6887"/>
      </w:pPr>
    </w:p>
    <w:p w14:paraId="4FBAE5F8" w14:textId="77777777" w:rsidR="00B963CD" w:rsidRDefault="00B963CD" w:rsidP="00125756">
      <w:pPr>
        <w:tabs>
          <w:tab w:val="left" w:pos="9214"/>
        </w:tabs>
        <w:ind w:left="-1075" w:right="-739" w:firstLine="6887"/>
      </w:pPr>
    </w:p>
    <w:p w14:paraId="56A85CFF" w14:textId="77777777" w:rsidR="00B963CD" w:rsidRDefault="00B963CD" w:rsidP="00125756">
      <w:pPr>
        <w:tabs>
          <w:tab w:val="left" w:pos="9214"/>
        </w:tabs>
        <w:ind w:left="-1075" w:right="-739" w:firstLine="6887"/>
      </w:pPr>
    </w:p>
    <w:p w14:paraId="0F1078FD" w14:textId="77777777" w:rsidR="00B963CD" w:rsidRDefault="00B963CD" w:rsidP="00125756">
      <w:pPr>
        <w:tabs>
          <w:tab w:val="left" w:pos="9214"/>
        </w:tabs>
        <w:ind w:left="-1075" w:right="-739" w:firstLine="6887"/>
      </w:pPr>
    </w:p>
    <w:p w14:paraId="07CE008D" w14:textId="77777777" w:rsidR="00B963CD" w:rsidRDefault="00B963CD" w:rsidP="00125756">
      <w:pPr>
        <w:tabs>
          <w:tab w:val="left" w:pos="9214"/>
        </w:tabs>
        <w:ind w:left="-1075" w:right="-739" w:firstLine="6887"/>
      </w:pPr>
    </w:p>
    <w:p w14:paraId="30DBBD64" w14:textId="77777777" w:rsidR="00B963CD" w:rsidRDefault="00B963CD" w:rsidP="00125756">
      <w:pPr>
        <w:tabs>
          <w:tab w:val="left" w:pos="9214"/>
        </w:tabs>
        <w:ind w:left="-1075" w:right="-739" w:firstLine="6887"/>
      </w:pPr>
    </w:p>
    <w:p w14:paraId="31071AA8" w14:textId="77777777" w:rsidR="00B963CD" w:rsidRDefault="00B963CD" w:rsidP="00125756">
      <w:pPr>
        <w:tabs>
          <w:tab w:val="left" w:pos="9214"/>
        </w:tabs>
        <w:ind w:left="-1075" w:right="-739" w:firstLine="6887"/>
      </w:pPr>
    </w:p>
    <w:p w14:paraId="3BBF81B1" w14:textId="77777777" w:rsidR="00B963CD" w:rsidRDefault="00B963CD" w:rsidP="00125756">
      <w:pPr>
        <w:tabs>
          <w:tab w:val="left" w:pos="9214"/>
        </w:tabs>
        <w:ind w:left="-1075" w:right="-739" w:firstLine="6887"/>
      </w:pPr>
    </w:p>
    <w:p w14:paraId="57A18922" w14:textId="77777777" w:rsidR="00B963CD" w:rsidRDefault="00B963CD" w:rsidP="00125756">
      <w:pPr>
        <w:tabs>
          <w:tab w:val="left" w:pos="9214"/>
        </w:tabs>
        <w:ind w:left="-1075" w:right="-739" w:firstLine="6887"/>
      </w:pPr>
    </w:p>
    <w:p w14:paraId="0C64D598" w14:textId="1362D122" w:rsidR="00125756" w:rsidRDefault="00125756" w:rsidP="00494527">
      <w:pPr>
        <w:pStyle w:val="a7"/>
        <w:ind w:left="0" w:firstLine="709"/>
        <w:jc w:val="both"/>
        <w:rPr>
          <w:b/>
          <w:sz w:val="28"/>
          <w:szCs w:val="28"/>
        </w:rPr>
      </w:pPr>
    </w:p>
    <w:p w14:paraId="50FDBF92" w14:textId="31AB230D" w:rsidR="00125756" w:rsidRDefault="00125756" w:rsidP="00494527">
      <w:pPr>
        <w:pStyle w:val="a7"/>
        <w:ind w:left="0" w:firstLine="709"/>
        <w:jc w:val="both"/>
        <w:rPr>
          <w:b/>
          <w:sz w:val="28"/>
          <w:szCs w:val="28"/>
        </w:rPr>
      </w:pPr>
    </w:p>
    <w:p w14:paraId="0D6C697D" w14:textId="77777777" w:rsidR="00125756" w:rsidRDefault="00125756" w:rsidP="00494527">
      <w:pPr>
        <w:pStyle w:val="a7"/>
        <w:ind w:left="0" w:firstLine="709"/>
        <w:jc w:val="both"/>
        <w:rPr>
          <w:b/>
          <w:sz w:val="28"/>
          <w:szCs w:val="28"/>
        </w:rPr>
      </w:pPr>
    </w:p>
    <w:sectPr w:rsidR="00125756" w:rsidSect="005D4DE9">
      <w:headerReference w:type="default" r:id="rId26"/>
      <w:pgSz w:w="11906" w:h="16838" w:code="9"/>
      <w:pgMar w:top="851" w:right="567" w:bottom="709" w:left="170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4D4B5" w14:textId="77777777" w:rsidR="00CB4351" w:rsidRDefault="00CB4351" w:rsidP="00377397">
      <w:r>
        <w:separator/>
      </w:r>
    </w:p>
  </w:endnote>
  <w:endnote w:type="continuationSeparator" w:id="0">
    <w:p w14:paraId="788E7AA5" w14:textId="77777777" w:rsidR="00CB4351" w:rsidRDefault="00CB435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0581A" w14:textId="77777777" w:rsidR="00CB4351" w:rsidRDefault="00CB4351" w:rsidP="00377397">
      <w:r>
        <w:separator/>
      </w:r>
    </w:p>
  </w:footnote>
  <w:footnote w:type="continuationSeparator" w:id="0">
    <w:p w14:paraId="3BB9E821" w14:textId="77777777" w:rsidR="00CB4351" w:rsidRDefault="00CB435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5D4DE9" w:rsidRDefault="005D4DE9">
        <w:pPr>
          <w:pStyle w:val="a9"/>
          <w:jc w:val="center"/>
        </w:pPr>
        <w:r>
          <w:fldChar w:fldCharType="begin"/>
        </w:r>
        <w:r>
          <w:instrText>PAGE   \* MERGEFORMAT</w:instrText>
        </w:r>
        <w:r>
          <w:fldChar w:fldCharType="separate"/>
        </w:r>
        <w:r>
          <w:t>2</w:t>
        </w:r>
        <w:r>
          <w:fldChar w:fldCharType="end"/>
        </w:r>
      </w:p>
    </w:sdtContent>
  </w:sdt>
  <w:p w14:paraId="3A030E6D" w14:textId="77777777" w:rsidR="005D4DE9" w:rsidRDefault="005D4D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8"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
  </w:num>
  <w:num w:numId="3">
    <w:abstractNumId w:val="14"/>
  </w:num>
  <w:num w:numId="4">
    <w:abstractNumId w:val="1"/>
  </w:num>
  <w:num w:numId="5">
    <w:abstractNumId w:val="0"/>
  </w:num>
  <w:num w:numId="6">
    <w:abstractNumId w:val="29"/>
  </w:num>
  <w:num w:numId="7">
    <w:abstractNumId w:val="32"/>
  </w:num>
  <w:num w:numId="8">
    <w:abstractNumId w:val="7"/>
  </w:num>
  <w:num w:numId="9">
    <w:abstractNumId w:val="13"/>
  </w:num>
  <w:num w:numId="10">
    <w:abstractNumId w:val="26"/>
  </w:num>
  <w:num w:numId="11">
    <w:abstractNumId w:val="8"/>
  </w:num>
  <w:num w:numId="12">
    <w:abstractNumId w:val="31"/>
  </w:num>
  <w:num w:numId="13">
    <w:abstractNumId w:val="4"/>
  </w:num>
  <w:num w:numId="14">
    <w:abstractNumId w:val="30"/>
  </w:num>
  <w:num w:numId="15">
    <w:abstractNumId w:val="9"/>
  </w:num>
  <w:num w:numId="16">
    <w:abstractNumId w:val="25"/>
  </w:num>
  <w:num w:numId="17">
    <w:abstractNumId w:val="11"/>
  </w:num>
  <w:num w:numId="18">
    <w:abstractNumId w:val="16"/>
  </w:num>
  <w:num w:numId="19">
    <w:abstractNumId w:val="3"/>
  </w:num>
  <w:num w:numId="20">
    <w:abstractNumId w:val="23"/>
  </w:num>
  <w:num w:numId="21">
    <w:abstractNumId w:val="21"/>
  </w:num>
  <w:num w:numId="22">
    <w:abstractNumId w:val="5"/>
  </w:num>
  <w:num w:numId="23">
    <w:abstractNumId w:val="33"/>
  </w:num>
  <w:num w:numId="24">
    <w:abstractNumId w:val="17"/>
  </w:num>
  <w:num w:numId="25">
    <w:abstractNumId w:val="10"/>
  </w:num>
  <w:num w:numId="26">
    <w:abstractNumId w:val="28"/>
  </w:num>
  <w:num w:numId="27">
    <w:abstractNumId w:val="18"/>
  </w:num>
  <w:num w:numId="28">
    <w:abstractNumId w:val="12"/>
  </w:num>
  <w:num w:numId="29">
    <w:abstractNumId w:val="27"/>
  </w:num>
  <w:num w:numId="30">
    <w:abstractNumId w:val="19"/>
  </w:num>
  <w:num w:numId="31">
    <w:abstractNumId w:val="6"/>
  </w:num>
  <w:num w:numId="32">
    <w:abstractNumId w:val="22"/>
  </w:num>
  <w:num w:numId="33">
    <w:abstractNumId w:val="20"/>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13"/>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5DB1"/>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3B"/>
    <w:rsid w:val="00123D81"/>
    <w:rsid w:val="0012485D"/>
    <w:rsid w:val="00125756"/>
    <w:rsid w:val="00130B6A"/>
    <w:rsid w:val="00130DF3"/>
    <w:rsid w:val="001323B4"/>
    <w:rsid w:val="00133079"/>
    <w:rsid w:val="001355B6"/>
    <w:rsid w:val="00137D4D"/>
    <w:rsid w:val="001413B5"/>
    <w:rsid w:val="00141909"/>
    <w:rsid w:val="00144325"/>
    <w:rsid w:val="00144698"/>
    <w:rsid w:val="001451B9"/>
    <w:rsid w:val="001473F0"/>
    <w:rsid w:val="0014795C"/>
    <w:rsid w:val="00147AB5"/>
    <w:rsid w:val="00147EC9"/>
    <w:rsid w:val="00150224"/>
    <w:rsid w:val="00151688"/>
    <w:rsid w:val="0015357B"/>
    <w:rsid w:val="00154376"/>
    <w:rsid w:val="0015484A"/>
    <w:rsid w:val="00155733"/>
    <w:rsid w:val="00156469"/>
    <w:rsid w:val="001565DE"/>
    <w:rsid w:val="00156811"/>
    <w:rsid w:val="00156846"/>
    <w:rsid w:val="001575C2"/>
    <w:rsid w:val="00160510"/>
    <w:rsid w:val="00160DA2"/>
    <w:rsid w:val="001623F7"/>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254A3"/>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24C"/>
    <w:rsid w:val="002B3CA2"/>
    <w:rsid w:val="002B4591"/>
    <w:rsid w:val="002B48FF"/>
    <w:rsid w:val="002B5895"/>
    <w:rsid w:val="002B68C0"/>
    <w:rsid w:val="002B7AF0"/>
    <w:rsid w:val="002C243F"/>
    <w:rsid w:val="002C2DEA"/>
    <w:rsid w:val="002C30C8"/>
    <w:rsid w:val="002C31AB"/>
    <w:rsid w:val="002C4198"/>
    <w:rsid w:val="002C7076"/>
    <w:rsid w:val="002C7F79"/>
    <w:rsid w:val="002D0682"/>
    <w:rsid w:val="002D2B5E"/>
    <w:rsid w:val="002D322E"/>
    <w:rsid w:val="002D3609"/>
    <w:rsid w:val="002D472D"/>
    <w:rsid w:val="002D5686"/>
    <w:rsid w:val="002D64D7"/>
    <w:rsid w:val="002D6954"/>
    <w:rsid w:val="002D6F54"/>
    <w:rsid w:val="002E150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20C8"/>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14C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37CA"/>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1AE8"/>
    <w:rsid w:val="00463551"/>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423"/>
    <w:rsid w:val="004B6940"/>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6DB5"/>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B704A"/>
    <w:rsid w:val="005C0C7B"/>
    <w:rsid w:val="005C1039"/>
    <w:rsid w:val="005C1208"/>
    <w:rsid w:val="005C2F6C"/>
    <w:rsid w:val="005C34F6"/>
    <w:rsid w:val="005C380D"/>
    <w:rsid w:val="005C5E3E"/>
    <w:rsid w:val="005C6CA7"/>
    <w:rsid w:val="005D4A5A"/>
    <w:rsid w:val="005D4DE9"/>
    <w:rsid w:val="005D5387"/>
    <w:rsid w:val="005D65A0"/>
    <w:rsid w:val="005E25B0"/>
    <w:rsid w:val="005E31C2"/>
    <w:rsid w:val="005E4801"/>
    <w:rsid w:val="005E5BE6"/>
    <w:rsid w:val="005F0981"/>
    <w:rsid w:val="005F21A7"/>
    <w:rsid w:val="005F36D9"/>
    <w:rsid w:val="005F3CFA"/>
    <w:rsid w:val="005F5EBA"/>
    <w:rsid w:val="005F6D32"/>
    <w:rsid w:val="005F749E"/>
    <w:rsid w:val="00603B3D"/>
    <w:rsid w:val="00603DE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2AA8"/>
    <w:rsid w:val="0064490E"/>
    <w:rsid w:val="00645005"/>
    <w:rsid w:val="00646DCE"/>
    <w:rsid w:val="006522A9"/>
    <w:rsid w:val="00653925"/>
    <w:rsid w:val="0065675F"/>
    <w:rsid w:val="00660E86"/>
    <w:rsid w:val="0066309E"/>
    <w:rsid w:val="00664710"/>
    <w:rsid w:val="00665E3E"/>
    <w:rsid w:val="00666242"/>
    <w:rsid w:val="00666C43"/>
    <w:rsid w:val="00670A50"/>
    <w:rsid w:val="006713E7"/>
    <w:rsid w:val="0067224C"/>
    <w:rsid w:val="00673CBF"/>
    <w:rsid w:val="0067445B"/>
    <w:rsid w:val="00676272"/>
    <w:rsid w:val="00680D2D"/>
    <w:rsid w:val="00683D1C"/>
    <w:rsid w:val="006855E0"/>
    <w:rsid w:val="00687F0E"/>
    <w:rsid w:val="0069166C"/>
    <w:rsid w:val="00691C01"/>
    <w:rsid w:val="00692604"/>
    <w:rsid w:val="00692616"/>
    <w:rsid w:val="00696B52"/>
    <w:rsid w:val="006976B2"/>
    <w:rsid w:val="006A000E"/>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C5EDD"/>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4E2E"/>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0A1D"/>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27E00"/>
    <w:rsid w:val="008314FD"/>
    <w:rsid w:val="00832FAB"/>
    <w:rsid w:val="00840A76"/>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AEF"/>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2635"/>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5746"/>
    <w:rsid w:val="008B71C4"/>
    <w:rsid w:val="008C1716"/>
    <w:rsid w:val="008C2099"/>
    <w:rsid w:val="008C2580"/>
    <w:rsid w:val="008C2752"/>
    <w:rsid w:val="008C324A"/>
    <w:rsid w:val="008C49C7"/>
    <w:rsid w:val="008C5001"/>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0C2D"/>
    <w:rsid w:val="0093226D"/>
    <w:rsid w:val="00935592"/>
    <w:rsid w:val="00935BD5"/>
    <w:rsid w:val="009361AA"/>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A8C"/>
    <w:rsid w:val="009F1D9C"/>
    <w:rsid w:val="009F46EC"/>
    <w:rsid w:val="009F62E3"/>
    <w:rsid w:val="009F7667"/>
    <w:rsid w:val="009F7815"/>
    <w:rsid w:val="009F7F81"/>
    <w:rsid w:val="00A0068D"/>
    <w:rsid w:val="00A01443"/>
    <w:rsid w:val="00A0443B"/>
    <w:rsid w:val="00A056EB"/>
    <w:rsid w:val="00A05E2A"/>
    <w:rsid w:val="00A061D5"/>
    <w:rsid w:val="00A067D6"/>
    <w:rsid w:val="00A11A9F"/>
    <w:rsid w:val="00A12710"/>
    <w:rsid w:val="00A129E1"/>
    <w:rsid w:val="00A1335E"/>
    <w:rsid w:val="00A133DA"/>
    <w:rsid w:val="00A14734"/>
    <w:rsid w:val="00A1476D"/>
    <w:rsid w:val="00A15CD0"/>
    <w:rsid w:val="00A174CF"/>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39B1"/>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467"/>
    <w:rsid w:val="00AC4E2E"/>
    <w:rsid w:val="00AC7369"/>
    <w:rsid w:val="00AD13BF"/>
    <w:rsid w:val="00AD15A2"/>
    <w:rsid w:val="00AD2919"/>
    <w:rsid w:val="00AD3E3F"/>
    <w:rsid w:val="00AD4DEB"/>
    <w:rsid w:val="00AE1906"/>
    <w:rsid w:val="00AE3B94"/>
    <w:rsid w:val="00AE60C0"/>
    <w:rsid w:val="00AE7B23"/>
    <w:rsid w:val="00AE7ECE"/>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2750C"/>
    <w:rsid w:val="00B31799"/>
    <w:rsid w:val="00B32AB6"/>
    <w:rsid w:val="00B32D75"/>
    <w:rsid w:val="00B3518F"/>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2198"/>
    <w:rsid w:val="00B931C4"/>
    <w:rsid w:val="00B94CB5"/>
    <w:rsid w:val="00B963CD"/>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C08"/>
    <w:rsid w:val="00BC2F8F"/>
    <w:rsid w:val="00BC37FF"/>
    <w:rsid w:val="00BC7C30"/>
    <w:rsid w:val="00BC7D4C"/>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5A1"/>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56D"/>
    <w:rsid w:val="00CB0B2B"/>
    <w:rsid w:val="00CB3034"/>
    <w:rsid w:val="00CB3304"/>
    <w:rsid w:val="00CB4351"/>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013F"/>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84C"/>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5F71"/>
    <w:rsid w:val="00E15FE6"/>
    <w:rsid w:val="00E1766B"/>
    <w:rsid w:val="00E17C54"/>
    <w:rsid w:val="00E2096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28AA"/>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57A9"/>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6947"/>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84348"/>
    <w:rsid w:val="00F9118C"/>
    <w:rsid w:val="00F91D83"/>
    <w:rsid w:val="00F9382F"/>
    <w:rsid w:val="00F9455A"/>
    <w:rsid w:val="00F94DF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09ED"/>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09F8"/>
    <w:rsid w:val="00FF1916"/>
    <w:rsid w:val="00FF27E4"/>
    <w:rsid w:val="00FF2A1A"/>
    <w:rsid w:val="00FF5FE5"/>
    <w:rsid w:val="00FF639C"/>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D7384C"/>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w:basedOn w:val="a2"/>
    <w:rsid w:val="00075DB1"/>
    <w:pPr>
      <w:tabs>
        <w:tab w:val="num" w:pos="360"/>
      </w:tabs>
      <w:spacing w:after="160" w:line="240" w:lineRule="exact"/>
    </w:pPr>
    <w:rPr>
      <w:rFonts w:ascii="Verdana" w:hAnsi="Verdana" w:cs="Verdana"/>
      <w:sz w:val="20"/>
      <w:szCs w:val="20"/>
      <w:lang w:val="en-US" w:eastAsia="en-US"/>
    </w:rPr>
  </w:style>
  <w:style w:type="paragraph" w:customStyle="1" w:styleId="afffb">
    <w:name w:val=" Знак Знак Знак Знак Знак Знак Знак Знак Знак Знак Знак Знак"/>
    <w:basedOn w:val="a2"/>
    <w:rsid w:val="005B704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585306455">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65FE6E100FA69B6E5D24BA390E3673E1114762ED69D16784E96D5B030EE1C83235DF1660CBECC68EE260A6B0527FA628E81660AmFiBL" TargetMode="External"/><Relationship Id="rId18" Type="http://schemas.openxmlformats.org/officeDocument/2006/relationships/hyperlink" Target="consultantplus://offline/ref=365FE6E100FA69B6E5D24BA390E3673E1116772FD79216784E96D5B030EE1C83235DF1660FE1C97DFF7E056C1E38FA7D928364m0iA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65FE6E100FA69B6E5D24BA390E3673E141E7420D19216784E96D5B030EE1C83235DF16204B59839AF785338446CF661959D6709E7C2A797m5i4L" TargetMode="External"/><Relationship Id="rId7" Type="http://schemas.openxmlformats.org/officeDocument/2006/relationships/endnotes" Target="endnotes.xml"/><Relationship Id="rId12" Type="http://schemas.openxmlformats.org/officeDocument/2006/relationships/hyperlink" Target="consultantplus://offline/ref=365FE6E100FA69B6E5D24BA390E3673E1114762ED69D16784E96D5B030EE1C83235DF1610CBECC68EE260A6B0527FA628E81660AmFiBL" TargetMode="External"/><Relationship Id="rId17" Type="http://schemas.openxmlformats.org/officeDocument/2006/relationships/hyperlink" Target="consultantplus://offline/ref=365FE6E100FA69B6E5D24BA390E3673E1116772FD79C16784E96D5B030EE1C83235DF1620DBECC68EE260A6B0527FA628E81660AmFiBL" TargetMode="External"/><Relationship Id="rId25" Type="http://schemas.openxmlformats.org/officeDocument/2006/relationships/hyperlink" Target="consultantplus://offline/ref=365FE6E100FA69B6E5D255AE868F3B3B111D2B24D797152A14C1D3E76FBE1AD6631DF73747F19538AA72026D0232AF32D4D66B0AFCDEA69448818AE2mCi0L" TargetMode="External"/><Relationship Id="rId2" Type="http://schemas.openxmlformats.org/officeDocument/2006/relationships/numbering" Target="numbering.xml"/><Relationship Id="rId16" Type="http://schemas.openxmlformats.org/officeDocument/2006/relationships/hyperlink" Target="consultantplus://offline/ref=365FE6E100FA69B6E5D24BA390E3673E1117752ADE9716784E96D5B030EE1C83235DF16103B4936DFB375264023CE562919D6408FBmCi2L" TargetMode="External"/><Relationship Id="rId20" Type="http://schemas.openxmlformats.org/officeDocument/2006/relationships/hyperlink" Target="consultantplus://offline/ref=365FE6E100FA69B6E5D24BA390E3673E1116772EDF9716784E96D5B030EE1C83235DF16204B59839A2785338446CF661959D6709E7C2A797m5i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5FE6E100FA69B6E5D24BA390E3673E16117721D09516784E96D5B030EE1C83315DA96E06B08638AB6D056902m3iBL" TargetMode="External"/><Relationship Id="rId24" Type="http://schemas.openxmlformats.org/officeDocument/2006/relationships/hyperlink" Target="consultantplus://offline/ref=365FE6E100FA69B6E5D255AE868F3B3B111D2B24D797152A14C1D3E76FBE1AD6631DF73747F19538AA7203600332AF32D4D66B0AFCDEA69448818AE2mCi0L" TargetMode="External"/><Relationship Id="rId5" Type="http://schemas.openxmlformats.org/officeDocument/2006/relationships/webSettings" Target="webSettings.xml"/><Relationship Id="rId15" Type="http://schemas.openxmlformats.org/officeDocument/2006/relationships/hyperlink" Target="consultantplus://offline/ref=365FE6E100FA69B6E5D24BA390E3673E1114762ED69D16784E96D5B030EE1C83235DF16205B1936DFB375264023CE562919D6408FBmCi2L" TargetMode="External"/><Relationship Id="rId23" Type="http://schemas.openxmlformats.org/officeDocument/2006/relationships/hyperlink" Target="consultantplus://offline/ref=365FE6E100FA69B6E5D24BA390E3673E1117742DD79E4B7246CFD9B237E14386244CF16101AB9938B471076Bm0i2L" TargetMode="External"/><Relationship Id="rId28" Type="http://schemas.openxmlformats.org/officeDocument/2006/relationships/theme" Target="theme/theme1.xml"/><Relationship Id="rId10" Type="http://schemas.openxmlformats.org/officeDocument/2006/relationships/hyperlink" Target="consultantplus://offline/ref=365FE6E100FA69B6E5D255AE868F3B3B111D2B24D797152A14C1D3E76FBE1AD6631DF73747F19538AA72036C0932AF32D4D66B0AFCDEA69448818AE2mCi0L" TargetMode="External"/><Relationship Id="rId19" Type="http://schemas.openxmlformats.org/officeDocument/2006/relationships/hyperlink" Target="consultantplus://offline/ref=365FE6E100FA69B6E5D24BA390E3673E161E7D2CD39316784E96D5B030EE1C83235DF16204B09139AE785338446CF661959D6709E7C2A797m5i4L" TargetMode="Externa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3076B0732AF32D4D66B0AFCDEA69448818AE2mCi0L" TargetMode="External"/><Relationship Id="rId14" Type="http://schemas.openxmlformats.org/officeDocument/2006/relationships/hyperlink" Target="consultantplus://offline/ref=365FE6E100FA69B6E5D24BA390E3673E1114762ED69D16784E96D5B030EE1C83235DF16204B59D38A9785338446CF661959D6709E7C2A797m5i4L" TargetMode="External"/><Relationship Id="rId22" Type="http://schemas.openxmlformats.org/officeDocument/2006/relationships/hyperlink" Target="consultantplus://offline/ref=365FE6E100FA69B6E5D24BA390E3673E141E7420D19216784E96D5B030EE1C83235DF1670FE1C97DFF7E056C1E38FA7D928364m0iA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23723</TotalTime>
  <Pages>13</Pages>
  <Words>4677</Words>
  <Characters>26660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89</cp:revision>
  <cp:lastPrinted>2025-11-28T09:07:00Z</cp:lastPrinted>
  <dcterms:created xsi:type="dcterms:W3CDTF">2024-01-29T04:00:00Z</dcterms:created>
  <dcterms:modified xsi:type="dcterms:W3CDTF">2026-03-05T08:50:00Z</dcterms:modified>
</cp:coreProperties>
</file>