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F6F" w14:textId="77777777" w:rsidR="0045215A" w:rsidRPr="00131899" w:rsidRDefault="0045215A" w:rsidP="006F6D56">
      <w:pPr>
        <w:tabs>
          <w:tab w:val="left" w:pos="9214"/>
        </w:tabs>
        <w:ind w:right="-739" w:firstLine="11340"/>
        <w:rPr>
          <w:lang w:val="en-US"/>
        </w:rPr>
      </w:pPr>
      <w:bookmarkStart w:id="0" w:name="_Hlk193708658"/>
      <w:bookmarkStart w:id="1" w:name="_Hlk190247062"/>
      <w:bookmarkStart w:id="2" w:name="_Hlk191391059"/>
    </w:p>
    <w:p w14:paraId="6F300D70" w14:textId="591BE51B" w:rsidR="00753EDE" w:rsidRPr="00753EDE" w:rsidRDefault="00753EDE" w:rsidP="00753EDE">
      <w:pPr>
        <w:tabs>
          <w:tab w:val="left" w:pos="9214"/>
        </w:tabs>
        <w:ind w:left="-1075" w:right="-739" w:firstLine="6887"/>
      </w:pPr>
      <w:bookmarkStart w:id="3" w:name="_Hlk201827824"/>
      <w:r w:rsidRPr="009675EF">
        <w:t xml:space="preserve">Приложение № </w:t>
      </w:r>
      <w:r>
        <w:t xml:space="preserve">2 </w:t>
      </w:r>
      <w:r w:rsidRPr="009675EF">
        <w:t xml:space="preserve">к </w:t>
      </w:r>
      <w:r>
        <w:t>протоколу</w:t>
      </w:r>
      <w:r w:rsidRPr="009675EF">
        <w:t xml:space="preserve"> № </w:t>
      </w:r>
      <w:r>
        <w:t>47</w:t>
      </w:r>
    </w:p>
    <w:p w14:paraId="218078D3" w14:textId="77777777" w:rsidR="00753EDE" w:rsidRPr="009675EF" w:rsidRDefault="00753EDE" w:rsidP="00753EDE">
      <w:pPr>
        <w:tabs>
          <w:tab w:val="left" w:pos="9214"/>
        </w:tabs>
        <w:ind w:left="-1075" w:right="-739" w:firstLine="6887"/>
      </w:pPr>
      <w:r w:rsidRPr="009675EF">
        <w:t>заседания правления Региональной</w:t>
      </w:r>
    </w:p>
    <w:p w14:paraId="58A8094C" w14:textId="77777777" w:rsidR="00753EDE" w:rsidRPr="009675EF" w:rsidRDefault="00753EDE" w:rsidP="00753EDE">
      <w:pPr>
        <w:tabs>
          <w:tab w:val="left" w:pos="9214"/>
        </w:tabs>
        <w:ind w:left="-1075" w:right="-739" w:firstLine="6887"/>
      </w:pPr>
      <w:r w:rsidRPr="009675EF">
        <w:t>энергетической комиссии</w:t>
      </w:r>
    </w:p>
    <w:p w14:paraId="41798FDC" w14:textId="77777777" w:rsidR="00753EDE" w:rsidRPr="00753EDE" w:rsidRDefault="00753EDE" w:rsidP="00753EDE">
      <w:pPr>
        <w:tabs>
          <w:tab w:val="left" w:pos="9214"/>
        </w:tabs>
        <w:ind w:left="-1075" w:right="-739" w:firstLine="6887"/>
      </w:pPr>
      <w:r w:rsidRPr="009675EF">
        <w:t xml:space="preserve">Кузбасса от </w:t>
      </w:r>
      <w:r w:rsidRPr="00A90A3E">
        <w:t>2</w:t>
      </w:r>
      <w:r>
        <w:t>6</w:t>
      </w:r>
      <w:r w:rsidRPr="009675EF">
        <w:t>.</w:t>
      </w:r>
      <w:r>
        <w:t>06</w:t>
      </w:r>
      <w:r w:rsidRPr="009675EF">
        <w:t>.202</w:t>
      </w:r>
      <w:r>
        <w:t>5</w:t>
      </w:r>
    </w:p>
    <w:p w14:paraId="4976EF4D" w14:textId="77777777" w:rsidR="00E66782" w:rsidRPr="00E66782" w:rsidRDefault="00E66782" w:rsidP="00E66782">
      <w:pPr>
        <w:spacing w:line="360" w:lineRule="auto"/>
        <w:ind w:right="-142" w:firstLine="709"/>
        <w:jc w:val="center"/>
        <w:rPr>
          <w:rFonts w:asciiTheme="majorHAnsi" w:eastAsiaTheme="minorHAnsi" w:hAnsiTheme="majorHAnsi" w:cstheme="majorHAnsi"/>
          <w:b/>
          <w:bCs/>
          <w:sz w:val="28"/>
          <w:szCs w:val="28"/>
          <w:lang w:eastAsia="en-US"/>
        </w:rPr>
      </w:pPr>
      <w:bookmarkStart w:id="4" w:name="_Hlk105748317"/>
      <w:bookmarkEnd w:id="4"/>
    </w:p>
    <w:p w14:paraId="3FC424CC" w14:textId="77777777" w:rsidR="00E66782" w:rsidRPr="00E66782" w:rsidRDefault="00E66782" w:rsidP="00E66782">
      <w:pPr>
        <w:widowControl w:val="0"/>
        <w:autoSpaceDE w:val="0"/>
        <w:autoSpaceDN w:val="0"/>
        <w:ind w:right="-142" w:firstLine="709"/>
        <w:jc w:val="center"/>
        <w:outlineLvl w:val="1"/>
        <w:rPr>
          <w:rFonts w:eastAsiaTheme="minorHAnsi" w:cstheme="minorBidi"/>
          <w:b/>
          <w:sz w:val="28"/>
          <w:szCs w:val="28"/>
          <w:lang w:eastAsia="en-US"/>
        </w:rPr>
      </w:pPr>
      <w:r w:rsidRPr="00E66782">
        <w:rPr>
          <w:rFonts w:eastAsiaTheme="minorHAnsi" w:cstheme="minorBidi"/>
          <w:b/>
          <w:sz w:val="28"/>
          <w:szCs w:val="28"/>
          <w:lang w:eastAsia="en-US"/>
        </w:rPr>
        <w:t>Экспертное заключение</w:t>
      </w:r>
    </w:p>
    <w:p w14:paraId="62C4802C" w14:textId="77777777" w:rsidR="00E66782" w:rsidRPr="00E66782" w:rsidRDefault="00E66782" w:rsidP="00E66782">
      <w:pPr>
        <w:widowControl w:val="0"/>
        <w:autoSpaceDE w:val="0"/>
        <w:autoSpaceDN w:val="0"/>
        <w:ind w:right="-142" w:firstLine="709"/>
        <w:jc w:val="center"/>
        <w:rPr>
          <w:rFonts w:eastAsiaTheme="minorHAnsi" w:cstheme="minorBidi"/>
          <w:b/>
          <w:sz w:val="28"/>
          <w:szCs w:val="28"/>
          <w:lang w:eastAsia="en-US"/>
        </w:rPr>
      </w:pPr>
      <w:r w:rsidRPr="00E66782">
        <w:rPr>
          <w:rFonts w:eastAsiaTheme="minorHAnsi" w:cstheme="minorBidi"/>
          <w:b/>
          <w:sz w:val="28"/>
          <w:szCs w:val="28"/>
          <w:lang w:eastAsia="en-US"/>
        </w:rPr>
        <w:t>по материалам ООО «</w:t>
      </w:r>
      <w:proofErr w:type="spellStart"/>
      <w:r w:rsidRPr="00E66782">
        <w:rPr>
          <w:rFonts w:eastAsiaTheme="minorHAnsi" w:cstheme="minorBidi"/>
          <w:b/>
          <w:sz w:val="28"/>
          <w:szCs w:val="28"/>
          <w:lang w:eastAsia="en-US"/>
        </w:rPr>
        <w:t>Электросетьсервис</w:t>
      </w:r>
      <w:proofErr w:type="spellEnd"/>
      <w:r w:rsidRPr="00E66782">
        <w:rPr>
          <w:rFonts w:eastAsiaTheme="minorHAnsi" w:cstheme="minorBidi"/>
          <w:b/>
          <w:sz w:val="28"/>
          <w:szCs w:val="28"/>
          <w:lang w:eastAsia="en-US"/>
        </w:rPr>
        <w:t>», выполненное во </w:t>
      </w:r>
      <w:bookmarkStart w:id="5" w:name="_Hlk202256979"/>
      <w:r w:rsidRPr="00E66782">
        <w:rPr>
          <w:rFonts w:eastAsiaTheme="minorHAnsi" w:cstheme="minorBidi"/>
          <w:b/>
          <w:sz w:val="28"/>
          <w:szCs w:val="28"/>
          <w:lang w:eastAsia="en-US"/>
        </w:rPr>
        <w:t>исполнение решения Кемеровского областного суда</w:t>
      </w:r>
    </w:p>
    <w:p w14:paraId="2775FE90" w14:textId="77777777" w:rsidR="00E66782" w:rsidRPr="00E66782" w:rsidRDefault="00E66782" w:rsidP="00E66782">
      <w:pPr>
        <w:widowControl w:val="0"/>
        <w:autoSpaceDE w:val="0"/>
        <w:autoSpaceDN w:val="0"/>
        <w:ind w:right="-142" w:firstLine="709"/>
        <w:jc w:val="center"/>
        <w:rPr>
          <w:rFonts w:eastAsiaTheme="minorHAnsi" w:cstheme="minorBidi"/>
          <w:b/>
          <w:sz w:val="28"/>
          <w:szCs w:val="28"/>
          <w:lang w:eastAsia="en-US"/>
        </w:rPr>
      </w:pPr>
      <w:r w:rsidRPr="00E66782">
        <w:rPr>
          <w:rFonts w:eastAsiaTheme="minorHAnsi" w:cstheme="minorBidi"/>
          <w:b/>
          <w:sz w:val="28"/>
          <w:szCs w:val="28"/>
          <w:lang w:eastAsia="en-US"/>
        </w:rPr>
        <w:t>от 15.01.2025 по делу № 3а-1/2025</w:t>
      </w:r>
      <w:bookmarkEnd w:id="5"/>
      <w:r w:rsidRPr="00E66782">
        <w:rPr>
          <w:rFonts w:eastAsiaTheme="minorHAnsi" w:cstheme="minorBidi"/>
          <w:b/>
          <w:sz w:val="28"/>
          <w:szCs w:val="28"/>
          <w:lang w:eastAsia="en-US"/>
        </w:rPr>
        <w:t>, апелляционного определения</w:t>
      </w:r>
    </w:p>
    <w:p w14:paraId="74B3A756" w14:textId="77777777" w:rsidR="00E66782" w:rsidRPr="00E66782" w:rsidRDefault="00E66782" w:rsidP="00E66782">
      <w:pPr>
        <w:widowControl w:val="0"/>
        <w:autoSpaceDE w:val="0"/>
        <w:autoSpaceDN w:val="0"/>
        <w:ind w:right="-142" w:firstLine="709"/>
        <w:jc w:val="center"/>
        <w:rPr>
          <w:rFonts w:eastAsiaTheme="minorHAnsi" w:cstheme="minorBidi"/>
          <w:b/>
          <w:sz w:val="28"/>
          <w:szCs w:val="28"/>
          <w:lang w:eastAsia="en-US"/>
        </w:rPr>
      </w:pPr>
      <w:r w:rsidRPr="00E66782">
        <w:rPr>
          <w:rFonts w:eastAsiaTheme="minorHAnsi" w:cstheme="minorBidi"/>
          <w:b/>
          <w:sz w:val="28"/>
          <w:szCs w:val="28"/>
          <w:lang w:eastAsia="en-US"/>
        </w:rPr>
        <w:t>Судебной коллегии по административным делам Пятого</w:t>
      </w:r>
    </w:p>
    <w:p w14:paraId="2B2783F5" w14:textId="77777777" w:rsidR="00E66782" w:rsidRPr="00E66782" w:rsidRDefault="00E66782" w:rsidP="00E66782">
      <w:pPr>
        <w:widowControl w:val="0"/>
        <w:autoSpaceDE w:val="0"/>
        <w:autoSpaceDN w:val="0"/>
        <w:ind w:right="-142" w:firstLine="709"/>
        <w:jc w:val="center"/>
        <w:rPr>
          <w:rFonts w:eastAsiaTheme="minorHAnsi" w:cstheme="minorBidi"/>
          <w:b/>
          <w:sz w:val="28"/>
          <w:szCs w:val="28"/>
          <w:lang w:eastAsia="en-US"/>
        </w:rPr>
      </w:pPr>
      <w:r w:rsidRPr="00E66782">
        <w:rPr>
          <w:rFonts w:eastAsiaTheme="minorHAnsi" w:cstheme="minorBidi"/>
          <w:b/>
          <w:sz w:val="28"/>
          <w:szCs w:val="28"/>
          <w:lang w:eastAsia="en-US"/>
        </w:rPr>
        <w:t>апелляционного суда общей юрисдикции</w:t>
      </w:r>
    </w:p>
    <w:p w14:paraId="25FE0F45" w14:textId="77777777" w:rsidR="00E66782" w:rsidRPr="00E66782" w:rsidRDefault="00E66782" w:rsidP="00E66782">
      <w:pPr>
        <w:widowControl w:val="0"/>
        <w:autoSpaceDE w:val="0"/>
        <w:autoSpaceDN w:val="0"/>
        <w:ind w:right="-142" w:firstLine="709"/>
        <w:jc w:val="center"/>
        <w:rPr>
          <w:rFonts w:eastAsiaTheme="minorHAnsi" w:cstheme="minorBidi"/>
          <w:b/>
          <w:sz w:val="28"/>
          <w:szCs w:val="28"/>
          <w:lang w:eastAsia="en-US"/>
        </w:rPr>
      </w:pPr>
      <w:r w:rsidRPr="00E66782">
        <w:rPr>
          <w:rFonts w:eastAsiaTheme="minorHAnsi" w:cstheme="minorBidi"/>
          <w:b/>
          <w:sz w:val="28"/>
          <w:szCs w:val="28"/>
          <w:lang w:eastAsia="en-US"/>
        </w:rPr>
        <w:t>от 24.04.2025 по делу № 66а-341/2025</w:t>
      </w:r>
    </w:p>
    <w:p w14:paraId="6984CBCA" w14:textId="77777777" w:rsidR="00E66782" w:rsidRPr="00E66782" w:rsidRDefault="00E66782" w:rsidP="00E66782">
      <w:pPr>
        <w:keepNext/>
        <w:ind w:firstLine="567"/>
        <w:outlineLvl w:val="0"/>
        <w:rPr>
          <w:b/>
          <w:sz w:val="28"/>
          <w:szCs w:val="28"/>
        </w:rPr>
      </w:pPr>
      <w:bookmarkStart w:id="6" w:name="_Toc45890593"/>
      <w:bookmarkStart w:id="7" w:name="_Toc98771079"/>
      <w:r w:rsidRPr="00E66782">
        <w:rPr>
          <w:b/>
          <w:sz w:val="28"/>
          <w:szCs w:val="28"/>
        </w:rPr>
        <w:t>Общая часть</w:t>
      </w:r>
      <w:bookmarkEnd w:id="6"/>
      <w:bookmarkEnd w:id="7"/>
    </w:p>
    <w:p w14:paraId="268AED0F" w14:textId="77777777" w:rsidR="00E66782" w:rsidRPr="00E66782" w:rsidRDefault="00E66782" w:rsidP="00E66782">
      <w:pPr>
        <w:ind w:firstLine="709"/>
        <w:jc w:val="both"/>
        <w:rPr>
          <w:rFonts w:eastAsiaTheme="minorHAnsi" w:cstheme="minorBidi"/>
          <w:sz w:val="28"/>
          <w:szCs w:val="22"/>
        </w:rPr>
      </w:pPr>
    </w:p>
    <w:p w14:paraId="3AB528C6" w14:textId="77777777" w:rsidR="00E66782" w:rsidRPr="00E66782" w:rsidRDefault="00E66782" w:rsidP="00E66782">
      <w:pPr>
        <w:autoSpaceDE w:val="0"/>
        <w:autoSpaceDN w:val="0"/>
        <w:adjustRightInd w:val="0"/>
        <w:ind w:firstLine="709"/>
        <w:jc w:val="both"/>
        <w:rPr>
          <w:rFonts w:eastAsiaTheme="minorHAnsi"/>
          <w:sz w:val="28"/>
          <w:szCs w:val="28"/>
          <w:lang w:eastAsia="en-US"/>
        </w:rPr>
      </w:pPr>
      <w:r w:rsidRPr="00E66782">
        <w:rPr>
          <w:rFonts w:eastAsiaTheme="minorHAnsi"/>
          <w:sz w:val="28"/>
          <w:szCs w:val="28"/>
          <w:lang w:eastAsia="en-US"/>
        </w:rPr>
        <w:t>Решением Кемеровского областного суда от 15.01.2025 по делу </w:t>
      </w:r>
      <w:r w:rsidRPr="00E66782">
        <w:rPr>
          <w:rFonts w:eastAsiaTheme="minorHAnsi"/>
          <w:sz w:val="28"/>
          <w:szCs w:val="28"/>
          <w:lang w:eastAsia="en-US"/>
        </w:rPr>
        <w:br/>
        <w:t>№ 3а-1/2025 с учетом апелляционного определения Судебной коллегии по административным делам Пятого апелляционного суда общей юрисдикции от 24.04.2025 по делу № 66а-341/2025 признаны недействующими со дня принятия:</w:t>
      </w:r>
    </w:p>
    <w:p w14:paraId="52EA02FA" w14:textId="78D942DB" w:rsidR="00E66782" w:rsidRPr="00E66782" w:rsidRDefault="00E66782" w:rsidP="00E66782">
      <w:pPr>
        <w:autoSpaceDE w:val="0"/>
        <w:autoSpaceDN w:val="0"/>
        <w:adjustRightInd w:val="0"/>
        <w:ind w:firstLine="709"/>
        <w:jc w:val="both"/>
        <w:rPr>
          <w:rFonts w:eastAsiaTheme="minorHAnsi"/>
          <w:sz w:val="28"/>
          <w:szCs w:val="28"/>
          <w:lang w:eastAsia="en-US"/>
        </w:rPr>
      </w:pPr>
      <w:r w:rsidRPr="00E66782">
        <w:rPr>
          <w:rFonts w:eastAsiaTheme="minorHAnsi"/>
          <w:sz w:val="28"/>
          <w:szCs w:val="28"/>
          <w:lang w:eastAsia="en-US"/>
        </w:rPr>
        <w:t xml:space="preserve">постановление Региональной </w:t>
      </w:r>
      <w:bookmarkStart w:id="8" w:name="_Hlk175838503"/>
      <w:r w:rsidRPr="00E66782">
        <w:rPr>
          <w:rFonts w:eastAsiaTheme="minorHAnsi"/>
          <w:sz w:val="28"/>
          <w:szCs w:val="28"/>
          <w:lang w:eastAsia="en-US"/>
        </w:rPr>
        <w:t>энергетической комиссии Кузбасса от</w:t>
      </w:r>
      <w:bookmarkStart w:id="9" w:name="_Hlk192073424"/>
      <w:r w:rsidRPr="00E66782">
        <w:rPr>
          <w:rFonts w:eastAsiaTheme="minorHAnsi"/>
          <w:sz w:val="28"/>
          <w:szCs w:val="28"/>
          <w:lang w:eastAsia="en-US"/>
        </w:rPr>
        <w:t xml:space="preserve"> 12.09.2024 № 182 </w:t>
      </w:r>
      <w:bookmarkEnd w:id="8"/>
      <w:bookmarkEnd w:id="9"/>
      <w:r w:rsidRPr="00E66782">
        <w:rPr>
          <w:rFonts w:eastAsiaTheme="minorHAnsi"/>
          <w:sz w:val="28"/>
          <w:szCs w:val="28"/>
          <w:lang w:eastAsia="en-US"/>
        </w:rPr>
        <w:t xml:space="preserve">«Об установлении </w:t>
      </w:r>
      <w:bookmarkStart w:id="10" w:name="_Hlk192074788"/>
      <w:r w:rsidRPr="00E66782">
        <w:rPr>
          <w:rFonts w:eastAsiaTheme="minorHAnsi"/>
          <w:sz w:val="28"/>
          <w:szCs w:val="28"/>
          <w:lang w:eastAsia="en-US"/>
        </w:rPr>
        <w:t xml:space="preserve">необходимой валовой выручки </w:t>
      </w:r>
      <w:bookmarkEnd w:id="10"/>
      <w:r w:rsidRPr="00E66782">
        <w:rPr>
          <w:rFonts w:eastAsiaTheme="minorHAnsi"/>
          <w:sz w:val="28"/>
          <w:szCs w:val="28"/>
          <w:lang w:eastAsia="en-US"/>
        </w:rPr>
        <w:t>ООО «</w:t>
      </w:r>
      <w:proofErr w:type="spellStart"/>
      <w:r w:rsidRPr="00E66782">
        <w:rPr>
          <w:rFonts w:eastAsiaTheme="minorHAnsi"/>
          <w:sz w:val="28"/>
          <w:szCs w:val="28"/>
          <w:lang w:eastAsia="en-US"/>
        </w:rPr>
        <w:t>Электросетьсервис</w:t>
      </w:r>
      <w:proofErr w:type="spellEnd"/>
      <w:r w:rsidRPr="00E66782">
        <w:rPr>
          <w:rFonts w:eastAsiaTheme="minorHAnsi"/>
          <w:sz w:val="28"/>
          <w:szCs w:val="28"/>
          <w:lang w:eastAsia="en-US"/>
        </w:rPr>
        <w:t xml:space="preserve">» </w:t>
      </w:r>
      <w:bookmarkStart w:id="11" w:name="_Hlk192075731"/>
      <w:r w:rsidRPr="00E66782">
        <w:rPr>
          <w:rFonts w:eastAsiaTheme="minorHAnsi"/>
          <w:sz w:val="28"/>
          <w:szCs w:val="28"/>
          <w:lang w:eastAsia="en-US"/>
        </w:rPr>
        <w:t>на долгосрочный период (без учета оплаты потерь)</w:t>
      </w:r>
      <w:bookmarkEnd w:id="11"/>
      <w:r w:rsidRPr="00E66782">
        <w:rPr>
          <w:rFonts w:eastAsiaTheme="minorHAnsi"/>
          <w:sz w:val="28"/>
          <w:szCs w:val="28"/>
          <w:lang w:eastAsia="en-US"/>
        </w:rPr>
        <w:t>, необходимой валовой выручки ООО «</w:t>
      </w:r>
      <w:proofErr w:type="spellStart"/>
      <w:r w:rsidRPr="00E66782">
        <w:rPr>
          <w:rFonts w:eastAsiaTheme="minorHAnsi"/>
          <w:sz w:val="28"/>
          <w:szCs w:val="28"/>
          <w:lang w:eastAsia="en-US"/>
        </w:rPr>
        <w:t>Электросетьсервис</w:t>
      </w:r>
      <w:proofErr w:type="spellEnd"/>
      <w:r w:rsidRPr="00E66782">
        <w:rPr>
          <w:rFonts w:eastAsiaTheme="minorHAnsi"/>
          <w:sz w:val="28"/>
          <w:szCs w:val="28"/>
          <w:lang w:eastAsia="en-US"/>
        </w:rPr>
        <w:t>»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Кузбасса, индивидуальных тарифов на услуги по передаче электрической энергии для взаиморасчетов с сетевыми организациями Кемеровской области - Кузбасса на 2024 год»;</w:t>
      </w:r>
    </w:p>
    <w:p w14:paraId="768122DC" w14:textId="4F3D7CE9" w:rsidR="00E66782" w:rsidRPr="00E66782" w:rsidRDefault="00E66782" w:rsidP="00E66782">
      <w:pPr>
        <w:autoSpaceDE w:val="0"/>
        <w:autoSpaceDN w:val="0"/>
        <w:adjustRightInd w:val="0"/>
        <w:ind w:firstLine="709"/>
        <w:jc w:val="both"/>
        <w:rPr>
          <w:rFonts w:eastAsiaTheme="minorHAnsi"/>
          <w:sz w:val="28"/>
          <w:szCs w:val="28"/>
          <w:lang w:eastAsia="en-US"/>
        </w:rPr>
      </w:pPr>
      <w:bookmarkStart w:id="12" w:name="_Hlk192075850"/>
      <w:r w:rsidRPr="00E66782">
        <w:rPr>
          <w:rFonts w:eastAsiaTheme="minorHAnsi"/>
          <w:sz w:val="28"/>
          <w:szCs w:val="28"/>
          <w:lang w:eastAsia="en-US"/>
        </w:rPr>
        <w:t xml:space="preserve">постановление Региональной энергетической комиссии Кузбасса от 30 мая 2024 года № 101 «О внесении изменений в постановление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w:t>
      </w:r>
      <w:bookmarkEnd w:id="12"/>
      <w:r w:rsidRPr="00E66782">
        <w:rPr>
          <w:rFonts w:eastAsiaTheme="minorHAnsi"/>
          <w:sz w:val="28"/>
          <w:szCs w:val="28"/>
          <w:lang w:eastAsia="en-US"/>
        </w:rPr>
        <w:t>для территориальных сетевых организаций Кемеровской области» в части:</w:t>
      </w:r>
    </w:p>
    <w:p w14:paraId="53233D4B" w14:textId="77777777" w:rsidR="00E66782" w:rsidRPr="00E66782" w:rsidRDefault="00E66782" w:rsidP="00E66782">
      <w:pPr>
        <w:autoSpaceDE w:val="0"/>
        <w:autoSpaceDN w:val="0"/>
        <w:adjustRightInd w:val="0"/>
        <w:ind w:firstLine="709"/>
        <w:jc w:val="both"/>
        <w:rPr>
          <w:rFonts w:eastAsiaTheme="minorHAnsi"/>
          <w:sz w:val="28"/>
          <w:szCs w:val="28"/>
          <w:lang w:eastAsia="en-US"/>
        </w:rPr>
      </w:pPr>
      <w:bookmarkStart w:id="13" w:name="_Hlk192075690"/>
      <w:r w:rsidRPr="00E66782">
        <w:rPr>
          <w:rFonts w:eastAsiaTheme="minorHAnsi"/>
          <w:sz w:val="28"/>
          <w:szCs w:val="28"/>
          <w:lang w:eastAsia="en-US"/>
        </w:rPr>
        <w:t>установления пунктом 14 таблицы № 1 приложения № 1 обществу с ограниченной ответственностью «</w:t>
      </w:r>
      <w:proofErr w:type="spellStart"/>
      <w:r w:rsidRPr="00E66782">
        <w:rPr>
          <w:rFonts w:eastAsiaTheme="minorHAnsi"/>
          <w:sz w:val="28"/>
          <w:szCs w:val="28"/>
          <w:lang w:eastAsia="en-US"/>
        </w:rPr>
        <w:t>Электросетьсервис</w:t>
      </w:r>
      <w:proofErr w:type="spellEnd"/>
      <w:r w:rsidRPr="00E66782">
        <w:rPr>
          <w:rFonts w:eastAsiaTheme="minorHAnsi"/>
          <w:sz w:val="28"/>
          <w:szCs w:val="28"/>
          <w:lang w:eastAsia="en-US"/>
        </w:rPr>
        <w:t>»</w:t>
      </w:r>
      <w:bookmarkEnd w:id="13"/>
      <w:r w:rsidRPr="00E66782">
        <w:rPr>
          <w:rFonts w:eastAsiaTheme="minorHAnsi"/>
          <w:sz w:val="28"/>
          <w:szCs w:val="28"/>
          <w:lang w:eastAsia="en-US"/>
        </w:rPr>
        <w:t xml:space="preserve"> базового уровня расходов с 2023 года в размере 34,0633 млн. руб.;</w:t>
      </w:r>
    </w:p>
    <w:p w14:paraId="09F34B54" w14:textId="77777777" w:rsidR="00E66782" w:rsidRPr="00E66782" w:rsidRDefault="00E66782" w:rsidP="00E66782">
      <w:pPr>
        <w:autoSpaceDE w:val="0"/>
        <w:autoSpaceDN w:val="0"/>
        <w:adjustRightInd w:val="0"/>
        <w:ind w:firstLine="709"/>
        <w:jc w:val="both"/>
        <w:rPr>
          <w:rFonts w:eastAsiaTheme="minorHAnsi"/>
          <w:sz w:val="28"/>
          <w:szCs w:val="28"/>
          <w:lang w:eastAsia="en-US"/>
        </w:rPr>
      </w:pPr>
      <w:r w:rsidRPr="00E66782">
        <w:rPr>
          <w:rFonts w:eastAsiaTheme="minorHAnsi"/>
          <w:sz w:val="28"/>
          <w:szCs w:val="28"/>
          <w:lang w:eastAsia="en-US"/>
        </w:rPr>
        <w:t>установления пунктом 15 приложения № 2 обществу с ограниченной ответственностью «</w:t>
      </w:r>
      <w:proofErr w:type="spellStart"/>
      <w:r w:rsidRPr="00E66782">
        <w:rPr>
          <w:rFonts w:eastAsiaTheme="minorHAnsi"/>
          <w:sz w:val="28"/>
          <w:szCs w:val="28"/>
          <w:lang w:eastAsia="en-US"/>
        </w:rPr>
        <w:t>Электросетьсервис</w:t>
      </w:r>
      <w:proofErr w:type="spellEnd"/>
      <w:r w:rsidRPr="00E66782">
        <w:rPr>
          <w:rFonts w:eastAsiaTheme="minorHAnsi"/>
          <w:sz w:val="28"/>
          <w:szCs w:val="28"/>
          <w:lang w:eastAsia="en-US"/>
        </w:rPr>
        <w:t>» необходимой валовой выручки на долгосрочный период (без учета оплаты потерь) на 2023 год в размере         34 067,64 тыс. руб., на 2024 год в размере 38 734,74 тыс. руб.;</w:t>
      </w:r>
    </w:p>
    <w:p w14:paraId="559D8A44" w14:textId="77777777" w:rsidR="00E66782" w:rsidRPr="00E66782" w:rsidRDefault="00E66782" w:rsidP="00E66782">
      <w:pPr>
        <w:autoSpaceDE w:val="0"/>
        <w:autoSpaceDN w:val="0"/>
        <w:adjustRightInd w:val="0"/>
        <w:ind w:firstLine="709"/>
        <w:jc w:val="both"/>
        <w:rPr>
          <w:rFonts w:eastAsiaTheme="minorHAnsi"/>
          <w:sz w:val="28"/>
          <w:szCs w:val="28"/>
          <w:lang w:eastAsia="en-US"/>
        </w:rPr>
      </w:pPr>
      <w:r w:rsidRPr="00E66782">
        <w:rPr>
          <w:rFonts w:eastAsiaTheme="minorHAnsi"/>
          <w:sz w:val="28"/>
          <w:szCs w:val="28"/>
          <w:lang w:eastAsia="en-US"/>
        </w:rPr>
        <w:lastRenderedPageBreak/>
        <w:t>постановление Региональной энергетической комиссии Кузбасса от 30 мая 2024 года № 102 «О внесении изменений в постановление Региональной энергетической комиссии Кузбасса от 29.12.2023 № 780 «Об установлении тарифов на услуги по передаче электрической энергии по сетям Кемеровской области-Кузбасса на 2024 год» в части:</w:t>
      </w:r>
    </w:p>
    <w:p w14:paraId="17CE27C0" w14:textId="77777777" w:rsidR="00E66782" w:rsidRPr="00E66782" w:rsidRDefault="00E66782" w:rsidP="00E66782">
      <w:pPr>
        <w:autoSpaceDE w:val="0"/>
        <w:autoSpaceDN w:val="0"/>
        <w:adjustRightInd w:val="0"/>
        <w:ind w:firstLine="709"/>
        <w:jc w:val="both"/>
        <w:rPr>
          <w:rFonts w:eastAsiaTheme="minorHAnsi"/>
          <w:sz w:val="28"/>
          <w:szCs w:val="28"/>
          <w:lang w:eastAsia="en-US"/>
        </w:rPr>
      </w:pPr>
      <w:r w:rsidRPr="00E66782">
        <w:rPr>
          <w:rFonts w:eastAsiaTheme="minorHAnsi"/>
          <w:sz w:val="28"/>
          <w:szCs w:val="28"/>
          <w:lang w:eastAsia="en-US"/>
        </w:rPr>
        <w:t>пункта 15 таблицы 3 Приложения № 1 необходимой валовой выручки сетевой организации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Кузбасса на 2024 год;</w:t>
      </w:r>
    </w:p>
    <w:p w14:paraId="5AD7AA72" w14:textId="77777777" w:rsidR="00E66782" w:rsidRPr="00E66782" w:rsidRDefault="00E66782" w:rsidP="00E66782">
      <w:pPr>
        <w:autoSpaceDE w:val="0"/>
        <w:autoSpaceDN w:val="0"/>
        <w:adjustRightInd w:val="0"/>
        <w:ind w:firstLine="709"/>
        <w:jc w:val="both"/>
        <w:rPr>
          <w:rFonts w:eastAsiaTheme="minorHAnsi"/>
          <w:sz w:val="28"/>
          <w:szCs w:val="28"/>
          <w:lang w:eastAsia="en-US"/>
        </w:rPr>
      </w:pPr>
      <w:r w:rsidRPr="00E66782">
        <w:rPr>
          <w:rFonts w:eastAsiaTheme="minorHAnsi"/>
          <w:sz w:val="28"/>
          <w:szCs w:val="28"/>
          <w:lang w:eastAsia="en-US"/>
        </w:rPr>
        <w:t>пунктов 39, 40, 41, 42, 43, 44, 45 Приложения № 2 (Индивидуальные тарифы на услуги по передаче электрической энергии для взаиморасчетов между сетевыми организациями Кемеровской области - Кузбасса на 2024 год);</w:t>
      </w:r>
    </w:p>
    <w:p w14:paraId="1EB2AC03" w14:textId="77777777" w:rsidR="00E66782" w:rsidRPr="00E66782" w:rsidRDefault="00E66782" w:rsidP="00E66782">
      <w:pPr>
        <w:shd w:val="clear" w:color="auto" w:fill="FFFFFF"/>
        <w:ind w:firstLine="709"/>
        <w:jc w:val="both"/>
        <w:rPr>
          <w:bCs/>
          <w:sz w:val="28"/>
          <w:szCs w:val="28"/>
        </w:rPr>
      </w:pPr>
      <w:r w:rsidRPr="00E66782">
        <w:rPr>
          <w:bCs/>
          <w:sz w:val="28"/>
          <w:szCs w:val="28"/>
        </w:rPr>
        <w:t>постановление Региональной энергетической комиссии Кузбасса                                 от 1 октября 2024 года № 226 «О внесении изменений в постановление Региональной энергетической комиссии Кемеровской области от 31 декабря 2016 года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постановление Региональной энергетической комиссии Кузбасса от 12 сентября 2024 года № 181 «Об установлении единых (котловых) тарифов на услуги по передаче электрической энергии по сетям Кемеровской области – Кузбасса, поставляемой потребителям, не относящимся к населению и приравненным к нему категориям потребителей, необходимой валовой выручки ООО «ОЭСК» на долгосрочный период (без учета оплаты потерь), необходимой валовой выручки ООО «ОЭСК»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Кузбасса, индивидуальных тарифов на услуги по передаче электрической энергии для взаиморасчетов с сетевыми организациями Кемеровской области – Кузбасса на 2024 год» и признании утратившим силу постановление Региональной энергетической комиссии Кузбасса от 12 сентября 2024 года № 182 «Об установлении необходимой валовой выручки ООО «</w:t>
      </w:r>
      <w:proofErr w:type="spellStart"/>
      <w:r w:rsidRPr="00E66782">
        <w:rPr>
          <w:bCs/>
          <w:sz w:val="28"/>
          <w:szCs w:val="28"/>
        </w:rPr>
        <w:t>Электросетьсервис</w:t>
      </w:r>
      <w:proofErr w:type="spellEnd"/>
      <w:r w:rsidRPr="00E66782">
        <w:rPr>
          <w:bCs/>
          <w:sz w:val="28"/>
          <w:szCs w:val="28"/>
        </w:rPr>
        <w:t>» на долгосрочный период (без учета оплаты потерь), необходимой валовой выручки ООО «</w:t>
      </w:r>
      <w:proofErr w:type="spellStart"/>
      <w:r w:rsidRPr="00E66782">
        <w:rPr>
          <w:bCs/>
          <w:sz w:val="28"/>
          <w:szCs w:val="28"/>
        </w:rPr>
        <w:t>Электросетьсервис</w:t>
      </w:r>
      <w:proofErr w:type="spellEnd"/>
      <w:r w:rsidRPr="00E66782">
        <w:rPr>
          <w:bCs/>
          <w:sz w:val="28"/>
          <w:szCs w:val="28"/>
        </w:rPr>
        <w:t>»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Кузбасса, индивидуальных тарифов на услуги по передаче электрической энергии для взаиморасчетов с сетевыми организациями Кемеровской области – Кузбасса на 2024 год» в части:</w:t>
      </w:r>
    </w:p>
    <w:p w14:paraId="477DA556" w14:textId="77777777" w:rsidR="00E66782" w:rsidRPr="00E66782" w:rsidRDefault="00E66782" w:rsidP="00E66782">
      <w:pPr>
        <w:shd w:val="clear" w:color="auto" w:fill="FFFFFF"/>
        <w:ind w:firstLine="709"/>
        <w:jc w:val="both"/>
        <w:rPr>
          <w:bCs/>
          <w:sz w:val="28"/>
          <w:szCs w:val="28"/>
        </w:rPr>
      </w:pPr>
      <w:r w:rsidRPr="00E66782">
        <w:rPr>
          <w:bCs/>
          <w:sz w:val="28"/>
          <w:szCs w:val="28"/>
        </w:rPr>
        <w:t>установления пунктом 14 таблицы 1 приложения № 1 обществу с ограниченной ответственностью «</w:t>
      </w:r>
      <w:proofErr w:type="spellStart"/>
      <w:r w:rsidRPr="00E66782">
        <w:rPr>
          <w:bCs/>
          <w:sz w:val="28"/>
          <w:szCs w:val="28"/>
        </w:rPr>
        <w:t>Электросетьсервис</w:t>
      </w:r>
      <w:proofErr w:type="spellEnd"/>
      <w:r w:rsidRPr="00E66782">
        <w:rPr>
          <w:bCs/>
          <w:sz w:val="28"/>
          <w:szCs w:val="28"/>
        </w:rPr>
        <w:t>» базового уровня подконтрольных расходов с 2023 года в размере 34,0633 млн. руб.,</w:t>
      </w:r>
    </w:p>
    <w:p w14:paraId="3A3CC190" w14:textId="77777777" w:rsidR="00E66782" w:rsidRPr="00E66782" w:rsidRDefault="00E66782" w:rsidP="00E66782">
      <w:pPr>
        <w:shd w:val="clear" w:color="auto" w:fill="FFFFFF"/>
        <w:ind w:firstLine="709"/>
        <w:jc w:val="both"/>
        <w:rPr>
          <w:bCs/>
          <w:sz w:val="28"/>
          <w:szCs w:val="28"/>
        </w:rPr>
      </w:pPr>
      <w:r w:rsidRPr="00E66782">
        <w:rPr>
          <w:bCs/>
          <w:sz w:val="28"/>
          <w:szCs w:val="28"/>
        </w:rPr>
        <w:t>установления пунктом 15 приложения № 2 обществу с ограниченной ответственностью «</w:t>
      </w:r>
      <w:proofErr w:type="spellStart"/>
      <w:r w:rsidRPr="00E66782">
        <w:rPr>
          <w:bCs/>
          <w:sz w:val="28"/>
          <w:szCs w:val="28"/>
        </w:rPr>
        <w:t>Электросетьсервис</w:t>
      </w:r>
      <w:proofErr w:type="spellEnd"/>
      <w:r w:rsidRPr="00E66782">
        <w:rPr>
          <w:bCs/>
          <w:sz w:val="28"/>
          <w:szCs w:val="28"/>
        </w:rPr>
        <w:t xml:space="preserve">» необходимой валовой выручки на </w:t>
      </w:r>
      <w:r w:rsidRPr="00E66782">
        <w:rPr>
          <w:bCs/>
          <w:sz w:val="28"/>
          <w:szCs w:val="28"/>
        </w:rPr>
        <w:lastRenderedPageBreak/>
        <w:t>долгосрочный период (без учета оплаты потерь) на 2023 год в размере                                       38 738,61 тыс. руб., на 2024 год в размере 102 942,84 тыс. руб.,</w:t>
      </w:r>
    </w:p>
    <w:p w14:paraId="47DA8BAD" w14:textId="77777777" w:rsidR="00E66782" w:rsidRPr="00E66782" w:rsidRDefault="00E66782" w:rsidP="00E66782">
      <w:pPr>
        <w:shd w:val="clear" w:color="auto" w:fill="FFFFFF"/>
        <w:ind w:firstLine="709"/>
        <w:jc w:val="both"/>
        <w:rPr>
          <w:bCs/>
          <w:sz w:val="28"/>
          <w:szCs w:val="28"/>
        </w:rPr>
      </w:pPr>
      <w:r w:rsidRPr="00E66782">
        <w:rPr>
          <w:bCs/>
          <w:sz w:val="28"/>
          <w:szCs w:val="28"/>
        </w:rPr>
        <w:t>постановление Региональной энергетической комиссии Кузбасса                                от 1 октября 2024 года № 228 «О внесении изменений в постановление Региональной энергетической комиссии Кузбасса от 29.12.2023 № 780 «Об установлении тарифов на услуги по передаче электрической энергии по сетям Кемеровской области Кузбасса, поставляемой потребителям на 2024 год» в части:</w:t>
      </w:r>
    </w:p>
    <w:p w14:paraId="262D47F0" w14:textId="77777777" w:rsidR="00E66782" w:rsidRPr="00E66782" w:rsidRDefault="00E66782" w:rsidP="00E66782">
      <w:pPr>
        <w:shd w:val="clear" w:color="auto" w:fill="FFFFFF"/>
        <w:ind w:firstLine="709"/>
        <w:jc w:val="both"/>
        <w:rPr>
          <w:bCs/>
          <w:sz w:val="28"/>
          <w:szCs w:val="28"/>
        </w:rPr>
      </w:pPr>
      <w:r w:rsidRPr="00E66782">
        <w:rPr>
          <w:bCs/>
          <w:sz w:val="28"/>
          <w:szCs w:val="28"/>
        </w:rPr>
        <w:t>пункта 15 таблицы 3 приложения № 1 (Необходимой валовой выручки сетевой организации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Кузбасса на 2024 год,</w:t>
      </w:r>
    </w:p>
    <w:p w14:paraId="322D7EBB" w14:textId="77777777" w:rsidR="00E66782" w:rsidRPr="00E66782" w:rsidRDefault="00E66782" w:rsidP="00E66782">
      <w:pPr>
        <w:shd w:val="clear" w:color="auto" w:fill="FFFFFF"/>
        <w:ind w:firstLine="709"/>
        <w:jc w:val="both"/>
        <w:rPr>
          <w:bCs/>
          <w:sz w:val="28"/>
          <w:szCs w:val="28"/>
        </w:rPr>
      </w:pPr>
      <w:r w:rsidRPr="00E66782">
        <w:rPr>
          <w:bCs/>
          <w:sz w:val="28"/>
          <w:szCs w:val="28"/>
        </w:rPr>
        <w:t>пунктов 39, 40, 41, 42, 43, 44, 45 приложения № 2 (Индивидуальные тарифы на услуги по передаче электрической энергии для взаиморасчетов между сетевыми организациями Кемеровской области – Кузбасса на 2024 год).</w:t>
      </w:r>
    </w:p>
    <w:p w14:paraId="16639CC9" w14:textId="77777777" w:rsidR="00E66782" w:rsidRPr="00E66782" w:rsidRDefault="00E66782" w:rsidP="00E66782">
      <w:pPr>
        <w:autoSpaceDE w:val="0"/>
        <w:autoSpaceDN w:val="0"/>
        <w:adjustRightInd w:val="0"/>
        <w:ind w:firstLine="709"/>
        <w:jc w:val="both"/>
        <w:rPr>
          <w:rFonts w:eastAsiaTheme="minorHAnsi"/>
          <w:sz w:val="28"/>
          <w:szCs w:val="28"/>
          <w:lang w:eastAsia="en-US"/>
        </w:rPr>
      </w:pPr>
      <w:r w:rsidRPr="00E66782">
        <w:rPr>
          <w:rFonts w:eastAsiaTheme="minorHAnsi"/>
          <w:sz w:val="28"/>
          <w:szCs w:val="28"/>
          <w:lang w:eastAsia="en-US"/>
        </w:rPr>
        <w:t xml:space="preserve">Также вышеуказанным судебным актом на Региональную энергетическую комиссию Кузбасса возложена обязанность по принятию нормативного правового акта, заменяющего названные выше постановления Региональной энергетической комиссии </w:t>
      </w:r>
      <w:proofErr w:type="gramStart"/>
      <w:r w:rsidRPr="00E66782">
        <w:rPr>
          <w:rFonts w:eastAsiaTheme="minorHAnsi"/>
          <w:sz w:val="28"/>
          <w:szCs w:val="28"/>
          <w:lang w:eastAsia="en-US"/>
        </w:rPr>
        <w:t>Кузбасса (далее РЭК Кузбасса)</w:t>
      </w:r>
      <w:proofErr w:type="gramEnd"/>
      <w:r w:rsidRPr="00E66782">
        <w:rPr>
          <w:rFonts w:eastAsiaTheme="minorHAnsi"/>
          <w:sz w:val="28"/>
          <w:szCs w:val="28"/>
          <w:lang w:eastAsia="en-US"/>
        </w:rPr>
        <w:t xml:space="preserve"> признанные не действующими в части, в течение одного месяца со дня вступления решения суда в законную силу.</w:t>
      </w:r>
    </w:p>
    <w:p w14:paraId="06827E20" w14:textId="77777777" w:rsidR="00E66782" w:rsidRPr="00E66782" w:rsidRDefault="00E66782" w:rsidP="00E66782">
      <w:pPr>
        <w:autoSpaceDE w:val="0"/>
        <w:autoSpaceDN w:val="0"/>
        <w:adjustRightInd w:val="0"/>
        <w:ind w:firstLine="709"/>
        <w:jc w:val="both"/>
        <w:rPr>
          <w:rFonts w:eastAsiaTheme="minorHAnsi"/>
          <w:b/>
          <w:bCs/>
          <w:sz w:val="28"/>
          <w:szCs w:val="28"/>
          <w:lang w:eastAsia="en-US"/>
        </w:rPr>
      </w:pPr>
    </w:p>
    <w:p w14:paraId="572D4074" w14:textId="77777777" w:rsidR="00E66782" w:rsidRPr="00E66782" w:rsidRDefault="00E66782" w:rsidP="00E66782">
      <w:pPr>
        <w:autoSpaceDE w:val="0"/>
        <w:autoSpaceDN w:val="0"/>
        <w:adjustRightInd w:val="0"/>
        <w:ind w:firstLine="709"/>
        <w:jc w:val="both"/>
        <w:rPr>
          <w:rFonts w:eastAsiaTheme="minorHAnsi"/>
          <w:b/>
          <w:bCs/>
          <w:sz w:val="28"/>
          <w:szCs w:val="28"/>
          <w:lang w:eastAsia="en-US"/>
        </w:rPr>
      </w:pPr>
      <w:r w:rsidRPr="00E66782">
        <w:rPr>
          <w:rFonts w:eastAsiaTheme="minorHAnsi"/>
          <w:b/>
          <w:bCs/>
          <w:sz w:val="28"/>
          <w:szCs w:val="28"/>
          <w:lang w:eastAsia="en-US"/>
        </w:rPr>
        <w:t>Подконтрольные расходы на 2024 год</w:t>
      </w:r>
    </w:p>
    <w:p w14:paraId="7E0E9022" w14:textId="77777777" w:rsidR="00E66782" w:rsidRPr="00E66782" w:rsidRDefault="00E66782" w:rsidP="00E66782">
      <w:pPr>
        <w:autoSpaceDE w:val="0"/>
        <w:autoSpaceDN w:val="0"/>
        <w:adjustRightInd w:val="0"/>
        <w:ind w:firstLine="709"/>
        <w:jc w:val="both"/>
        <w:rPr>
          <w:rFonts w:eastAsiaTheme="minorHAnsi"/>
          <w:b/>
          <w:bCs/>
          <w:sz w:val="28"/>
          <w:szCs w:val="28"/>
          <w:lang w:eastAsia="en-US"/>
        </w:rPr>
      </w:pPr>
    </w:p>
    <w:p w14:paraId="0FBC5B12" w14:textId="77777777" w:rsidR="00E66782" w:rsidRPr="00E66782" w:rsidRDefault="00E66782" w:rsidP="00E66782">
      <w:pPr>
        <w:ind w:firstLine="709"/>
        <w:jc w:val="both"/>
        <w:rPr>
          <w:rFonts w:eastAsiaTheme="minorHAnsi"/>
          <w:i/>
          <w:sz w:val="28"/>
          <w:szCs w:val="28"/>
          <w:lang w:eastAsia="en-US"/>
        </w:rPr>
      </w:pPr>
      <w:r w:rsidRPr="00E66782">
        <w:rPr>
          <w:rFonts w:eastAsiaTheme="minorHAnsi"/>
          <w:sz w:val="28"/>
          <w:szCs w:val="28"/>
          <w:lang w:eastAsia="en-US"/>
        </w:rPr>
        <w:t>«</w:t>
      </w:r>
      <w:r w:rsidRPr="00E66782">
        <w:rPr>
          <w:rFonts w:eastAsiaTheme="minorHAnsi"/>
          <w:i/>
          <w:sz w:val="28"/>
          <w:szCs w:val="28"/>
          <w:lang w:eastAsia="en-US"/>
        </w:rPr>
        <w:t>Суд апелляционной инстанции по делу №3а-53/2024 помимо выводов суда первой инстанции дополнительно указал на экономическую необоснованность подконтрольных расходов, участвующих в формировании необходимой валовой выручки, и расходов по статье «отчисления на социальные нужды». Что учтено не было и в заменяющем оспоренном акте, и в остальных актах на 2024 год.</w:t>
      </w:r>
    </w:p>
    <w:p w14:paraId="47FE789C" w14:textId="77777777" w:rsidR="00E66782" w:rsidRPr="00E66782" w:rsidRDefault="00E66782" w:rsidP="00E66782">
      <w:pPr>
        <w:ind w:firstLine="709"/>
        <w:jc w:val="both"/>
        <w:rPr>
          <w:rFonts w:eastAsiaTheme="minorHAnsi"/>
          <w:i/>
          <w:sz w:val="28"/>
          <w:szCs w:val="28"/>
          <w:lang w:eastAsia="en-US"/>
        </w:rPr>
      </w:pPr>
      <w:r w:rsidRPr="00E66782">
        <w:rPr>
          <w:rFonts w:eastAsiaTheme="minorHAnsi"/>
          <w:i/>
          <w:sz w:val="28"/>
          <w:szCs w:val="28"/>
          <w:lang w:eastAsia="en-US"/>
        </w:rPr>
        <w:t>Регулирование, оформленное Постановлениями № 101 и № 102, принятое во исполнение предписания ФАС России, осуществлено без учета судебных актов Кемеровского областного суда и Пятого апелляционного суда общей юрисдикции, и сохранило величину базового уровня подконтрольных расходов Общества, признанную экономически необоснованной.</w:t>
      </w:r>
    </w:p>
    <w:p w14:paraId="0865E5EC" w14:textId="77777777" w:rsidR="00E66782" w:rsidRPr="00E66782" w:rsidRDefault="00E66782" w:rsidP="00E66782">
      <w:pPr>
        <w:ind w:firstLine="709"/>
        <w:jc w:val="both"/>
        <w:rPr>
          <w:rFonts w:eastAsiaTheme="minorHAnsi"/>
          <w:i/>
          <w:sz w:val="28"/>
          <w:szCs w:val="28"/>
          <w:lang w:eastAsia="en-US"/>
        </w:rPr>
      </w:pPr>
      <w:r w:rsidRPr="00E66782">
        <w:rPr>
          <w:rFonts w:eastAsiaTheme="minorHAnsi"/>
          <w:i/>
          <w:sz w:val="28"/>
          <w:szCs w:val="28"/>
          <w:lang w:eastAsia="en-US"/>
        </w:rPr>
        <w:t>Соответственно неправильный расчет базового уровня подконтрольных расходов полностью изменяет величину необходимой валовой выручки Общества как на 2023 год (базовый год долгосрочного периода регулирования), так и на 2024 год (год, отличный от базового), которые также нельзя признать экономически обоснованными.</w:t>
      </w:r>
    </w:p>
    <w:p w14:paraId="48323BC4" w14:textId="77777777" w:rsidR="00E66782" w:rsidRPr="00E66782" w:rsidRDefault="00E66782" w:rsidP="00E66782">
      <w:pPr>
        <w:ind w:firstLine="709"/>
        <w:jc w:val="both"/>
        <w:rPr>
          <w:rFonts w:eastAsiaTheme="minorHAnsi"/>
          <w:sz w:val="28"/>
          <w:szCs w:val="28"/>
          <w:lang w:eastAsia="en-US"/>
        </w:rPr>
      </w:pPr>
      <w:r w:rsidRPr="00E66782">
        <w:rPr>
          <w:rFonts w:eastAsiaTheme="minorHAnsi"/>
          <w:i/>
          <w:sz w:val="28"/>
          <w:szCs w:val="28"/>
          <w:lang w:eastAsia="en-US"/>
        </w:rPr>
        <w:t xml:space="preserve">Как было указано ранее судебными актами НВВ Общества на 2023 год была признана установленной в нарушение законодательства в области электроэнергетики, имеющего большую юридическую силу, в экономически необоснованном размере, в том числе, по основанию ненадлежащего определения </w:t>
      </w:r>
      <w:r w:rsidRPr="00E66782">
        <w:rPr>
          <w:rFonts w:eastAsiaTheme="minorHAnsi"/>
          <w:i/>
          <w:sz w:val="28"/>
          <w:szCs w:val="28"/>
          <w:lang w:eastAsia="en-US"/>
        </w:rPr>
        <w:lastRenderedPageBreak/>
        <w:t>затрат на оплату труда (фонд оплаты труда), определяемых в составе базового уровня подконтрольных расходов</w:t>
      </w:r>
      <w:r w:rsidRPr="00E66782">
        <w:rPr>
          <w:rFonts w:eastAsiaTheme="minorHAnsi"/>
          <w:sz w:val="28"/>
          <w:szCs w:val="28"/>
          <w:lang w:eastAsia="en-US"/>
        </w:rPr>
        <w:t>.»</w:t>
      </w:r>
    </w:p>
    <w:p w14:paraId="4A2BAE69" w14:textId="77777777" w:rsidR="00E66782" w:rsidRPr="00E66782" w:rsidRDefault="00E66782" w:rsidP="00E66782">
      <w:pPr>
        <w:shd w:val="clear" w:color="auto" w:fill="FFFFFF"/>
        <w:ind w:firstLine="709"/>
        <w:jc w:val="both"/>
        <w:rPr>
          <w:rFonts w:eastAsiaTheme="minorHAnsi"/>
          <w:i/>
          <w:sz w:val="28"/>
          <w:szCs w:val="28"/>
          <w:lang w:eastAsia="en-US"/>
        </w:rPr>
      </w:pPr>
      <w:r w:rsidRPr="00E66782">
        <w:rPr>
          <w:rFonts w:eastAsiaTheme="minorHAnsi"/>
          <w:i/>
          <w:sz w:val="28"/>
          <w:szCs w:val="28"/>
          <w:lang w:eastAsia="en-US"/>
        </w:rPr>
        <w:t>«В ходе дополнительного анализа базового уровня подконтрольных расходов ООО «</w:t>
      </w:r>
      <w:proofErr w:type="spellStart"/>
      <w:r w:rsidRPr="00E66782">
        <w:rPr>
          <w:rFonts w:eastAsiaTheme="minorHAnsi"/>
          <w:i/>
          <w:sz w:val="28"/>
          <w:szCs w:val="28"/>
          <w:lang w:eastAsia="en-US"/>
        </w:rPr>
        <w:t>Электросетьсервис</w:t>
      </w:r>
      <w:proofErr w:type="spellEnd"/>
      <w:r w:rsidRPr="00E66782">
        <w:rPr>
          <w:rFonts w:eastAsiaTheme="minorHAnsi"/>
          <w:i/>
          <w:sz w:val="28"/>
          <w:szCs w:val="28"/>
          <w:lang w:eastAsia="en-US"/>
        </w:rPr>
        <w:t>» в рамках исполнения предписания ФАС России, по результатам которого изданы Постановления № 101 и 102, расходы на оплату труда (фонд оплаты труда), сырье и материалы (в части расходов на спецодежду и средства индивидуальной защиты), работы и услуги производственного характера (в части расходов на оперативно – техническое обслуживание) не анализировались.</w:t>
      </w:r>
    </w:p>
    <w:p w14:paraId="08CED4AE" w14:textId="77777777" w:rsidR="00E66782" w:rsidRPr="00E66782" w:rsidRDefault="00E66782" w:rsidP="00E66782">
      <w:pPr>
        <w:shd w:val="clear" w:color="auto" w:fill="FFFFFF"/>
        <w:ind w:firstLine="709"/>
        <w:jc w:val="both"/>
        <w:rPr>
          <w:rFonts w:eastAsiaTheme="minorHAnsi"/>
          <w:i/>
          <w:sz w:val="28"/>
          <w:szCs w:val="28"/>
          <w:lang w:eastAsia="en-US"/>
        </w:rPr>
      </w:pPr>
      <w:r w:rsidRPr="00E66782">
        <w:rPr>
          <w:rFonts w:eastAsiaTheme="minorHAnsi"/>
          <w:i/>
          <w:sz w:val="28"/>
          <w:szCs w:val="28"/>
          <w:lang w:eastAsia="en-US"/>
        </w:rPr>
        <w:t xml:space="preserve">В результате базовый уровень подконтрольных расходов Общества Постановлением № 101 утвержден в размере 34,0633 млн. руб., что соответствует величине данного показателя, принятого при утверждении НВВ Общества Постановлением РЭК Кузбасса № 118 от 15 сентября 2023 года, признанного недействующим в соответствующей части решением суда, вступившим в законную силу 14 марта 2024 года (том 2 </w:t>
      </w:r>
      <w:proofErr w:type="spellStart"/>
      <w:r w:rsidRPr="00E66782">
        <w:rPr>
          <w:rFonts w:eastAsiaTheme="minorHAnsi"/>
          <w:i/>
          <w:sz w:val="28"/>
          <w:szCs w:val="28"/>
          <w:lang w:eastAsia="en-US"/>
        </w:rPr>
        <w:t>л.д</w:t>
      </w:r>
      <w:proofErr w:type="spellEnd"/>
      <w:r w:rsidRPr="00E66782">
        <w:rPr>
          <w:rFonts w:eastAsiaTheme="minorHAnsi"/>
          <w:i/>
          <w:sz w:val="28"/>
          <w:szCs w:val="28"/>
          <w:lang w:eastAsia="en-US"/>
        </w:rPr>
        <w:t>. 228 – 234). Одновременно следует отметить, что в экспертном заключении к Постановлениям № 101 и № 102 базовый уровень подконтрольных расходов Общества указан равным 27 664, 90 тыс. руб., то есть в размере, определенном при принятии Постановления РЭК Кузбасса № 80 от 27 апреля 2024 года, также признанного недействующим судебными актами.</w:t>
      </w:r>
    </w:p>
    <w:p w14:paraId="01C1C539" w14:textId="77777777" w:rsidR="00E66782" w:rsidRPr="00E66782" w:rsidRDefault="00E66782" w:rsidP="00E66782">
      <w:pPr>
        <w:autoSpaceDE w:val="0"/>
        <w:autoSpaceDN w:val="0"/>
        <w:adjustRightInd w:val="0"/>
        <w:ind w:firstLine="709"/>
        <w:jc w:val="both"/>
        <w:rPr>
          <w:rFonts w:eastAsiaTheme="minorHAnsi"/>
          <w:b/>
          <w:bCs/>
          <w:sz w:val="28"/>
          <w:szCs w:val="28"/>
          <w:lang w:eastAsia="en-US"/>
        </w:rPr>
      </w:pPr>
      <w:r w:rsidRPr="00E66782">
        <w:rPr>
          <w:rFonts w:eastAsiaTheme="minorHAnsi" w:cstheme="minorBidi"/>
          <w:i/>
          <w:sz w:val="28"/>
          <w:szCs w:val="28"/>
          <w:lang w:eastAsia="en-US"/>
        </w:rPr>
        <w:t>Таким образом регулирование, оформленное Постановлениями № 101 и № 102, принятое во исполнение предписания ФАС России, осуществлено без учета судебных актов Кемеровского областного суда и Пятого апелляционного суда общей юрисдикции, и в нарушение нормативных правовых актов, имеющих большую юридическую силу, сохранило величину базового уровня подконтрольных расходов Общества, признанную экономически необоснованной.».</w:t>
      </w:r>
    </w:p>
    <w:p w14:paraId="01B7BD0E" w14:textId="77777777" w:rsidR="00E66782" w:rsidRPr="00E66782" w:rsidRDefault="00E66782" w:rsidP="00E66782">
      <w:pPr>
        <w:autoSpaceDE w:val="0"/>
        <w:autoSpaceDN w:val="0"/>
        <w:adjustRightInd w:val="0"/>
        <w:ind w:firstLine="709"/>
        <w:jc w:val="both"/>
        <w:rPr>
          <w:rFonts w:eastAsiaTheme="minorHAnsi"/>
          <w:b/>
          <w:bCs/>
          <w:sz w:val="28"/>
          <w:szCs w:val="28"/>
          <w:lang w:eastAsia="en-US"/>
        </w:rPr>
      </w:pPr>
    </w:p>
    <w:p w14:paraId="00DC6F0D" w14:textId="77777777" w:rsidR="00E66782" w:rsidRPr="00E66782" w:rsidRDefault="00E66782" w:rsidP="00E66782">
      <w:pPr>
        <w:tabs>
          <w:tab w:val="left" w:pos="993"/>
          <w:tab w:val="left" w:pos="1560"/>
          <w:tab w:val="left" w:pos="2127"/>
        </w:tabs>
        <w:autoSpaceDE w:val="0"/>
        <w:autoSpaceDN w:val="0"/>
        <w:adjustRightInd w:val="0"/>
        <w:ind w:firstLine="709"/>
        <w:jc w:val="both"/>
        <w:rPr>
          <w:rFonts w:cstheme="minorBidi"/>
          <w:bCs/>
          <w:sz w:val="28"/>
          <w:szCs w:val="28"/>
        </w:rPr>
      </w:pPr>
      <w:r w:rsidRPr="00E66782">
        <w:rPr>
          <w:rFonts w:eastAsiaTheme="minorHAnsi" w:cstheme="minorBidi"/>
          <w:sz w:val="28"/>
          <w:szCs w:val="28"/>
          <w:lang w:eastAsia="en-US"/>
        </w:rPr>
        <w:t xml:space="preserve">При </w:t>
      </w:r>
      <w:r w:rsidRPr="00E66782">
        <w:rPr>
          <w:rFonts w:cstheme="minorBidi"/>
          <w:sz w:val="28"/>
          <w:szCs w:val="28"/>
        </w:rPr>
        <w:t xml:space="preserve">исполнении решения Кемеровского областного суда от 08.08.2024 по делу № 3а-112/2024 </w:t>
      </w:r>
      <w:bookmarkStart w:id="14" w:name="_Hlk202194635"/>
      <w:r w:rsidRPr="00E66782">
        <w:rPr>
          <w:rFonts w:cstheme="minorBidi"/>
          <w:sz w:val="28"/>
          <w:szCs w:val="28"/>
        </w:rPr>
        <w:t>п</w:t>
      </w:r>
      <w:r w:rsidRPr="00E66782">
        <w:rPr>
          <w:rFonts w:eastAsiaTheme="minorHAnsi" w:cstheme="minorBidi"/>
          <w:sz w:val="28"/>
          <w:szCs w:val="28"/>
          <w:lang w:eastAsia="en-US"/>
        </w:rPr>
        <w:t>остановлением РЭК Кузбасса от 27.01.2025 № 13</w:t>
      </w:r>
      <w:bookmarkEnd w:id="14"/>
      <w:r w:rsidRPr="00E66782">
        <w:rPr>
          <w:rFonts w:eastAsiaTheme="minorHAnsi" w:cstheme="minorBidi"/>
          <w:sz w:val="28"/>
          <w:szCs w:val="28"/>
        </w:rPr>
        <w:t xml:space="preserve"> «Об установлении ООО</w:t>
      </w:r>
      <w:r w:rsidRPr="00E66782">
        <w:rPr>
          <w:rFonts w:eastAsiaTheme="minorHAnsi" w:cstheme="minorBidi"/>
          <w:sz w:val="28"/>
          <w:szCs w:val="28"/>
          <w:lang w:val="en-US"/>
        </w:rPr>
        <w:t> </w:t>
      </w:r>
      <w:r w:rsidRPr="00E66782">
        <w:rPr>
          <w:rFonts w:eastAsiaTheme="minorHAnsi" w:cstheme="minorBidi"/>
          <w:sz w:val="28"/>
          <w:szCs w:val="28"/>
        </w:rPr>
        <w:t>«</w:t>
      </w:r>
      <w:proofErr w:type="spellStart"/>
      <w:r w:rsidRPr="00E66782">
        <w:rPr>
          <w:rFonts w:eastAsiaTheme="minorHAnsi" w:cstheme="minorBidi"/>
          <w:sz w:val="28"/>
          <w:szCs w:val="28"/>
        </w:rPr>
        <w:t>Электросетьсервис</w:t>
      </w:r>
      <w:proofErr w:type="spellEnd"/>
      <w:r w:rsidRPr="00E66782">
        <w:rPr>
          <w:rFonts w:eastAsiaTheme="minorHAnsi" w:cstheme="minorBidi"/>
          <w:sz w:val="28"/>
          <w:szCs w:val="28"/>
        </w:rPr>
        <w:t>» необходимой валовой выручки без учета оплаты потерь, учтенной при утверждении (расчете) единых (котловых) тарифов на услуги по передаче электрической энергии по сетям Кемеровской области – Кузбасса на 2023 год, индивидуальных тарифов на услуги по передаче электрической энергии для взаиморасчетов между ООО «</w:t>
      </w:r>
      <w:proofErr w:type="spellStart"/>
      <w:r w:rsidRPr="00E66782">
        <w:rPr>
          <w:rFonts w:eastAsiaTheme="minorHAnsi" w:cstheme="minorBidi"/>
          <w:sz w:val="28"/>
          <w:szCs w:val="28"/>
        </w:rPr>
        <w:t>Электросетьсервис</w:t>
      </w:r>
      <w:proofErr w:type="spellEnd"/>
      <w:r w:rsidRPr="00E66782">
        <w:rPr>
          <w:rFonts w:eastAsiaTheme="minorHAnsi" w:cstheme="minorBidi"/>
          <w:sz w:val="28"/>
          <w:szCs w:val="28"/>
        </w:rPr>
        <w:t xml:space="preserve">» и ООО «Кузбасская энергосетевая компания» на 2023 год» </w:t>
      </w:r>
      <w:r w:rsidRPr="00E66782">
        <w:rPr>
          <w:rFonts w:cstheme="minorBidi"/>
          <w:sz w:val="28"/>
          <w:szCs w:val="28"/>
        </w:rPr>
        <w:t>установлена</w:t>
      </w:r>
      <w:r w:rsidRPr="00E66782">
        <w:rPr>
          <w:rFonts w:eastAsiaTheme="minorHAnsi" w:cstheme="minorBidi"/>
          <w:bCs/>
          <w:sz w:val="28"/>
          <w:szCs w:val="28"/>
          <w:lang w:eastAsia="en-US"/>
        </w:rPr>
        <w:t xml:space="preserve"> </w:t>
      </w:r>
      <w:r w:rsidRPr="00E66782">
        <w:rPr>
          <w:rFonts w:cstheme="minorBidi"/>
          <w:bCs/>
          <w:sz w:val="28"/>
          <w:szCs w:val="28"/>
        </w:rPr>
        <w:t>необходимая валовая выручка без учета оплаты потерь, учтённая при утверждении (расчёте) единых (котловых) тарифов на услуги по передаче электрической энергии по сетям Кемеровской области – Кузбасса на 2023 год в сумме 40 205,46 тыс. руб., в том числе</w:t>
      </w:r>
      <w:r w:rsidRPr="00E66782">
        <w:rPr>
          <w:rFonts w:cstheme="minorBidi"/>
          <w:sz w:val="28"/>
          <w:szCs w:val="28"/>
        </w:rPr>
        <w:t xml:space="preserve"> </w:t>
      </w:r>
      <w:r w:rsidRPr="00E66782">
        <w:rPr>
          <w:rFonts w:eastAsiaTheme="minorHAnsi" w:cstheme="minorBidi"/>
          <w:sz w:val="28"/>
          <w:szCs w:val="28"/>
        </w:rPr>
        <w:t xml:space="preserve">подконтрольные расходы </w:t>
      </w:r>
      <w:r w:rsidRPr="00E66782">
        <w:rPr>
          <w:rFonts w:eastAsiaTheme="minorHAnsi" w:cstheme="minorBidi"/>
          <w:sz w:val="28"/>
          <w:szCs w:val="28"/>
          <w:lang w:eastAsia="en-US"/>
        </w:rPr>
        <w:t>составили 32 487,11 тыс. руб.</w:t>
      </w:r>
      <w:r w:rsidRPr="00E66782">
        <w:rPr>
          <w:rFonts w:eastAsiaTheme="minorHAnsi" w:cstheme="minorBidi"/>
          <w:sz w:val="28"/>
          <w:szCs w:val="28"/>
        </w:rPr>
        <w:t xml:space="preserve"> В настоящее время вышеуказанное постановление является действующим. </w:t>
      </w:r>
    </w:p>
    <w:p w14:paraId="239CE93C" w14:textId="77777777" w:rsidR="00E66782" w:rsidRPr="00E66782" w:rsidRDefault="00E66782" w:rsidP="00E66782">
      <w:pPr>
        <w:autoSpaceDE w:val="0"/>
        <w:autoSpaceDN w:val="0"/>
        <w:adjustRightInd w:val="0"/>
        <w:ind w:firstLine="709"/>
        <w:jc w:val="both"/>
        <w:rPr>
          <w:rFonts w:eastAsiaTheme="minorHAnsi"/>
          <w:sz w:val="28"/>
          <w:szCs w:val="28"/>
          <w:lang w:eastAsia="en-US"/>
          <w14:ligatures w14:val="standardContextual"/>
        </w:rPr>
      </w:pPr>
      <w:r w:rsidRPr="00E66782">
        <w:rPr>
          <w:rFonts w:eastAsiaTheme="minorHAnsi"/>
          <w:sz w:val="28"/>
          <w:szCs w:val="28"/>
          <w:lang w:eastAsia="en-US"/>
          <w14:ligatures w14:val="standardContextual"/>
        </w:rPr>
        <w:t xml:space="preserve">Подконтрольные расходы на 2024 год приняты согласно п. 11(1) </w:t>
      </w:r>
      <w:r w:rsidRPr="00E66782">
        <w:rPr>
          <w:rFonts w:eastAsiaTheme="minorHAnsi"/>
          <w:sz w:val="28"/>
          <w:szCs w:val="28"/>
          <w:lang w:eastAsia="en-US"/>
        </w:rPr>
        <w:t xml:space="preserve">ф. 9.3 - 9.5 п. 11 (1) </w:t>
      </w:r>
      <w:bookmarkStart w:id="15" w:name="_Hlk202194829"/>
      <w:r w:rsidRPr="00E66782">
        <w:rPr>
          <w:rFonts w:eastAsiaTheme="minorHAnsi"/>
          <w:sz w:val="28"/>
          <w:szCs w:val="28"/>
          <w:lang w:eastAsia="en-US"/>
        </w:rPr>
        <w:t xml:space="preserve">Приказа ФСТ России от 17.02.2012 № 98-э «Об утверждении методических указаний по расчёту тарифов  на услуги по передаче электрической энергии, устанавливаемых с применением метода долгосрочной индексации необходимой </w:t>
      </w:r>
      <w:r w:rsidRPr="00E66782">
        <w:rPr>
          <w:rFonts w:eastAsiaTheme="minorHAnsi"/>
          <w:sz w:val="28"/>
          <w:szCs w:val="28"/>
          <w:lang w:eastAsia="en-US"/>
        </w:rPr>
        <w:lastRenderedPageBreak/>
        <w:t>валовой выручки»</w:t>
      </w:r>
      <w:bookmarkEnd w:id="15"/>
      <w:r w:rsidRPr="00E66782">
        <w:rPr>
          <w:rFonts w:eastAsiaTheme="minorHAnsi"/>
          <w:sz w:val="28"/>
          <w:szCs w:val="28"/>
          <w:lang w:eastAsia="en-US"/>
        </w:rPr>
        <w:t>. П</w:t>
      </w:r>
      <w:r w:rsidRPr="00E66782">
        <w:rPr>
          <w:rFonts w:eastAsiaTheme="minorHAnsi"/>
          <w:sz w:val="28"/>
          <w:szCs w:val="28"/>
          <w:lang w:eastAsia="en-US"/>
          <w14:ligatures w14:val="standardContextual"/>
        </w:rPr>
        <w:t>одконтрольные расходы, учтенные на год i долгосрочного периода регулирования, а также корректировка подконтрольных расходов в связи с изменением планируемых параметров расчета тарифов определяются по формулам:</w:t>
      </w:r>
    </w:p>
    <w:p w14:paraId="55AC78C1" w14:textId="77777777" w:rsidR="00E66782" w:rsidRPr="00E66782" w:rsidRDefault="00E66782" w:rsidP="00E66782">
      <w:pPr>
        <w:autoSpaceDE w:val="0"/>
        <w:autoSpaceDN w:val="0"/>
        <w:adjustRightInd w:val="0"/>
        <w:ind w:firstLine="709"/>
        <w:jc w:val="both"/>
        <w:outlineLvl w:val="0"/>
        <w:rPr>
          <w:rFonts w:eastAsiaTheme="minorHAnsi"/>
          <w:sz w:val="28"/>
          <w:szCs w:val="28"/>
          <w:lang w:eastAsia="en-US"/>
          <w14:ligatures w14:val="standardContextual"/>
        </w:rPr>
      </w:pPr>
    </w:p>
    <w:p w14:paraId="54A16718" w14:textId="77777777" w:rsidR="00E66782" w:rsidRPr="00E66782" w:rsidRDefault="00E66782" w:rsidP="00E66782">
      <w:pPr>
        <w:autoSpaceDE w:val="0"/>
        <w:autoSpaceDN w:val="0"/>
        <w:adjustRightInd w:val="0"/>
        <w:ind w:firstLine="709"/>
        <w:jc w:val="both"/>
        <w:rPr>
          <w:rFonts w:eastAsiaTheme="minorHAnsi"/>
          <w:sz w:val="28"/>
          <w:szCs w:val="28"/>
          <w:lang w:eastAsia="en-US"/>
          <w14:ligatures w14:val="standardContextual"/>
        </w:rPr>
      </w:pPr>
      <w:r w:rsidRPr="00E66782">
        <w:rPr>
          <w:rFonts w:eastAsiaTheme="minorHAnsi"/>
          <w:noProof/>
          <w:position w:val="-36"/>
          <w:sz w:val="28"/>
          <w:szCs w:val="28"/>
          <w14:ligatures w14:val="standardContextual"/>
        </w:rPr>
        <w:drawing>
          <wp:inline distT="0" distB="0" distL="0" distR="0" wp14:anchorId="39CD4F5C" wp14:editId="146A49E7">
            <wp:extent cx="1828800" cy="6381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638175"/>
                    </a:xfrm>
                    <a:prstGeom prst="rect">
                      <a:avLst/>
                    </a:prstGeom>
                    <a:noFill/>
                    <a:ln>
                      <a:noFill/>
                    </a:ln>
                  </pic:spPr>
                </pic:pic>
              </a:graphicData>
            </a:graphic>
          </wp:inline>
        </w:drawing>
      </w:r>
      <w:r w:rsidRPr="00E66782">
        <w:rPr>
          <w:rFonts w:eastAsiaTheme="minorHAnsi"/>
          <w:sz w:val="28"/>
          <w:szCs w:val="28"/>
          <w:lang w:eastAsia="en-US"/>
          <w14:ligatures w14:val="standardContextual"/>
        </w:rPr>
        <w:t>, (9.3),</w:t>
      </w:r>
    </w:p>
    <w:p w14:paraId="4EFCDB89" w14:textId="77777777" w:rsidR="00E66782" w:rsidRPr="00E66782" w:rsidRDefault="00E66782" w:rsidP="00E66782">
      <w:pPr>
        <w:autoSpaceDE w:val="0"/>
        <w:autoSpaceDN w:val="0"/>
        <w:adjustRightInd w:val="0"/>
        <w:ind w:firstLine="709"/>
        <w:jc w:val="both"/>
        <w:rPr>
          <w:rFonts w:eastAsiaTheme="minorHAnsi"/>
          <w:sz w:val="28"/>
          <w:szCs w:val="28"/>
          <w:lang w:eastAsia="en-US"/>
          <w14:ligatures w14:val="standardContextual"/>
        </w:rPr>
      </w:pPr>
    </w:p>
    <w:p w14:paraId="557EEC1D" w14:textId="77777777" w:rsidR="00E66782" w:rsidRPr="00E66782" w:rsidRDefault="00E66782" w:rsidP="00E66782">
      <w:pPr>
        <w:autoSpaceDE w:val="0"/>
        <w:autoSpaceDN w:val="0"/>
        <w:adjustRightInd w:val="0"/>
        <w:ind w:firstLine="709"/>
        <w:jc w:val="both"/>
        <w:rPr>
          <w:rFonts w:eastAsiaTheme="minorHAnsi"/>
          <w:sz w:val="28"/>
          <w:szCs w:val="28"/>
          <w:lang w:eastAsia="en-US"/>
          <w14:ligatures w14:val="standardContextual"/>
        </w:rPr>
      </w:pPr>
      <w:r w:rsidRPr="00E66782">
        <w:rPr>
          <w:rFonts w:eastAsiaTheme="minorHAnsi"/>
          <w:noProof/>
          <w:position w:val="-16"/>
          <w:sz w:val="28"/>
          <w:szCs w:val="28"/>
          <w14:ligatures w14:val="standardContextual"/>
        </w:rPr>
        <w:drawing>
          <wp:inline distT="0" distB="0" distL="0" distR="0" wp14:anchorId="4CA1CF5A" wp14:editId="769C7E84">
            <wp:extent cx="3217545" cy="3879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7545" cy="387985"/>
                    </a:xfrm>
                    <a:prstGeom prst="rect">
                      <a:avLst/>
                    </a:prstGeom>
                    <a:noFill/>
                    <a:ln>
                      <a:noFill/>
                    </a:ln>
                  </pic:spPr>
                </pic:pic>
              </a:graphicData>
            </a:graphic>
          </wp:inline>
        </w:drawing>
      </w:r>
      <w:r w:rsidRPr="00E66782">
        <w:rPr>
          <w:rFonts w:eastAsiaTheme="minorHAnsi"/>
          <w:sz w:val="28"/>
          <w:szCs w:val="28"/>
          <w:lang w:eastAsia="en-US"/>
          <w14:ligatures w14:val="standardContextual"/>
        </w:rPr>
        <w:t>, (9.4),</w:t>
      </w:r>
    </w:p>
    <w:p w14:paraId="0134EA1C" w14:textId="77777777" w:rsidR="00E66782" w:rsidRPr="00E66782" w:rsidRDefault="00E66782" w:rsidP="00E66782">
      <w:pPr>
        <w:autoSpaceDE w:val="0"/>
        <w:autoSpaceDN w:val="0"/>
        <w:adjustRightInd w:val="0"/>
        <w:ind w:firstLine="709"/>
        <w:jc w:val="both"/>
        <w:rPr>
          <w:rFonts w:eastAsiaTheme="minorHAnsi"/>
          <w:sz w:val="28"/>
          <w:szCs w:val="28"/>
          <w:lang w:eastAsia="en-US"/>
          <w14:ligatures w14:val="standardContextual"/>
        </w:rPr>
      </w:pPr>
    </w:p>
    <w:p w14:paraId="6605D1EB" w14:textId="77777777" w:rsidR="00E66782" w:rsidRPr="00E66782" w:rsidRDefault="00E66782" w:rsidP="00E66782">
      <w:pPr>
        <w:autoSpaceDE w:val="0"/>
        <w:autoSpaceDN w:val="0"/>
        <w:adjustRightInd w:val="0"/>
        <w:ind w:firstLine="709"/>
        <w:jc w:val="both"/>
        <w:rPr>
          <w:rFonts w:eastAsiaTheme="minorHAnsi"/>
          <w:sz w:val="28"/>
          <w:szCs w:val="28"/>
          <w:lang w:eastAsia="en-US"/>
          <w14:ligatures w14:val="standardContextual"/>
        </w:rPr>
      </w:pPr>
      <w:r w:rsidRPr="00E66782">
        <w:rPr>
          <w:rFonts w:eastAsiaTheme="minorHAnsi"/>
          <w:noProof/>
          <w:position w:val="-37"/>
          <w:sz w:val="28"/>
          <w:szCs w:val="28"/>
          <w14:ligatures w14:val="standardContextual"/>
        </w:rPr>
        <w:drawing>
          <wp:inline distT="0" distB="0" distL="0" distR="0" wp14:anchorId="6CAE9173" wp14:editId="000EE098">
            <wp:extent cx="2191385" cy="6553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1385" cy="655320"/>
                    </a:xfrm>
                    <a:prstGeom prst="rect">
                      <a:avLst/>
                    </a:prstGeom>
                    <a:noFill/>
                    <a:ln>
                      <a:noFill/>
                    </a:ln>
                  </pic:spPr>
                </pic:pic>
              </a:graphicData>
            </a:graphic>
          </wp:inline>
        </w:drawing>
      </w:r>
      <w:r w:rsidRPr="00E66782">
        <w:rPr>
          <w:rFonts w:eastAsiaTheme="minorHAnsi"/>
          <w:sz w:val="28"/>
          <w:szCs w:val="28"/>
          <w:lang w:eastAsia="en-US"/>
          <w14:ligatures w14:val="standardContextual"/>
        </w:rPr>
        <w:t>, (9.5).</w:t>
      </w:r>
    </w:p>
    <w:p w14:paraId="0853027C" w14:textId="77777777" w:rsidR="00E66782" w:rsidRPr="00E66782" w:rsidRDefault="00E66782" w:rsidP="00E66782">
      <w:pPr>
        <w:ind w:right="49" w:firstLine="709"/>
        <w:jc w:val="both"/>
        <w:rPr>
          <w:rFonts w:eastAsiaTheme="minorHAnsi"/>
          <w:sz w:val="28"/>
          <w:szCs w:val="28"/>
          <w:lang w:eastAsia="en-US"/>
        </w:rPr>
      </w:pPr>
      <w:r w:rsidRPr="00E66782">
        <w:rPr>
          <w:rFonts w:eastAsiaTheme="minorHAnsi"/>
          <w:sz w:val="28"/>
          <w:szCs w:val="28"/>
          <w:lang w:eastAsia="en-US"/>
        </w:rPr>
        <w:t xml:space="preserve">Расчёт подконтрольных расходов на 2024 год проведён по формулам </w:t>
      </w:r>
      <w:bookmarkStart w:id="16" w:name="_Hlk202195009"/>
      <w:r w:rsidRPr="00E66782">
        <w:rPr>
          <w:rFonts w:eastAsiaTheme="minorHAnsi"/>
          <w:sz w:val="28"/>
          <w:szCs w:val="28"/>
          <w:lang w:eastAsia="en-US"/>
        </w:rPr>
        <w:t xml:space="preserve">9.3 - 9.5 п. 11(1) </w:t>
      </w:r>
      <w:bookmarkEnd w:id="16"/>
      <w:r w:rsidRPr="00E66782">
        <w:rPr>
          <w:rFonts w:eastAsiaTheme="minorHAnsi"/>
          <w:sz w:val="28"/>
          <w:szCs w:val="28"/>
          <w:lang w:eastAsia="en-US"/>
        </w:rPr>
        <w:t xml:space="preserve">приказа ФСТ России от 17.02.2012 № 98-э «Об утверждении методических указаний по расчёту тарифов  на услуги по передаче электрической энергии, устанавливаемых с применением метода долгосрочной индексации необходимой валовой выручки» (далее -МУ № 98-э). </w:t>
      </w:r>
    </w:p>
    <w:p w14:paraId="73931361" w14:textId="77777777" w:rsidR="00E66782" w:rsidRPr="00E66782" w:rsidRDefault="00E66782" w:rsidP="00E66782">
      <w:pPr>
        <w:ind w:right="49" w:firstLine="709"/>
        <w:jc w:val="both"/>
        <w:rPr>
          <w:rFonts w:eastAsiaTheme="minorHAnsi"/>
          <w:sz w:val="28"/>
          <w:szCs w:val="28"/>
          <w:lang w:eastAsia="en-US"/>
        </w:rPr>
      </w:pPr>
      <w:r w:rsidRPr="00E66782">
        <w:rPr>
          <w:rFonts w:eastAsiaTheme="minorHAnsi"/>
          <w:sz w:val="28"/>
          <w:szCs w:val="28"/>
          <w:lang w:eastAsia="en-US"/>
        </w:rPr>
        <w:t>Применив формулы 9.4 и 9.5 рассчитан коэффициент индексации. Изменение условных единиц с 620,39 у.е. (</w:t>
      </w:r>
      <w:bookmarkStart w:id="17" w:name="_Hlk200014390"/>
      <w:r w:rsidRPr="00E66782">
        <w:rPr>
          <w:rFonts w:eastAsiaTheme="minorHAnsi"/>
          <w:sz w:val="28"/>
          <w:szCs w:val="28"/>
          <w:lang w:eastAsia="en-US"/>
        </w:rPr>
        <w:t xml:space="preserve">установленные на 2023 год постановлением РЭК Кузбасса от 30.12.2022 № 960 и </w:t>
      </w:r>
      <w:bookmarkStart w:id="18" w:name="_Hlk202194275"/>
      <w:r w:rsidRPr="00E66782">
        <w:rPr>
          <w:rFonts w:eastAsiaTheme="minorHAnsi"/>
          <w:sz w:val="28"/>
          <w:szCs w:val="28"/>
          <w:lang w:eastAsia="en-US"/>
        </w:rPr>
        <w:t>отраженные в экспертном заключении</w:t>
      </w:r>
      <w:bookmarkEnd w:id="18"/>
      <w:r w:rsidRPr="00E66782">
        <w:rPr>
          <w:rFonts w:eastAsiaTheme="minorHAnsi"/>
          <w:sz w:val="28"/>
          <w:szCs w:val="28"/>
          <w:lang w:eastAsia="en-US"/>
        </w:rPr>
        <w:t xml:space="preserve"> пункт 8 стр. 17-28 </w:t>
      </w:r>
      <w:bookmarkEnd w:id="17"/>
      <w:r w:rsidRPr="00E66782">
        <w:rPr>
          <w:rFonts w:eastAsiaTheme="minorHAnsi"/>
          <w:sz w:val="28"/>
          <w:szCs w:val="28"/>
          <w:lang w:eastAsia="en-US"/>
        </w:rPr>
        <w:t xml:space="preserve">) до 1509,12 у.е. (установленные на 2024 год постановлением РЭК Кузбасса от 29.12.2023 № 780 и отражено в экспертном заключении пункт 8 стр. 16-32). Увеличение условных единиц составило 143,25%, при этом коэффициент индексации составит 2,2015 (таблица 1, № п/п 6, столбец 9). </w:t>
      </w:r>
    </w:p>
    <w:p w14:paraId="6C5B6340" w14:textId="77777777" w:rsidR="00E66782" w:rsidRPr="00E66782" w:rsidRDefault="00E66782" w:rsidP="00E66782">
      <w:pPr>
        <w:ind w:right="49" w:firstLine="709"/>
        <w:jc w:val="both"/>
        <w:rPr>
          <w:rFonts w:eastAsiaTheme="minorHAnsi"/>
          <w:sz w:val="28"/>
          <w:szCs w:val="28"/>
          <w:lang w:eastAsia="en-US"/>
        </w:rPr>
      </w:pPr>
      <w:bookmarkStart w:id="19" w:name="_Hlk202193960"/>
      <w:r w:rsidRPr="00E66782">
        <w:rPr>
          <w:rFonts w:eastAsiaTheme="minorHAnsi"/>
          <w:sz w:val="28"/>
          <w:szCs w:val="28"/>
          <w:lang w:eastAsia="en-US"/>
        </w:rPr>
        <w:t xml:space="preserve">Расчёт </w:t>
      </w:r>
      <w:bookmarkStart w:id="20" w:name="_Hlk202194497"/>
      <w:r w:rsidRPr="00E66782">
        <w:rPr>
          <w:rFonts w:eastAsiaTheme="minorHAnsi"/>
          <w:sz w:val="28"/>
          <w:szCs w:val="28"/>
          <w:lang w:eastAsia="en-US"/>
        </w:rPr>
        <w:t>коэффициента индексации</w:t>
      </w:r>
      <w:bookmarkEnd w:id="19"/>
      <w:r w:rsidRPr="00E66782">
        <w:rPr>
          <w:rFonts w:eastAsiaTheme="minorHAnsi"/>
          <w:sz w:val="28"/>
          <w:szCs w:val="28"/>
          <w:lang w:eastAsia="en-US"/>
        </w:rPr>
        <w:t xml:space="preserve"> </w:t>
      </w:r>
      <w:bookmarkEnd w:id="20"/>
      <w:r w:rsidRPr="00E66782">
        <w:rPr>
          <w:rFonts w:eastAsiaTheme="minorHAnsi"/>
          <w:sz w:val="28"/>
          <w:szCs w:val="28"/>
          <w:lang w:eastAsia="en-US"/>
        </w:rPr>
        <w:t xml:space="preserve">произведён по формуле 9.4 и составил: </w:t>
      </w:r>
    </w:p>
    <w:p w14:paraId="08FB8790" w14:textId="77777777" w:rsidR="00E66782" w:rsidRPr="00E66782" w:rsidRDefault="00E66782" w:rsidP="00E66782">
      <w:pPr>
        <w:ind w:right="49" w:firstLine="709"/>
        <w:jc w:val="both"/>
        <w:rPr>
          <w:rFonts w:eastAsiaTheme="minorHAnsi"/>
          <w:sz w:val="28"/>
          <w:szCs w:val="28"/>
          <w:lang w:eastAsia="en-US"/>
        </w:rPr>
      </w:pPr>
      <w:r w:rsidRPr="00E66782">
        <w:rPr>
          <w:rFonts w:eastAsiaTheme="minorHAnsi"/>
          <w:sz w:val="28"/>
          <w:szCs w:val="28"/>
          <w:lang w:eastAsia="en-US"/>
        </w:rPr>
        <w:t xml:space="preserve">(1-0,01(1%)) *(1+0,072 (7,2%)) *(1+0,75*1,4325(143,25%)) =2,2015. </w:t>
      </w:r>
    </w:p>
    <w:p w14:paraId="348C55C9" w14:textId="77777777" w:rsidR="00E66782" w:rsidRPr="00E66782" w:rsidRDefault="00E66782" w:rsidP="00E66782">
      <w:pPr>
        <w:ind w:right="49" w:firstLine="709"/>
        <w:jc w:val="both"/>
        <w:rPr>
          <w:rFonts w:eastAsiaTheme="minorHAnsi"/>
          <w:sz w:val="28"/>
          <w:szCs w:val="28"/>
          <w:lang w:eastAsia="en-US"/>
        </w:rPr>
      </w:pPr>
      <w:r w:rsidRPr="00E66782">
        <w:rPr>
          <w:rFonts w:eastAsiaTheme="minorHAnsi"/>
          <w:sz w:val="28"/>
          <w:szCs w:val="28"/>
          <w:lang w:eastAsia="en-US"/>
        </w:rPr>
        <w:t xml:space="preserve">Утверждённые подконтрольные расходы по решению суда от 08.08.2024 №3а-112/2024 на 2023 год составили в сумме </w:t>
      </w:r>
      <w:r w:rsidRPr="00E66782">
        <w:rPr>
          <w:sz w:val="28"/>
          <w:szCs w:val="28"/>
        </w:rPr>
        <w:t>32 487,11 тыс. руб. (п</w:t>
      </w:r>
      <w:r w:rsidRPr="00E66782">
        <w:rPr>
          <w:rFonts w:eastAsiaTheme="minorHAnsi"/>
          <w:sz w:val="28"/>
          <w:szCs w:val="28"/>
          <w:lang w:eastAsia="en-US"/>
        </w:rPr>
        <w:t xml:space="preserve">остановление РЭК Кузбасса от 27.01.2025 №13) (таб. 1 столбец 4). </w:t>
      </w:r>
    </w:p>
    <w:p w14:paraId="06C3DBE3" w14:textId="77777777" w:rsidR="00E66782" w:rsidRPr="00E66782" w:rsidRDefault="00E66782" w:rsidP="00E66782">
      <w:pPr>
        <w:ind w:right="49" w:firstLine="709"/>
        <w:jc w:val="both"/>
        <w:rPr>
          <w:rFonts w:eastAsiaTheme="minorHAnsi"/>
          <w:sz w:val="28"/>
          <w:szCs w:val="28"/>
          <w:lang w:eastAsia="en-US"/>
        </w:rPr>
      </w:pPr>
      <w:r w:rsidRPr="00E66782">
        <w:rPr>
          <w:rFonts w:eastAsiaTheme="minorHAnsi"/>
          <w:sz w:val="28"/>
          <w:szCs w:val="28"/>
          <w:lang w:eastAsia="en-US"/>
        </w:rPr>
        <w:t>Ко всем статьям затрат 2023 года, согласно формуле 9.3, был применён коэффициент индексации 2,2015. В таблице 1 (столбец 9) отражён расчёт подконтрольных расходов в разрезе статей затрат на 2024 год.</w:t>
      </w:r>
    </w:p>
    <w:p w14:paraId="22D73B1B" w14:textId="77777777" w:rsidR="00E66782" w:rsidRPr="00E66782" w:rsidRDefault="00E66782" w:rsidP="00E66782">
      <w:pPr>
        <w:spacing w:after="200"/>
        <w:ind w:firstLine="709"/>
        <w:jc w:val="right"/>
        <w:rPr>
          <w:rFonts w:eastAsiaTheme="minorHAnsi" w:cstheme="minorBidi"/>
          <w:i/>
          <w:iCs/>
          <w:noProof/>
          <w:color w:val="44546A" w:themeColor="text2"/>
          <w:sz w:val="18"/>
          <w:szCs w:val="18"/>
          <w:lang w:eastAsia="en-US"/>
        </w:rPr>
      </w:pPr>
      <w:bookmarkStart w:id="21" w:name="_Hlk192667875"/>
      <w:r w:rsidRPr="00E66782">
        <w:rPr>
          <w:rFonts w:eastAsiaTheme="minorHAnsi" w:cstheme="minorBidi"/>
          <w:i/>
          <w:iCs/>
          <w:color w:val="44546A" w:themeColor="text2"/>
          <w:sz w:val="18"/>
          <w:szCs w:val="18"/>
          <w:lang w:eastAsia="en-US"/>
        </w:rPr>
        <w:t xml:space="preserve">Таблица </w:t>
      </w:r>
      <w:r w:rsidRPr="00E66782">
        <w:rPr>
          <w:rFonts w:eastAsiaTheme="minorHAnsi" w:cstheme="minorBidi"/>
          <w:i/>
          <w:iCs/>
          <w:noProof/>
          <w:color w:val="44546A" w:themeColor="text2"/>
          <w:sz w:val="18"/>
          <w:szCs w:val="18"/>
          <w:lang w:eastAsia="en-US"/>
        </w:rPr>
        <w:fldChar w:fldCharType="begin"/>
      </w:r>
      <w:r w:rsidRPr="00E66782">
        <w:rPr>
          <w:rFonts w:eastAsiaTheme="minorHAnsi" w:cstheme="minorBidi"/>
          <w:i/>
          <w:iCs/>
          <w:noProof/>
          <w:color w:val="44546A" w:themeColor="text2"/>
          <w:sz w:val="18"/>
          <w:szCs w:val="18"/>
          <w:lang w:eastAsia="en-US"/>
        </w:rPr>
        <w:instrText xml:space="preserve"> SEQ Таблица \* ARABIC </w:instrText>
      </w:r>
      <w:r w:rsidRPr="00E66782">
        <w:rPr>
          <w:rFonts w:eastAsiaTheme="minorHAnsi" w:cstheme="minorBidi"/>
          <w:i/>
          <w:iCs/>
          <w:noProof/>
          <w:color w:val="44546A" w:themeColor="text2"/>
          <w:sz w:val="18"/>
          <w:szCs w:val="18"/>
          <w:lang w:eastAsia="en-US"/>
        </w:rPr>
        <w:fldChar w:fldCharType="separate"/>
      </w:r>
      <w:r w:rsidRPr="00E66782">
        <w:rPr>
          <w:rFonts w:eastAsiaTheme="minorHAnsi" w:cstheme="minorBidi"/>
          <w:i/>
          <w:iCs/>
          <w:noProof/>
          <w:color w:val="44546A" w:themeColor="text2"/>
          <w:sz w:val="18"/>
          <w:szCs w:val="18"/>
          <w:lang w:eastAsia="en-US"/>
        </w:rPr>
        <w:t>1</w:t>
      </w:r>
      <w:r w:rsidRPr="00E66782">
        <w:rPr>
          <w:rFonts w:eastAsiaTheme="minorHAnsi" w:cstheme="minorBidi"/>
          <w:i/>
          <w:iCs/>
          <w:noProof/>
          <w:color w:val="44546A" w:themeColor="text2"/>
          <w:sz w:val="18"/>
          <w:szCs w:val="18"/>
          <w:lang w:eastAsia="en-US"/>
        </w:rPr>
        <w:fldChar w:fldCharType="end"/>
      </w:r>
    </w:p>
    <w:p w14:paraId="360331A8" w14:textId="77777777" w:rsidR="00E66782" w:rsidRPr="00E66782" w:rsidRDefault="00E66782" w:rsidP="00E66782">
      <w:pPr>
        <w:spacing w:line="360" w:lineRule="auto"/>
        <w:ind w:firstLine="709"/>
        <w:jc w:val="center"/>
        <w:rPr>
          <w:rFonts w:eastAsiaTheme="minorHAnsi" w:cstheme="minorBidi"/>
          <w:sz w:val="28"/>
          <w:szCs w:val="28"/>
          <w:lang w:eastAsia="en-US"/>
        </w:rPr>
      </w:pPr>
      <w:r w:rsidRPr="00E66782">
        <w:rPr>
          <w:rFonts w:eastAsiaTheme="minorHAnsi" w:cstheme="minorBidi"/>
          <w:sz w:val="28"/>
          <w:szCs w:val="22"/>
          <w:lang w:eastAsia="en-US"/>
        </w:rPr>
        <w:t>Подконтрольные расходы на 2024 год, п</w:t>
      </w:r>
      <w:r w:rsidRPr="00E66782">
        <w:rPr>
          <w:sz w:val="28"/>
          <w:szCs w:val="28"/>
        </w:rPr>
        <w:t>ересмотренные по решению суда № 3а-167/2024</w:t>
      </w:r>
    </w:p>
    <w:tbl>
      <w:tblPr>
        <w:tblW w:w="5003" w:type="pct"/>
        <w:tblLayout w:type="fixed"/>
        <w:tblLook w:val="04A0" w:firstRow="1" w:lastRow="0" w:firstColumn="1" w:lastColumn="0" w:noHBand="0" w:noVBand="1"/>
      </w:tblPr>
      <w:tblGrid>
        <w:gridCol w:w="629"/>
        <w:gridCol w:w="1758"/>
        <w:gridCol w:w="831"/>
        <w:gridCol w:w="947"/>
        <w:gridCol w:w="825"/>
        <w:gridCol w:w="1170"/>
        <w:gridCol w:w="1071"/>
        <w:gridCol w:w="854"/>
        <w:gridCol w:w="1181"/>
        <w:gridCol w:w="21"/>
        <w:gridCol w:w="8"/>
        <w:gridCol w:w="1044"/>
      </w:tblGrid>
      <w:tr w:rsidR="00E66782" w:rsidRPr="00E66782" w14:paraId="6A59E482" w14:textId="77777777" w:rsidTr="00E338E6">
        <w:trPr>
          <w:trHeight w:val="20"/>
          <w:tblHeader/>
        </w:trPr>
        <w:tc>
          <w:tcPr>
            <w:tcW w:w="304" w:type="pct"/>
            <w:vMerge w:val="restart"/>
            <w:tcBorders>
              <w:top w:val="single" w:sz="8" w:space="0" w:color="auto"/>
              <w:left w:val="single" w:sz="8" w:space="0" w:color="auto"/>
              <w:bottom w:val="single" w:sz="4" w:space="0" w:color="auto"/>
              <w:right w:val="single" w:sz="4" w:space="0" w:color="auto"/>
            </w:tcBorders>
            <w:noWrap/>
            <w:vAlign w:val="center"/>
            <w:hideMark/>
          </w:tcPr>
          <w:p w14:paraId="3394D25F" w14:textId="77777777" w:rsidR="00E66782" w:rsidRPr="00E66782" w:rsidRDefault="00E66782" w:rsidP="00E66782">
            <w:pPr>
              <w:jc w:val="center"/>
              <w:rPr>
                <w:sz w:val="14"/>
                <w:szCs w:val="14"/>
              </w:rPr>
            </w:pPr>
            <w:bookmarkStart w:id="22" w:name="_Hlk199945756"/>
            <w:bookmarkEnd w:id="21"/>
            <w:r w:rsidRPr="00E66782">
              <w:rPr>
                <w:sz w:val="14"/>
                <w:szCs w:val="14"/>
              </w:rPr>
              <w:lastRenderedPageBreak/>
              <w:t>№п/п</w:t>
            </w:r>
          </w:p>
        </w:tc>
        <w:tc>
          <w:tcPr>
            <w:tcW w:w="850" w:type="pct"/>
            <w:vMerge w:val="restart"/>
            <w:tcBorders>
              <w:top w:val="single" w:sz="8" w:space="0" w:color="auto"/>
              <w:left w:val="single" w:sz="4" w:space="0" w:color="auto"/>
              <w:bottom w:val="single" w:sz="4" w:space="0" w:color="auto"/>
              <w:right w:val="single" w:sz="4" w:space="0" w:color="auto"/>
            </w:tcBorders>
            <w:vAlign w:val="center"/>
            <w:hideMark/>
          </w:tcPr>
          <w:p w14:paraId="6F576644" w14:textId="77777777" w:rsidR="00E66782" w:rsidRPr="00E66782" w:rsidRDefault="00E66782" w:rsidP="00E66782">
            <w:pPr>
              <w:jc w:val="center"/>
              <w:rPr>
                <w:sz w:val="14"/>
                <w:szCs w:val="14"/>
              </w:rPr>
            </w:pPr>
            <w:r w:rsidRPr="00E66782">
              <w:rPr>
                <w:sz w:val="14"/>
                <w:szCs w:val="14"/>
              </w:rPr>
              <w:t>Показатель</w:t>
            </w:r>
          </w:p>
        </w:tc>
        <w:tc>
          <w:tcPr>
            <w:tcW w:w="402" w:type="pct"/>
            <w:vMerge w:val="restart"/>
            <w:tcBorders>
              <w:top w:val="single" w:sz="8" w:space="0" w:color="auto"/>
              <w:left w:val="single" w:sz="4" w:space="0" w:color="auto"/>
              <w:bottom w:val="single" w:sz="4" w:space="0" w:color="auto"/>
              <w:right w:val="single" w:sz="4" w:space="0" w:color="auto"/>
            </w:tcBorders>
            <w:noWrap/>
            <w:vAlign w:val="center"/>
            <w:hideMark/>
          </w:tcPr>
          <w:p w14:paraId="06FB4427" w14:textId="77777777" w:rsidR="00E66782" w:rsidRPr="00E66782" w:rsidRDefault="00E66782" w:rsidP="00E66782">
            <w:pPr>
              <w:jc w:val="center"/>
              <w:rPr>
                <w:sz w:val="14"/>
                <w:szCs w:val="14"/>
              </w:rPr>
            </w:pPr>
            <w:r w:rsidRPr="00E66782">
              <w:rPr>
                <w:sz w:val="14"/>
                <w:szCs w:val="14"/>
              </w:rPr>
              <w:t>Ед. изм.</w:t>
            </w:r>
          </w:p>
        </w:tc>
        <w:tc>
          <w:tcPr>
            <w:tcW w:w="458" w:type="pct"/>
            <w:tcBorders>
              <w:top w:val="single" w:sz="8" w:space="0" w:color="auto"/>
              <w:left w:val="nil"/>
              <w:bottom w:val="single" w:sz="4" w:space="0" w:color="auto"/>
              <w:right w:val="single" w:sz="4" w:space="0" w:color="auto"/>
            </w:tcBorders>
            <w:noWrap/>
            <w:vAlign w:val="center"/>
            <w:hideMark/>
          </w:tcPr>
          <w:p w14:paraId="707252F9" w14:textId="77777777" w:rsidR="00E66782" w:rsidRPr="00E66782" w:rsidRDefault="00E66782" w:rsidP="00E66782">
            <w:pPr>
              <w:jc w:val="center"/>
              <w:rPr>
                <w:sz w:val="14"/>
                <w:szCs w:val="14"/>
              </w:rPr>
            </w:pPr>
            <w:r w:rsidRPr="00E66782">
              <w:rPr>
                <w:sz w:val="14"/>
                <w:szCs w:val="14"/>
              </w:rPr>
              <w:t>2023 год</w:t>
            </w:r>
          </w:p>
        </w:tc>
        <w:tc>
          <w:tcPr>
            <w:tcW w:w="2477" w:type="pct"/>
            <w:gridSpan w:val="6"/>
            <w:tcBorders>
              <w:top w:val="single" w:sz="8" w:space="0" w:color="auto"/>
              <w:left w:val="nil"/>
              <w:bottom w:val="single" w:sz="4" w:space="0" w:color="auto"/>
              <w:right w:val="single" w:sz="4" w:space="0" w:color="auto"/>
            </w:tcBorders>
            <w:noWrap/>
            <w:vAlign w:val="center"/>
            <w:hideMark/>
          </w:tcPr>
          <w:p w14:paraId="6CE60D3F" w14:textId="77777777" w:rsidR="00E66782" w:rsidRPr="00E66782" w:rsidRDefault="00E66782" w:rsidP="00E66782">
            <w:pPr>
              <w:jc w:val="center"/>
              <w:rPr>
                <w:sz w:val="14"/>
                <w:szCs w:val="14"/>
              </w:rPr>
            </w:pPr>
            <w:r w:rsidRPr="00E66782">
              <w:rPr>
                <w:sz w:val="14"/>
                <w:szCs w:val="14"/>
              </w:rPr>
              <w:t>2024 год</w:t>
            </w:r>
          </w:p>
        </w:tc>
        <w:tc>
          <w:tcPr>
            <w:tcW w:w="509" w:type="pct"/>
            <w:gridSpan w:val="2"/>
            <w:tcBorders>
              <w:top w:val="single" w:sz="8" w:space="0" w:color="auto"/>
              <w:left w:val="nil"/>
              <w:right w:val="single" w:sz="4" w:space="0" w:color="auto"/>
            </w:tcBorders>
          </w:tcPr>
          <w:p w14:paraId="50970E37" w14:textId="77777777" w:rsidR="00E66782" w:rsidRPr="00E66782" w:rsidRDefault="00E66782" w:rsidP="00E66782">
            <w:pPr>
              <w:jc w:val="center"/>
              <w:rPr>
                <w:sz w:val="14"/>
                <w:szCs w:val="14"/>
              </w:rPr>
            </w:pPr>
          </w:p>
          <w:p w14:paraId="4E093636" w14:textId="77777777" w:rsidR="00E66782" w:rsidRPr="00E66782" w:rsidRDefault="00E66782" w:rsidP="00E66782">
            <w:pPr>
              <w:jc w:val="center"/>
              <w:rPr>
                <w:sz w:val="14"/>
                <w:szCs w:val="14"/>
              </w:rPr>
            </w:pPr>
          </w:p>
          <w:p w14:paraId="5271947A" w14:textId="77777777" w:rsidR="00E66782" w:rsidRPr="00E66782" w:rsidRDefault="00E66782" w:rsidP="00E66782">
            <w:pPr>
              <w:jc w:val="center"/>
              <w:rPr>
                <w:sz w:val="14"/>
                <w:szCs w:val="14"/>
              </w:rPr>
            </w:pPr>
            <w:r w:rsidRPr="00E66782">
              <w:rPr>
                <w:sz w:val="14"/>
                <w:szCs w:val="14"/>
              </w:rPr>
              <w:t xml:space="preserve">Отклонение </w:t>
            </w:r>
          </w:p>
        </w:tc>
      </w:tr>
      <w:tr w:rsidR="00E66782" w:rsidRPr="00E66782" w14:paraId="2744A93C" w14:textId="77777777" w:rsidTr="00E338E6">
        <w:trPr>
          <w:trHeight w:val="20"/>
          <w:tblHeader/>
        </w:trPr>
        <w:tc>
          <w:tcPr>
            <w:tcW w:w="304" w:type="pct"/>
            <w:vMerge/>
            <w:tcBorders>
              <w:top w:val="single" w:sz="8" w:space="0" w:color="auto"/>
              <w:left w:val="single" w:sz="8" w:space="0" w:color="auto"/>
              <w:bottom w:val="single" w:sz="4" w:space="0" w:color="auto"/>
              <w:right w:val="single" w:sz="4" w:space="0" w:color="auto"/>
            </w:tcBorders>
            <w:vAlign w:val="center"/>
            <w:hideMark/>
          </w:tcPr>
          <w:p w14:paraId="15A0476A" w14:textId="77777777" w:rsidR="00E66782" w:rsidRPr="00E66782" w:rsidRDefault="00E66782" w:rsidP="00E66782">
            <w:pPr>
              <w:rPr>
                <w:sz w:val="14"/>
                <w:szCs w:val="14"/>
              </w:rPr>
            </w:pPr>
          </w:p>
        </w:tc>
        <w:tc>
          <w:tcPr>
            <w:tcW w:w="850" w:type="pct"/>
            <w:vMerge/>
            <w:tcBorders>
              <w:top w:val="single" w:sz="8" w:space="0" w:color="auto"/>
              <w:left w:val="single" w:sz="4" w:space="0" w:color="auto"/>
              <w:bottom w:val="single" w:sz="4" w:space="0" w:color="auto"/>
              <w:right w:val="single" w:sz="4" w:space="0" w:color="auto"/>
            </w:tcBorders>
            <w:vAlign w:val="center"/>
            <w:hideMark/>
          </w:tcPr>
          <w:p w14:paraId="40E06E79" w14:textId="77777777" w:rsidR="00E66782" w:rsidRPr="00E66782" w:rsidRDefault="00E66782" w:rsidP="00E66782">
            <w:pPr>
              <w:rPr>
                <w:sz w:val="14"/>
                <w:szCs w:val="14"/>
              </w:rPr>
            </w:pPr>
          </w:p>
        </w:tc>
        <w:tc>
          <w:tcPr>
            <w:tcW w:w="402" w:type="pct"/>
            <w:vMerge/>
            <w:tcBorders>
              <w:top w:val="single" w:sz="8" w:space="0" w:color="auto"/>
              <w:left w:val="single" w:sz="4" w:space="0" w:color="auto"/>
              <w:bottom w:val="single" w:sz="4" w:space="0" w:color="auto"/>
              <w:right w:val="single" w:sz="4" w:space="0" w:color="auto"/>
            </w:tcBorders>
            <w:vAlign w:val="center"/>
            <w:hideMark/>
          </w:tcPr>
          <w:p w14:paraId="7CFADDF0" w14:textId="77777777" w:rsidR="00E66782" w:rsidRPr="00E66782" w:rsidRDefault="00E66782" w:rsidP="00E66782">
            <w:pPr>
              <w:rPr>
                <w:sz w:val="14"/>
                <w:szCs w:val="14"/>
              </w:rPr>
            </w:pPr>
          </w:p>
        </w:tc>
        <w:tc>
          <w:tcPr>
            <w:tcW w:w="458" w:type="pct"/>
            <w:tcBorders>
              <w:top w:val="nil"/>
              <w:left w:val="nil"/>
              <w:bottom w:val="single" w:sz="4" w:space="0" w:color="auto"/>
              <w:right w:val="single" w:sz="4" w:space="0" w:color="auto"/>
            </w:tcBorders>
            <w:vAlign w:val="center"/>
            <w:hideMark/>
          </w:tcPr>
          <w:p w14:paraId="3F21330E" w14:textId="77777777" w:rsidR="00E66782" w:rsidRPr="00E66782" w:rsidRDefault="00E66782" w:rsidP="00E66782">
            <w:pPr>
              <w:jc w:val="center"/>
              <w:rPr>
                <w:sz w:val="14"/>
                <w:szCs w:val="14"/>
              </w:rPr>
            </w:pPr>
            <w:r w:rsidRPr="00E66782">
              <w:rPr>
                <w:sz w:val="14"/>
                <w:szCs w:val="14"/>
              </w:rPr>
              <w:t>Утверждено РЭК Кузбасса по суду от 08.08 2024 3а-112/2024</w:t>
            </w:r>
          </w:p>
        </w:tc>
        <w:tc>
          <w:tcPr>
            <w:tcW w:w="399" w:type="pct"/>
            <w:tcBorders>
              <w:top w:val="nil"/>
              <w:left w:val="nil"/>
              <w:bottom w:val="single" w:sz="4" w:space="0" w:color="auto"/>
              <w:right w:val="single" w:sz="4" w:space="0" w:color="auto"/>
            </w:tcBorders>
            <w:vAlign w:val="center"/>
            <w:hideMark/>
          </w:tcPr>
          <w:p w14:paraId="77B06518" w14:textId="77777777" w:rsidR="00E66782" w:rsidRPr="00E66782" w:rsidRDefault="00E66782" w:rsidP="00E66782">
            <w:pPr>
              <w:jc w:val="center"/>
              <w:rPr>
                <w:sz w:val="14"/>
                <w:szCs w:val="14"/>
              </w:rPr>
            </w:pPr>
            <w:r w:rsidRPr="00E66782">
              <w:rPr>
                <w:sz w:val="14"/>
                <w:szCs w:val="14"/>
              </w:rPr>
              <w:t>Предложение предприятия</w:t>
            </w:r>
          </w:p>
        </w:tc>
        <w:tc>
          <w:tcPr>
            <w:tcW w:w="566" w:type="pct"/>
            <w:tcBorders>
              <w:top w:val="nil"/>
              <w:left w:val="nil"/>
              <w:bottom w:val="single" w:sz="4" w:space="0" w:color="auto"/>
              <w:right w:val="single" w:sz="4" w:space="0" w:color="auto"/>
            </w:tcBorders>
            <w:vAlign w:val="center"/>
            <w:hideMark/>
          </w:tcPr>
          <w:p w14:paraId="45232EB9" w14:textId="77777777" w:rsidR="00E66782" w:rsidRPr="00E66782" w:rsidRDefault="00E66782" w:rsidP="00E66782">
            <w:pPr>
              <w:jc w:val="center"/>
              <w:rPr>
                <w:sz w:val="14"/>
                <w:szCs w:val="14"/>
              </w:rPr>
            </w:pPr>
            <w:r w:rsidRPr="00E66782">
              <w:rPr>
                <w:sz w:val="14"/>
                <w:szCs w:val="14"/>
              </w:rPr>
              <w:t>Предложение экспертов по Постановлению от 29.12.23г. №779 на 01.01.2024</w:t>
            </w:r>
          </w:p>
        </w:tc>
        <w:tc>
          <w:tcPr>
            <w:tcW w:w="518" w:type="pct"/>
            <w:tcBorders>
              <w:top w:val="nil"/>
              <w:left w:val="nil"/>
              <w:bottom w:val="single" w:sz="4" w:space="0" w:color="auto"/>
              <w:right w:val="single" w:sz="4" w:space="0" w:color="auto"/>
            </w:tcBorders>
            <w:vAlign w:val="center"/>
            <w:hideMark/>
          </w:tcPr>
          <w:p w14:paraId="71C44359" w14:textId="77777777" w:rsidR="00E66782" w:rsidRPr="00E66782" w:rsidRDefault="00E66782" w:rsidP="00E66782">
            <w:pPr>
              <w:jc w:val="center"/>
              <w:rPr>
                <w:sz w:val="14"/>
                <w:szCs w:val="14"/>
              </w:rPr>
            </w:pPr>
            <w:r w:rsidRPr="00E66782">
              <w:rPr>
                <w:sz w:val="14"/>
                <w:szCs w:val="14"/>
              </w:rPr>
              <w:t>Пересмотрено по решению суда № 3а-53/2024</w:t>
            </w:r>
          </w:p>
        </w:tc>
        <w:tc>
          <w:tcPr>
            <w:tcW w:w="413" w:type="pct"/>
            <w:tcBorders>
              <w:top w:val="nil"/>
              <w:left w:val="nil"/>
              <w:bottom w:val="single" w:sz="4" w:space="0" w:color="auto"/>
              <w:right w:val="single" w:sz="4" w:space="0" w:color="auto"/>
            </w:tcBorders>
            <w:vAlign w:val="center"/>
            <w:hideMark/>
          </w:tcPr>
          <w:p w14:paraId="1158ACDD" w14:textId="77777777" w:rsidR="00E66782" w:rsidRPr="00E66782" w:rsidRDefault="00E66782" w:rsidP="00E66782">
            <w:pPr>
              <w:jc w:val="center"/>
              <w:rPr>
                <w:sz w:val="14"/>
                <w:szCs w:val="14"/>
              </w:rPr>
            </w:pPr>
            <w:r w:rsidRPr="00E66782">
              <w:rPr>
                <w:sz w:val="14"/>
                <w:szCs w:val="14"/>
              </w:rPr>
              <w:t>Пересмотрено по предписанию ФАС</w:t>
            </w:r>
          </w:p>
        </w:tc>
        <w:tc>
          <w:tcPr>
            <w:tcW w:w="571" w:type="pct"/>
            <w:tcBorders>
              <w:top w:val="nil"/>
              <w:left w:val="nil"/>
              <w:bottom w:val="single" w:sz="4" w:space="0" w:color="auto"/>
              <w:right w:val="single" w:sz="4" w:space="0" w:color="auto"/>
            </w:tcBorders>
            <w:vAlign w:val="center"/>
            <w:hideMark/>
          </w:tcPr>
          <w:p w14:paraId="11EC53C2" w14:textId="77777777" w:rsidR="00E66782" w:rsidRPr="00E66782" w:rsidRDefault="00E66782" w:rsidP="00E66782">
            <w:pPr>
              <w:jc w:val="center"/>
              <w:rPr>
                <w:sz w:val="14"/>
                <w:szCs w:val="14"/>
              </w:rPr>
            </w:pPr>
            <w:r w:rsidRPr="00E66782">
              <w:rPr>
                <w:sz w:val="14"/>
                <w:szCs w:val="14"/>
              </w:rPr>
              <w:t>Пересмотрено по решению суда № 3а-167/2024</w:t>
            </w:r>
          </w:p>
        </w:tc>
        <w:tc>
          <w:tcPr>
            <w:tcW w:w="519" w:type="pct"/>
            <w:gridSpan w:val="3"/>
            <w:tcBorders>
              <w:left w:val="nil"/>
              <w:bottom w:val="single" w:sz="4" w:space="0" w:color="auto"/>
              <w:right w:val="single" w:sz="4" w:space="0" w:color="auto"/>
            </w:tcBorders>
          </w:tcPr>
          <w:p w14:paraId="3255F92B" w14:textId="77777777" w:rsidR="00E66782" w:rsidRPr="00E66782" w:rsidRDefault="00E66782" w:rsidP="00E66782">
            <w:pPr>
              <w:jc w:val="center"/>
              <w:rPr>
                <w:sz w:val="14"/>
                <w:szCs w:val="14"/>
              </w:rPr>
            </w:pPr>
            <w:r w:rsidRPr="00E66782">
              <w:rPr>
                <w:sz w:val="14"/>
                <w:szCs w:val="14"/>
              </w:rPr>
              <w:t>(9-7)</w:t>
            </w:r>
          </w:p>
        </w:tc>
      </w:tr>
      <w:tr w:rsidR="00E66782" w:rsidRPr="00E66782" w14:paraId="340BA1FD" w14:textId="77777777" w:rsidTr="00E338E6">
        <w:trPr>
          <w:trHeight w:val="20"/>
          <w:tblHeader/>
        </w:trPr>
        <w:tc>
          <w:tcPr>
            <w:tcW w:w="304" w:type="pct"/>
            <w:tcBorders>
              <w:top w:val="single" w:sz="8" w:space="0" w:color="auto"/>
              <w:left w:val="single" w:sz="8" w:space="0" w:color="auto"/>
              <w:bottom w:val="single" w:sz="4" w:space="0" w:color="auto"/>
              <w:right w:val="single" w:sz="4" w:space="0" w:color="auto"/>
            </w:tcBorders>
            <w:vAlign w:val="center"/>
          </w:tcPr>
          <w:p w14:paraId="101D28A2" w14:textId="77777777" w:rsidR="00E66782" w:rsidRPr="00E66782" w:rsidRDefault="00E66782" w:rsidP="00E66782">
            <w:pPr>
              <w:rPr>
                <w:sz w:val="14"/>
                <w:szCs w:val="14"/>
              </w:rPr>
            </w:pPr>
            <w:r w:rsidRPr="00E66782">
              <w:rPr>
                <w:sz w:val="14"/>
                <w:szCs w:val="14"/>
              </w:rPr>
              <w:t>1</w:t>
            </w:r>
          </w:p>
        </w:tc>
        <w:tc>
          <w:tcPr>
            <w:tcW w:w="850" w:type="pct"/>
            <w:tcBorders>
              <w:top w:val="single" w:sz="8" w:space="0" w:color="auto"/>
              <w:left w:val="single" w:sz="4" w:space="0" w:color="auto"/>
              <w:bottom w:val="single" w:sz="4" w:space="0" w:color="auto"/>
              <w:right w:val="single" w:sz="4" w:space="0" w:color="auto"/>
            </w:tcBorders>
            <w:vAlign w:val="center"/>
          </w:tcPr>
          <w:p w14:paraId="49AC8D6B" w14:textId="77777777" w:rsidR="00E66782" w:rsidRPr="00E66782" w:rsidRDefault="00E66782" w:rsidP="00E66782">
            <w:pPr>
              <w:rPr>
                <w:sz w:val="14"/>
                <w:szCs w:val="14"/>
              </w:rPr>
            </w:pPr>
            <w:r w:rsidRPr="00E66782">
              <w:rPr>
                <w:sz w:val="14"/>
                <w:szCs w:val="14"/>
              </w:rPr>
              <w:t>2</w:t>
            </w:r>
          </w:p>
        </w:tc>
        <w:tc>
          <w:tcPr>
            <w:tcW w:w="402" w:type="pct"/>
            <w:tcBorders>
              <w:top w:val="single" w:sz="8" w:space="0" w:color="auto"/>
              <w:left w:val="single" w:sz="4" w:space="0" w:color="auto"/>
              <w:bottom w:val="single" w:sz="4" w:space="0" w:color="auto"/>
              <w:right w:val="single" w:sz="4" w:space="0" w:color="auto"/>
            </w:tcBorders>
            <w:vAlign w:val="center"/>
          </w:tcPr>
          <w:p w14:paraId="7BBA0F0B" w14:textId="77777777" w:rsidR="00E66782" w:rsidRPr="00E66782" w:rsidRDefault="00E66782" w:rsidP="00E66782">
            <w:pPr>
              <w:rPr>
                <w:sz w:val="14"/>
                <w:szCs w:val="14"/>
              </w:rPr>
            </w:pPr>
            <w:r w:rsidRPr="00E66782">
              <w:rPr>
                <w:sz w:val="14"/>
                <w:szCs w:val="14"/>
              </w:rPr>
              <w:t>3</w:t>
            </w:r>
          </w:p>
        </w:tc>
        <w:tc>
          <w:tcPr>
            <w:tcW w:w="458" w:type="pct"/>
            <w:tcBorders>
              <w:top w:val="nil"/>
              <w:left w:val="nil"/>
              <w:bottom w:val="single" w:sz="4" w:space="0" w:color="auto"/>
              <w:right w:val="single" w:sz="4" w:space="0" w:color="auto"/>
            </w:tcBorders>
            <w:vAlign w:val="center"/>
          </w:tcPr>
          <w:p w14:paraId="2BE01CA6" w14:textId="77777777" w:rsidR="00E66782" w:rsidRPr="00E66782" w:rsidRDefault="00E66782" w:rsidP="00E66782">
            <w:pPr>
              <w:jc w:val="center"/>
              <w:rPr>
                <w:sz w:val="14"/>
                <w:szCs w:val="14"/>
              </w:rPr>
            </w:pPr>
            <w:r w:rsidRPr="00E66782">
              <w:rPr>
                <w:sz w:val="14"/>
                <w:szCs w:val="14"/>
              </w:rPr>
              <w:t>4</w:t>
            </w:r>
          </w:p>
        </w:tc>
        <w:tc>
          <w:tcPr>
            <w:tcW w:w="399" w:type="pct"/>
            <w:tcBorders>
              <w:top w:val="nil"/>
              <w:left w:val="nil"/>
              <w:bottom w:val="single" w:sz="4" w:space="0" w:color="auto"/>
              <w:right w:val="single" w:sz="4" w:space="0" w:color="auto"/>
            </w:tcBorders>
            <w:vAlign w:val="center"/>
          </w:tcPr>
          <w:p w14:paraId="4FB7C553" w14:textId="77777777" w:rsidR="00E66782" w:rsidRPr="00E66782" w:rsidRDefault="00E66782" w:rsidP="00E66782">
            <w:pPr>
              <w:jc w:val="center"/>
              <w:rPr>
                <w:sz w:val="14"/>
                <w:szCs w:val="14"/>
              </w:rPr>
            </w:pPr>
            <w:r w:rsidRPr="00E66782">
              <w:rPr>
                <w:sz w:val="14"/>
                <w:szCs w:val="14"/>
              </w:rPr>
              <w:t>5</w:t>
            </w:r>
          </w:p>
        </w:tc>
        <w:tc>
          <w:tcPr>
            <w:tcW w:w="566" w:type="pct"/>
            <w:tcBorders>
              <w:top w:val="nil"/>
              <w:left w:val="nil"/>
              <w:bottom w:val="single" w:sz="4" w:space="0" w:color="auto"/>
              <w:right w:val="single" w:sz="4" w:space="0" w:color="auto"/>
            </w:tcBorders>
            <w:vAlign w:val="center"/>
          </w:tcPr>
          <w:p w14:paraId="5819E3C2" w14:textId="77777777" w:rsidR="00E66782" w:rsidRPr="00E66782" w:rsidRDefault="00E66782" w:rsidP="00E66782">
            <w:pPr>
              <w:jc w:val="center"/>
              <w:rPr>
                <w:sz w:val="14"/>
                <w:szCs w:val="14"/>
              </w:rPr>
            </w:pPr>
            <w:r w:rsidRPr="00E66782">
              <w:rPr>
                <w:sz w:val="14"/>
                <w:szCs w:val="14"/>
              </w:rPr>
              <w:t>6</w:t>
            </w:r>
          </w:p>
        </w:tc>
        <w:tc>
          <w:tcPr>
            <w:tcW w:w="518" w:type="pct"/>
            <w:tcBorders>
              <w:top w:val="nil"/>
              <w:left w:val="nil"/>
              <w:bottom w:val="single" w:sz="4" w:space="0" w:color="auto"/>
              <w:right w:val="single" w:sz="4" w:space="0" w:color="auto"/>
            </w:tcBorders>
            <w:vAlign w:val="center"/>
          </w:tcPr>
          <w:p w14:paraId="744364D0" w14:textId="77777777" w:rsidR="00E66782" w:rsidRPr="00E66782" w:rsidRDefault="00E66782" w:rsidP="00E66782">
            <w:pPr>
              <w:jc w:val="center"/>
              <w:rPr>
                <w:sz w:val="14"/>
                <w:szCs w:val="14"/>
              </w:rPr>
            </w:pPr>
            <w:r w:rsidRPr="00E66782">
              <w:rPr>
                <w:sz w:val="14"/>
                <w:szCs w:val="14"/>
              </w:rPr>
              <w:t>7</w:t>
            </w:r>
          </w:p>
        </w:tc>
        <w:tc>
          <w:tcPr>
            <w:tcW w:w="413" w:type="pct"/>
            <w:tcBorders>
              <w:top w:val="nil"/>
              <w:left w:val="nil"/>
              <w:bottom w:val="single" w:sz="4" w:space="0" w:color="auto"/>
              <w:right w:val="single" w:sz="4" w:space="0" w:color="auto"/>
            </w:tcBorders>
            <w:vAlign w:val="center"/>
          </w:tcPr>
          <w:p w14:paraId="587F6983" w14:textId="77777777" w:rsidR="00E66782" w:rsidRPr="00E66782" w:rsidRDefault="00E66782" w:rsidP="00E66782">
            <w:pPr>
              <w:jc w:val="center"/>
              <w:rPr>
                <w:sz w:val="14"/>
                <w:szCs w:val="14"/>
              </w:rPr>
            </w:pPr>
            <w:r w:rsidRPr="00E66782">
              <w:rPr>
                <w:sz w:val="14"/>
                <w:szCs w:val="14"/>
              </w:rPr>
              <w:t>8</w:t>
            </w:r>
          </w:p>
        </w:tc>
        <w:tc>
          <w:tcPr>
            <w:tcW w:w="571" w:type="pct"/>
            <w:tcBorders>
              <w:top w:val="nil"/>
              <w:left w:val="nil"/>
              <w:bottom w:val="single" w:sz="4" w:space="0" w:color="auto"/>
              <w:right w:val="single" w:sz="4" w:space="0" w:color="auto"/>
            </w:tcBorders>
            <w:vAlign w:val="center"/>
          </w:tcPr>
          <w:p w14:paraId="2AFF9A70" w14:textId="77777777" w:rsidR="00E66782" w:rsidRPr="00E66782" w:rsidRDefault="00E66782" w:rsidP="00E66782">
            <w:pPr>
              <w:jc w:val="center"/>
              <w:rPr>
                <w:sz w:val="14"/>
                <w:szCs w:val="14"/>
              </w:rPr>
            </w:pPr>
            <w:r w:rsidRPr="00E66782">
              <w:rPr>
                <w:sz w:val="14"/>
                <w:szCs w:val="14"/>
              </w:rPr>
              <w:t>9</w:t>
            </w:r>
          </w:p>
        </w:tc>
        <w:tc>
          <w:tcPr>
            <w:tcW w:w="519" w:type="pct"/>
            <w:gridSpan w:val="3"/>
            <w:tcBorders>
              <w:left w:val="nil"/>
              <w:bottom w:val="single" w:sz="4" w:space="0" w:color="auto"/>
              <w:right w:val="single" w:sz="4" w:space="0" w:color="auto"/>
            </w:tcBorders>
          </w:tcPr>
          <w:p w14:paraId="2AD477FB" w14:textId="77777777" w:rsidR="00E66782" w:rsidRPr="00E66782" w:rsidRDefault="00E66782" w:rsidP="00E66782">
            <w:pPr>
              <w:jc w:val="center"/>
              <w:rPr>
                <w:sz w:val="14"/>
                <w:szCs w:val="14"/>
              </w:rPr>
            </w:pPr>
            <w:r w:rsidRPr="00E66782">
              <w:rPr>
                <w:sz w:val="14"/>
                <w:szCs w:val="14"/>
              </w:rPr>
              <w:t>10</w:t>
            </w:r>
          </w:p>
        </w:tc>
      </w:tr>
      <w:tr w:rsidR="00E66782" w:rsidRPr="00E66782" w14:paraId="3EA35A53" w14:textId="77777777" w:rsidTr="00E338E6">
        <w:trPr>
          <w:trHeight w:val="20"/>
        </w:trPr>
        <w:tc>
          <w:tcPr>
            <w:tcW w:w="4495" w:type="pct"/>
            <w:gridSpan w:val="11"/>
            <w:tcBorders>
              <w:top w:val="single" w:sz="4" w:space="0" w:color="auto"/>
              <w:left w:val="single" w:sz="8" w:space="0" w:color="auto"/>
              <w:bottom w:val="single" w:sz="4" w:space="0" w:color="auto"/>
              <w:right w:val="single" w:sz="4" w:space="0" w:color="auto"/>
            </w:tcBorders>
            <w:noWrap/>
            <w:vAlign w:val="bottom"/>
            <w:hideMark/>
          </w:tcPr>
          <w:p w14:paraId="3D523D87" w14:textId="77777777" w:rsidR="00E66782" w:rsidRPr="00E66782" w:rsidRDefault="00E66782" w:rsidP="00E66782">
            <w:pPr>
              <w:rPr>
                <w:b/>
                <w:bCs/>
                <w:sz w:val="14"/>
                <w:szCs w:val="14"/>
              </w:rPr>
            </w:pPr>
            <w:r w:rsidRPr="00E66782">
              <w:rPr>
                <w:b/>
                <w:bCs/>
                <w:sz w:val="14"/>
                <w:szCs w:val="14"/>
              </w:rPr>
              <w:t>Расчёт коэффициента индексации</w:t>
            </w:r>
          </w:p>
        </w:tc>
        <w:tc>
          <w:tcPr>
            <w:tcW w:w="505" w:type="pct"/>
            <w:tcBorders>
              <w:top w:val="single" w:sz="4" w:space="0" w:color="auto"/>
              <w:left w:val="single" w:sz="8" w:space="0" w:color="auto"/>
              <w:bottom w:val="single" w:sz="4" w:space="0" w:color="auto"/>
              <w:right w:val="single" w:sz="4" w:space="0" w:color="auto"/>
            </w:tcBorders>
          </w:tcPr>
          <w:p w14:paraId="170F3CFC" w14:textId="77777777" w:rsidR="00E66782" w:rsidRPr="00E66782" w:rsidRDefault="00E66782" w:rsidP="00E66782">
            <w:pPr>
              <w:rPr>
                <w:b/>
                <w:bCs/>
                <w:sz w:val="14"/>
                <w:szCs w:val="14"/>
              </w:rPr>
            </w:pPr>
          </w:p>
        </w:tc>
      </w:tr>
      <w:tr w:rsidR="00E66782" w:rsidRPr="00E66782" w14:paraId="0E9A61CC" w14:textId="77777777" w:rsidTr="00E338E6">
        <w:trPr>
          <w:trHeight w:val="20"/>
        </w:trPr>
        <w:tc>
          <w:tcPr>
            <w:tcW w:w="304" w:type="pct"/>
            <w:tcBorders>
              <w:top w:val="nil"/>
              <w:left w:val="single" w:sz="8" w:space="0" w:color="auto"/>
              <w:bottom w:val="single" w:sz="4" w:space="0" w:color="auto"/>
              <w:right w:val="single" w:sz="4" w:space="0" w:color="auto"/>
            </w:tcBorders>
            <w:noWrap/>
            <w:vAlign w:val="bottom"/>
            <w:hideMark/>
          </w:tcPr>
          <w:p w14:paraId="1BCD06A2" w14:textId="77777777" w:rsidR="00E66782" w:rsidRPr="00E66782" w:rsidRDefault="00E66782" w:rsidP="00E66782">
            <w:pPr>
              <w:jc w:val="center"/>
              <w:rPr>
                <w:sz w:val="14"/>
                <w:szCs w:val="14"/>
              </w:rPr>
            </w:pPr>
            <w:r w:rsidRPr="00E66782">
              <w:rPr>
                <w:sz w:val="14"/>
                <w:szCs w:val="14"/>
              </w:rPr>
              <w:t>1</w:t>
            </w:r>
          </w:p>
        </w:tc>
        <w:tc>
          <w:tcPr>
            <w:tcW w:w="850" w:type="pct"/>
            <w:tcBorders>
              <w:top w:val="nil"/>
              <w:left w:val="nil"/>
              <w:bottom w:val="single" w:sz="4" w:space="0" w:color="auto"/>
              <w:right w:val="single" w:sz="4" w:space="0" w:color="auto"/>
            </w:tcBorders>
            <w:vAlign w:val="bottom"/>
            <w:hideMark/>
          </w:tcPr>
          <w:p w14:paraId="23843E95" w14:textId="77777777" w:rsidR="00E66782" w:rsidRPr="00E66782" w:rsidRDefault="00E66782" w:rsidP="00E66782">
            <w:pPr>
              <w:rPr>
                <w:sz w:val="14"/>
                <w:szCs w:val="14"/>
              </w:rPr>
            </w:pPr>
            <w:r w:rsidRPr="00E66782">
              <w:rPr>
                <w:sz w:val="14"/>
                <w:szCs w:val="14"/>
              </w:rPr>
              <w:t>ИПЦ</w:t>
            </w:r>
          </w:p>
        </w:tc>
        <w:tc>
          <w:tcPr>
            <w:tcW w:w="402" w:type="pct"/>
            <w:tcBorders>
              <w:top w:val="nil"/>
              <w:left w:val="nil"/>
              <w:bottom w:val="single" w:sz="4" w:space="0" w:color="auto"/>
              <w:right w:val="single" w:sz="4" w:space="0" w:color="auto"/>
            </w:tcBorders>
            <w:noWrap/>
            <w:vAlign w:val="center"/>
            <w:hideMark/>
          </w:tcPr>
          <w:p w14:paraId="2361A9C8" w14:textId="77777777" w:rsidR="00E66782" w:rsidRPr="00E66782" w:rsidRDefault="00E66782" w:rsidP="00E66782">
            <w:pPr>
              <w:jc w:val="center"/>
              <w:rPr>
                <w:sz w:val="14"/>
                <w:szCs w:val="14"/>
              </w:rPr>
            </w:pPr>
            <w:r w:rsidRPr="00E66782">
              <w:rPr>
                <w:sz w:val="14"/>
                <w:szCs w:val="14"/>
              </w:rPr>
              <w:t>%</w:t>
            </w:r>
          </w:p>
        </w:tc>
        <w:tc>
          <w:tcPr>
            <w:tcW w:w="458" w:type="pct"/>
            <w:tcBorders>
              <w:top w:val="nil"/>
              <w:left w:val="nil"/>
              <w:bottom w:val="single" w:sz="4" w:space="0" w:color="auto"/>
              <w:right w:val="single" w:sz="4" w:space="0" w:color="auto"/>
            </w:tcBorders>
            <w:noWrap/>
            <w:vAlign w:val="bottom"/>
            <w:hideMark/>
          </w:tcPr>
          <w:p w14:paraId="74BB145A" w14:textId="77777777" w:rsidR="00E66782" w:rsidRPr="00E66782" w:rsidRDefault="00E66782" w:rsidP="00E66782">
            <w:pPr>
              <w:jc w:val="right"/>
              <w:rPr>
                <w:sz w:val="14"/>
                <w:szCs w:val="14"/>
              </w:rPr>
            </w:pPr>
            <w:r w:rsidRPr="00E66782">
              <w:rPr>
                <w:sz w:val="14"/>
                <w:szCs w:val="14"/>
              </w:rPr>
              <w:t>6,00%</w:t>
            </w:r>
          </w:p>
        </w:tc>
        <w:tc>
          <w:tcPr>
            <w:tcW w:w="399" w:type="pct"/>
            <w:tcBorders>
              <w:top w:val="nil"/>
              <w:left w:val="nil"/>
              <w:bottom w:val="single" w:sz="4" w:space="0" w:color="auto"/>
              <w:right w:val="single" w:sz="4" w:space="0" w:color="auto"/>
            </w:tcBorders>
            <w:noWrap/>
            <w:vAlign w:val="bottom"/>
            <w:hideMark/>
          </w:tcPr>
          <w:p w14:paraId="4808B176" w14:textId="77777777" w:rsidR="00E66782" w:rsidRPr="00E66782" w:rsidRDefault="00E66782" w:rsidP="00E66782">
            <w:pPr>
              <w:jc w:val="right"/>
              <w:rPr>
                <w:sz w:val="14"/>
                <w:szCs w:val="14"/>
              </w:rPr>
            </w:pPr>
            <w:r w:rsidRPr="00E66782">
              <w:rPr>
                <w:sz w:val="14"/>
                <w:szCs w:val="14"/>
              </w:rPr>
              <w:t>6,00%</w:t>
            </w:r>
          </w:p>
        </w:tc>
        <w:tc>
          <w:tcPr>
            <w:tcW w:w="566" w:type="pct"/>
            <w:tcBorders>
              <w:top w:val="nil"/>
              <w:left w:val="nil"/>
              <w:bottom w:val="single" w:sz="4" w:space="0" w:color="auto"/>
              <w:right w:val="single" w:sz="4" w:space="0" w:color="auto"/>
            </w:tcBorders>
            <w:noWrap/>
            <w:vAlign w:val="bottom"/>
            <w:hideMark/>
          </w:tcPr>
          <w:p w14:paraId="108CE3F2" w14:textId="77777777" w:rsidR="00E66782" w:rsidRPr="00E66782" w:rsidRDefault="00E66782" w:rsidP="00E66782">
            <w:pPr>
              <w:jc w:val="right"/>
              <w:rPr>
                <w:sz w:val="14"/>
                <w:szCs w:val="14"/>
              </w:rPr>
            </w:pPr>
            <w:r w:rsidRPr="00E66782">
              <w:rPr>
                <w:sz w:val="14"/>
                <w:szCs w:val="14"/>
              </w:rPr>
              <w:t>7,20%</w:t>
            </w:r>
          </w:p>
        </w:tc>
        <w:tc>
          <w:tcPr>
            <w:tcW w:w="518" w:type="pct"/>
            <w:tcBorders>
              <w:top w:val="nil"/>
              <w:left w:val="nil"/>
              <w:bottom w:val="single" w:sz="4" w:space="0" w:color="auto"/>
              <w:right w:val="single" w:sz="4" w:space="0" w:color="auto"/>
            </w:tcBorders>
            <w:noWrap/>
            <w:vAlign w:val="bottom"/>
            <w:hideMark/>
          </w:tcPr>
          <w:p w14:paraId="081179DC" w14:textId="77777777" w:rsidR="00E66782" w:rsidRPr="00E66782" w:rsidRDefault="00E66782" w:rsidP="00E66782">
            <w:pPr>
              <w:jc w:val="right"/>
              <w:rPr>
                <w:sz w:val="14"/>
                <w:szCs w:val="14"/>
              </w:rPr>
            </w:pPr>
            <w:r w:rsidRPr="00E66782">
              <w:rPr>
                <w:sz w:val="14"/>
                <w:szCs w:val="14"/>
              </w:rPr>
              <w:t>7,20%</w:t>
            </w:r>
          </w:p>
        </w:tc>
        <w:tc>
          <w:tcPr>
            <w:tcW w:w="413" w:type="pct"/>
            <w:tcBorders>
              <w:top w:val="nil"/>
              <w:left w:val="nil"/>
              <w:bottom w:val="single" w:sz="4" w:space="0" w:color="auto"/>
              <w:right w:val="single" w:sz="4" w:space="0" w:color="auto"/>
            </w:tcBorders>
            <w:noWrap/>
            <w:vAlign w:val="bottom"/>
            <w:hideMark/>
          </w:tcPr>
          <w:p w14:paraId="217C9037" w14:textId="77777777" w:rsidR="00E66782" w:rsidRPr="00E66782" w:rsidRDefault="00E66782" w:rsidP="00E66782">
            <w:pPr>
              <w:jc w:val="right"/>
              <w:rPr>
                <w:sz w:val="14"/>
                <w:szCs w:val="14"/>
              </w:rPr>
            </w:pPr>
            <w:r w:rsidRPr="00E66782">
              <w:rPr>
                <w:sz w:val="14"/>
                <w:szCs w:val="14"/>
              </w:rPr>
              <w:t>7,20%</w:t>
            </w:r>
          </w:p>
        </w:tc>
        <w:tc>
          <w:tcPr>
            <w:tcW w:w="571" w:type="pct"/>
            <w:tcBorders>
              <w:top w:val="nil"/>
              <w:left w:val="nil"/>
              <w:bottom w:val="single" w:sz="4" w:space="0" w:color="auto"/>
              <w:right w:val="single" w:sz="4" w:space="0" w:color="auto"/>
            </w:tcBorders>
            <w:noWrap/>
            <w:vAlign w:val="bottom"/>
            <w:hideMark/>
          </w:tcPr>
          <w:p w14:paraId="42B556A9" w14:textId="77777777" w:rsidR="00E66782" w:rsidRPr="00E66782" w:rsidRDefault="00E66782" w:rsidP="00E66782">
            <w:pPr>
              <w:jc w:val="right"/>
              <w:rPr>
                <w:sz w:val="14"/>
                <w:szCs w:val="14"/>
              </w:rPr>
            </w:pPr>
            <w:r w:rsidRPr="00E66782">
              <w:rPr>
                <w:sz w:val="14"/>
                <w:szCs w:val="14"/>
              </w:rPr>
              <w:t>7,20%</w:t>
            </w:r>
          </w:p>
        </w:tc>
        <w:tc>
          <w:tcPr>
            <w:tcW w:w="519" w:type="pct"/>
            <w:gridSpan w:val="3"/>
            <w:tcBorders>
              <w:top w:val="nil"/>
              <w:left w:val="nil"/>
              <w:bottom w:val="single" w:sz="4" w:space="0" w:color="auto"/>
              <w:right w:val="single" w:sz="4" w:space="0" w:color="auto"/>
            </w:tcBorders>
          </w:tcPr>
          <w:p w14:paraId="41CA7294" w14:textId="77777777" w:rsidR="00E66782" w:rsidRPr="00E66782" w:rsidRDefault="00E66782" w:rsidP="00E66782">
            <w:pPr>
              <w:jc w:val="right"/>
              <w:rPr>
                <w:sz w:val="14"/>
                <w:szCs w:val="14"/>
              </w:rPr>
            </w:pPr>
          </w:p>
        </w:tc>
      </w:tr>
      <w:tr w:rsidR="00E66782" w:rsidRPr="00E66782" w14:paraId="204949D0" w14:textId="77777777" w:rsidTr="00E338E6">
        <w:trPr>
          <w:trHeight w:val="20"/>
        </w:trPr>
        <w:tc>
          <w:tcPr>
            <w:tcW w:w="304" w:type="pct"/>
            <w:tcBorders>
              <w:top w:val="nil"/>
              <w:left w:val="single" w:sz="8" w:space="0" w:color="auto"/>
              <w:bottom w:val="single" w:sz="4" w:space="0" w:color="auto"/>
              <w:right w:val="single" w:sz="4" w:space="0" w:color="auto"/>
            </w:tcBorders>
            <w:noWrap/>
            <w:vAlign w:val="bottom"/>
            <w:hideMark/>
          </w:tcPr>
          <w:p w14:paraId="53A69444" w14:textId="77777777" w:rsidR="00E66782" w:rsidRPr="00E66782" w:rsidRDefault="00E66782" w:rsidP="00E66782">
            <w:pPr>
              <w:jc w:val="center"/>
              <w:rPr>
                <w:sz w:val="14"/>
                <w:szCs w:val="14"/>
              </w:rPr>
            </w:pPr>
            <w:r w:rsidRPr="00E66782">
              <w:rPr>
                <w:sz w:val="14"/>
                <w:szCs w:val="14"/>
              </w:rPr>
              <w:t>2</w:t>
            </w:r>
          </w:p>
        </w:tc>
        <w:tc>
          <w:tcPr>
            <w:tcW w:w="850" w:type="pct"/>
            <w:tcBorders>
              <w:top w:val="nil"/>
              <w:left w:val="nil"/>
              <w:bottom w:val="single" w:sz="4" w:space="0" w:color="auto"/>
              <w:right w:val="single" w:sz="4" w:space="0" w:color="auto"/>
            </w:tcBorders>
            <w:vAlign w:val="bottom"/>
            <w:hideMark/>
          </w:tcPr>
          <w:p w14:paraId="3892E7A5" w14:textId="77777777" w:rsidR="00E66782" w:rsidRPr="00E66782" w:rsidRDefault="00E66782" w:rsidP="00E66782">
            <w:pPr>
              <w:rPr>
                <w:sz w:val="14"/>
                <w:szCs w:val="14"/>
              </w:rPr>
            </w:pPr>
            <w:r w:rsidRPr="00E66782">
              <w:rPr>
                <w:sz w:val="14"/>
                <w:szCs w:val="14"/>
              </w:rPr>
              <w:t>Индекс эффективности операционных расходов</w:t>
            </w:r>
          </w:p>
        </w:tc>
        <w:tc>
          <w:tcPr>
            <w:tcW w:w="402" w:type="pct"/>
            <w:tcBorders>
              <w:top w:val="nil"/>
              <w:left w:val="nil"/>
              <w:bottom w:val="single" w:sz="4" w:space="0" w:color="auto"/>
              <w:right w:val="single" w:sz="4" w:space="0" w:color="auto"/>
            </w:tcBorders>
            <w:noWrap/>
            <w:vAlign w:val="center"/>
            <w:hideMark/>
          </w:tcPr>
          <w:p w14:paraId="76CD70D7" w14:textId="77777777" w:rsidR="00E66782" w:rsidRPr="00E66782" w:rsidRDefault="00E66782" w:rsidP="00E66782">
            <w:pPr>
              <w:jc w:val="center"/>
              <w:rPr>
                <w:sz w:val="14"/>
                <w:szCs w:val="14"/>
              </w:rPr>
            </w:pPr>
            <w:r w:rsidRPr="00E66782">
              <w:rPr>
                <w:sz w:val="14"/>
                <w:szCs w:val="14"/>
              </w:rPr>
              <w:t>%</w:t>
            </w:r>
          </w:p>
        </w:tc>
        <w:tc>
          <w:tcPr>
            <w:tcW w:w="458" w:type="pct"/>
            <w:tcBorders>
              <w:top w:val="nil"/>
              <w:left w:val="nil"/>
              <w:bottom w:val="single" w:sz="4" w:space="0" w:color="auto"/>
              <w:right w:val="single" w:sz="4" w:space="0" w:color="auto"/>
            </w:tcBorders>
            <w:noWrap/>
            <w:vAlign w:val="bottom"/>
            <w:hideMark/>
          </w:tcPr>
          <w:p w14:paraId="426EE862" w14:textId="77777777" w:rsidR="00E66782" w:rsidRPr="00E66782" w:rsidRDefault="00E66782" w:rsidP="00E66782">
            <w:pPr>
              <w:jc w:val="right"/>
              <w:rPr>
                <w:sz w:val="14"/>
                <w:szCs w:val="14"/>
              </w:rPr>
            </w:pPr>
            <w:r w:rsidRPr="00E66782">
              <w:rPr>
                <w:sz w:val="14"/>
                <w:szCs w:val="14"/>
              </w:rPr>
              <w:t>1,0%</w:t>
            </w:r>
          </w:p>
        </w:tc>
        <w:tc>
          <w:tcPr>
            <w:tcW w:w="399" w:type="pct"/>
            <w:tcBorders>
              <w:top w:val="nil"/>
              <w:left w:val="nil"/>
              <w:bottom w:val="single" w:sz="4" w:space="0" w:color="auto"/>
              <w:right w:val="single" w:sz="4" w:space="0" w:color="auto"/>
            </w:tcBorders>
            <w:noWrap/>
            <w:vAlign w:val="bottom"/>
            <w:hideMark/>
          </w:tcPr>
          <w:p w14:paraId="33D5D03E" w14:textId="77777777" w:rsidR="00E66782" w:rsidRPr="00E66782" w:rsidRDefault="00E66782" w:rsidP="00E66782">
            <w:pPr>
              <w:jc w:val="right"/>
              <w:rPr>
                <w:sz w:val="14"/>
                <w:szCs w:val="14"/>
              </w:rPr>
            </w:pPr>
            <w:r w:rsidRPr="00E66782">
              <w:rPr>
                <w:sz w:val="14"/>
                <w:szCs w:val="14"/>
              </w:rPr>
              <w:t>1,0%</w:t>
            </w:r>
          </w:p>
        </w:tc>
        <w:tc>
          <w:tcPr>
            <w:tcW w:w="566" w:type="pct"/>
            <w:tcBorders>
              <w:top w:val="nil"/>
              <w:left w:val="nil"/>
              <w:bottom w:val="single" w:sz="4" w:space="0" w:color="auto"/>
              <w:right w:val="single" w:sz="4" w:space="0" w:color="auto"/>
            </w:tcBorders>
            <w:noWrap/>
            <w:vAlign w:val="bottom"/>
            <w:hideMark/>
          </w:tcPr>
          <w:p w14:paraId="2CA2AFCB" w14:textId="77777777" w:rsidR="00E66782" w:rsidRPr="00E66782" w:rsidRDefault="00E66782" w:rsidP="00E66782">
            <w:pPr>
              <w:jc w:val="right"/>
              <w:rPr>
                <w:sz w:val="14"/>
                <w:szCs w:val="14"/>
              </w:rPr>
            </w:pPr>
            <w:r w:rsidRPr="00E66782">
              <w:rPr>
                <w:sz w:val="14"/>
                <w:szCs w:val="14"/>
              </w:rPr>
              <w:t>1,0%</w:t>
            </w:r>
          </w:p>
        </w:tc>
        <w:tc>
          <w:tcPr>
            <w:tcW w:w="518" w:type="pct"/>
            <w:tcBorders>
              <w:top w:val="nil"/>
              <w:left w:val="nil"/>
              <w:bottom w:val="single" w:sz="4" w:space="0" w:color="auto"/>
              <w:right w:val="single" w:sz="4" w:space="0" w:color="auto"/>
            </w:tcBorders>
            <w:noWrap/>
            <w:vAlign w:val="bottom"/>
            <w:hideMark/>
          </w:tcPr>
          <w:p w14:paraId="783ECD58" w14:textId="77777777" w:rsidR="00E66782" w:rsidRPr="00E66782" w:rsidRDefault="00E66782" w:rsidP="00E66782">
            <w:pPr>
              <w:jc w:val="right"/>
              <w:rPr>
                <w:sz w:val="14"/>
                <w:szCs w:val="14"/>
              </w:rPr>
            </w:pPr>
            <w:r w:rsidRPr="00E66782">
              <w:rPr>
                <w:sz w:val="14"/>
                <w:szCs w:val="14"/>
              </w:rPr>
              <w:t>1,0%</w:t>
            </w:r>
          </w:p>
        </w:tc>
        <w:tc>
          <w:tcPr>
            <w:tcW w:w="413" w:type="pct"/>
            <w:tcBorders>
              <w:top w:val="nil"/>
              <w:left w:val="nil"/>
              <w:bottom w:val="single" w:sz="4" w:space="0" w:color="auto"/>
              <w:right w:val="single" w:sz="4" w:space="0" w:color="auto"/>
            </w:tcBorders>
            <w:noWrap/>
            <w:vAlign w:val="bottom"/>
            <w:hideMark/>
          </w:tcPr>
          <w:p w14:paraId="1C589791" w14:textId="77777777" w:rsidR="00E66782" w:rsidRPr="00E66782" w:rsidRDefault="00E66782" w:rsidP="00E66782">
            <w:pPr>
              <w:jc w:val="right"/>
              <w:rPr>
                <w:sz w:val="14"/>
                <w:szCs w:val="14"/>
              </w:rPr>
            </w:pPr>
            <w:r w:rsidRPr="00E66782">
              <w:rPr>
                <w:sz w:val="14"/>
                <w:szCs w:val="14"/>
              </w:rPr>
              <w:t>1,0%</w:t>
            </w:r>
          </w:p>
        </w:tc>
        <w:tc>
          <w:tcPr>
            <w:tcW w:w="571" w:type="pct"/>
            <w:tcBorders>
              <w:top w:val="nil"/>
              <w:left w:val="nil"/>
              <w:bottom w:val="single" w:sz="4" w:space="0" w:color="auto"/>
              <w:right w:val="single" w:sz="4" w:space="0" w:color="auto"/>
            </w:tcBorders>
            <w:noWrap/>
            <w:vAlign w:val="bottom"/>
            <w:hideMark/>
          </w:tcPr>
          <w:p w14:paraId="0DBB4D0D" w14:textId="77777777" w:rsidR="00E66782" w:rsidRPr="00E66782" w:rsidRDefault="00E66782" w:rsidP="00E66782">
            <w:pPr>
              <w:jc w:val="right"/>
              <w:rPr>
                <w:sz w:val="14"/>
                <w:szCs w:val="14"/>
              </w:rPr>
            </w:pPr>
            <w:r w:rsidRPr="00E66782">
              <w:rPr>
                <w:sz w:val="14"/>
                <w:szCs w:val="14"/>
              </w:rPr>
              <w:t>1,0%</w:t>
            </w:r>
          </w:p>
        </w:tc>
        <w:tc>
          <w:tcPr>
            <w:tcW w:w="519" w:type="pct"/>
            <w:gridSpan w:val="3"/>
            <w:tcBorders>
              <w:top w:val="nil"/>
              <w:left w:val="nil"/>
              <w:bottom w:val="single" w:sz="4" w:space="0" w:color="auto"/>
              <w:right w:val="single" w:sz="4" w:space="0" w:color="auto"/>
            </w:tcBorders>
          </w:tcPr>
          <w:p w14:paraId="6587A81D" w14:textId="77777777" w:rsidR="00E66782" w:rsidRPr="00E66782" w:rsidRDefault="00E66782" w:rsidP="00E66782">
            <w:pPr>
              <w:jc w:val="right"/>
              <w:rPr>
                <w:sz w:val="14"/>
                <w:szCs w:val="14"/>
              </w:rPr>
            </w:pPr>
          </w:p>
        </w:tc>
      </w:tr>
      <w:tr w:rsidR="00E66782" w:rsidRPr="00E66782" w14:paraId="6E6BE6AB" w14:textId="77777777" w:rsidTr="00E338E6">
        <w:trPr>
          <w:trHeight w:val="20"/>
        </w:trPr>
        <w:tc>
          <w:tcPr>
            <w:tcW w:w="304" w:type="pct"/>
            <w:tcBorders>
              <w:top w:val="nil"/>
              <w:left w:val="single" w:sz="8" w:space="0" w:color="auto"/>
              <w:bottom w:val="single" w:sz="4" w:space="0" w:color="auto"/>
              <w:right w:val="single" w:sz="4" w:space="0" w:color="auto"/>
            </w:tcBorders>
            <w:noWrap/>
            <w:vAlign w:val="bottom"/>
            <w:hideMark/>
          </w:tcPr>
          <w:p w14:paraId="36A16BE8" w14:textId="77777777" w:rsidR="00E66782" w:rsidRPr="00E66782" w:rsidRDefault="00E66782" w:rsidP="00E66782">
            <w:pPr>
              <w:jc w:val="center"/>
              <w:rPr>
                <w:sz w:val="14"/>
                <w:szCs w:val="14"/>
              </w:rPr>
            </w:pPr>
            <w:r w:rsidRPr="00E66782">
              <w:rPr>
                <w:sz w:val="14"/>
                <w:szCs w:val="14"/>
              </w:rPr>
              <w:t>3</w:t>
            </w:r>
          </w:p>
        </w:tc>
        <w:tc>
          <w:tcPr>
            <w:tcW w:w="850" w:type="pct"/>
            <w:tcBorders>
              <w:top w:val="nil"/>
              <w:left w:val="nil"/>
              <w:bottom w:val="single" w:sz="4" w:space="0" w:color="auto"/>
              <w:right w:val="single" w:sz="4" w:space="0" w:color="auto"/>
            </w:tcBorders>
            <w:vAlign w:val="bottom"/>
            <w:hideMark/>
          </w:tcPr>
          <w:p w14:paraId="69B577B9" w14:textId="77777777" w:rsidR="00E66782" w:rsidRPr="00E66782" w:rsidRDefault="00E66782" w:rsidP="00E66782">
            <w:pPr>
              <w:rPr>
                <w:sz w:val="14"/>
                <w:szCs w:val="14"/>
              </w:rPr>
            </w:pPr>
            <w:r w:rsidRPr="00E66782">
              <w:rPr>
                <w:sz w:val="14"/>
                <w:szCs w:val="14"/>
              </w:rPr>
              <w:t>Количество активов</w:t>
            </w:r>
          </w:p>
        </w:tc>
        <w:tc>
          <w:tcPr>
            <w:tcW w:w="402" w:type="pct"/>
            <w:tcBorders>
              <w:top w:val="nil"/>
              <w:left w:val="nil"/>
              <w:bottom w:val="single" w:sz="4" w:space="0" w:color="auto"/>
              <w:right w:val="single" w:sz="4" w:space="0" w:color="auto"/>
            </w:tcBorders>
            <w:noWrap/>
            <w:vAlign w:val="center"/>
            <w:hideMark/>
          </w:tcPr>
          <w:p w14:paraId="71BEE93E" w14:textId="77777777" w:rsidR="00E66782" w:rsidRPr="00E66782" w:rsidRDefault="00E66782" w:rsidP="00E66782">
            <w:pPr>
              <w:jc w:val="center"/>
              <w:rPr>
                <w:sz w:val="14"/>
                <w:szCs w:val="14"/>
              </w:rPr>
            </w:pPr>
            <w:r w:rsidRPr="00E66782">
              <w:rPr>
                <w:sz w:val="14"/>
                <w:szCs w:val="14"/>
              </w:rPr>
              <w:t>у.е.</w:t>
            </w:r>
          </w:p>
        </w:tc>
        <w:tc>
          <w:tcPr>
            <w:tcW w:w="458" w:type="pct"/>
            <w:tcBorders>
              <w:top w:val="nil"/>
              <w:left w:val="nil"/>
              <w:bottom w:val="single" w:sz="4" w:space="0" w:color="auto"/>
              <w:right w:val="single" w:sz="4" w:space="0" w:color="auto"/>
            </w:tcBorders>
            <w:noWrap/>
            <w:vAlign w:val="bottom"/>
            <w:hideMark/>
          </w:tcPr>
          <w:p w14:paraId="4406E516" w14:textId="77777777" w:rsidR="00E66782" w:rsidRPr="00E66782" w:rsidRDefault="00E66782" w:rsidP="00E66782">
            <w:pPr>
              <w:jc w:val="right"/>
              <w:rPr>
                <w:sz w:val="14"/>
                <w:szCs w:val="14"/>
              </w:rPr>
            </w:pPr>
            <w:r w:rsidRPr="00E66782">
              <w:rPr>
                <w:sz w:val="14"/>
                <w:szCs w:val="14"/>
              </w:rPr>
              <w:t>620,39</w:t>
            </w:r>
          </w:p>
        </w:tc>
        <w:tc>
          <w:tcPr>
            <w:tcW w:w="399" w:type="pct"/>
            <w:tcBorders>
              <w:top w:val="nil"/>
              <w:left w:val="nil"/>
              <w:bottom w:val="single" w:sz="4" w:space="0" w:color="auto"/>
              <w:right w:val="single" w:sz="4" w:space="0" w:color="auto"/>
            </w:tcBorders>
            <w:noWrap/>
            <w:vAlign w:val="bottom"/>
            <w:hideMark/>
          </w:tcPr>
          <w:p w14:paraId="578F56AE" w14:textId="77777777" w:rsidR="00E66782" w:rsidRPr="00E66782" w:rsidRDefault="00E66782" w:rsidP="00E66782">
            <w:pPr>
              <w:jc w:val="right"/>
              <w:rPr>
                <w:sz w:val="14"/>
                <w:szCs w:val="14"/>
              </w:rPr>
            </w:pPr>
            <w:r w:rsidRPr="00E66782">
              <w:rPr>
                <w:sz w:val="14"/>
                <w:szCs w:val="14"/>
              </w:rPr>
              <w:t>1 530,97</w:t>
            </w:r>
          </w:p>
        </w:tc>
        <w:tc>
          <w:tcPr>
            <w:tcW w:w="566" w:type="pct"/>
            <w:tcBorders>
              <w:top w:val="nil"/>
              <w:left w:val="nil"/>
              <w:bottom w:val="single" w:sz="4" w:space="0" w:color="auto"/>
              <w:right w:val="single" w:sz="4" w:space="0" w:color="auto"/>
            </w:tcBorders>
            <w:noWrap/>
            <w:vAlign w:val="bottom"/>
            <w:hideMark/>
          </w:tcPr>
          <w:p w14:paraId="30FD3B50" w14:textId="77777777" w:rsidR="00E66782" w:rsidRPr="00E66782" w:rsidRDefault="00E66782" w:rsidP="00E66782">
            <w:pPr>
              <w:jc w:val="right"/>
              <w:rPr>
                <w:sz w:val="14"/>
                <w:szCs w:val="14"/>
              </w:rPr>
            </w:pPr>
            <w:r w:rsidRPr="00E66782">
              <w:rPr>
                <w:sz w:val="14"/>
                <w:szCs w:val="14"/>
              </w:rPr>
              <w:t>1 509,12</w:t>
            </w:r>
          </w:p>
        </w:tc>
        <w:tc>
          <w:tcPr>
            <w:tcW w:w="518" w:type="pct"/>
            <w:tcBorders>
              <w:top w:val="nil"/>
              <w:left w:val="nil"/>
              <w:bottom w:val="single" w:sz="4" w:space="0" w:color="auto"/>
              <w:right w:val="single" w:sz="4" w:space="0" w:color="auto"/>
            </w:tcBorders>
            <w:noWrap/>
            <w:vAlign w:val="bottom"/>
            <w:hideMark/>
          </w:tcPr>
          <w:p w14:paraId="7DD92754" w14:textId="77777777" w:rsidR="00E66782" w:rsidRPr="00E66782" w:rsidRDefault="00E66782" w:rsidP="00E66782">
            <w:pPr>
              <w:jc w:val="right"/>
              <w:rPr>
                <w:sz w:val="14"/>
                <w:szCs w:val="14"/>
              </w:rPr>
            </w:pPr>
            <w:r w:rsidRPr="00E66782">
              <w:rPr>
                <w:sz w:val="14"/>
                <w:szCs w:val="14"/>
              </w:rPr>
              <w:t>1 509,12</w:t>
            </w:r>
          </w:p>
        </w:tc>
        <w:tc>
          <w:tcPr>
            <w:tcW w:w="413" w:type="pct"/>
            <w:tcBorders>
              <w:top w:val="nil"/>
              <w:left w:val="nil"/>
              <w:bottom w:val="single" w:sz="4" w:space="0" w:color="auto"/>
              <w:right w:val="single" w:sz="4" w:space="0" w:color="auto"/>
            </w:tcBorders>
            <w:noWrap/>
            <w:vAlign w:val="bottom"/>
            <w:hideMark/>
          </w:tcPr>
          <w:p w14:paraId="0EC6B55C" w14:textId="77777777" w:rsidR="00E66782" w:rsidRPr="00E66782" w:rsidRDefault="00E66782" w:rsidP="00E66782">
            <w:pPr>
              <w:jc w:val="right"/>
              <w:rPr>
                <w:sz w:val="14"/>
                <w:szCs w:val="14"/>
              </w:rPr>
            </w:pPr>
            <w:r w:rsidRPr="00E66782">
              <w:rPr>
                <w:sz w:val="14"/>
                <w:szCs w:val="14"/>
              </w:rPr>
              <w:t>1 509,12</w:t>
            </w:r>
          </w:p>
        </w:tc>
        <w:tc>
          <w:tcPr>
            <w:tcW w:w="571" w:type="pct"/>
            <w:tcBorders>
              <w:top w:val="nil"/>
              <w:left w:val="nil"/>
              <w:bottom w:val="single" w:sz="4" w:space="0" w:color="auto"/>
              <w:right w:val="single" w:sz="4" w:space="0" w:color="auto"/>
            </w:tcBorders>
            <w:noWrap/>
            <w:vAlign w:val="bottom"/>
            <w:hideMark/>
          </w:tcPr>
          <w:p w14:paraId="78283700" w14:textId="77777777" w:rsidR="00E66782" w:rsidRPr="00E66782" w:rsidRDefault="00E66782" w:rsidP="00E66782">
            <w:pPr>
              <w:jc w:val="right"/>
              <w:rPr>
                <w:sz w:val="14"/>
                <w:szCs w:val="14"/>
              </w:rPr>
            </w:pPr>
            <w:r w:rsidRPr="00E66782">
              <w:rPr>
                <w:sz w:val="14"/>
                <w:szCs w:val="14"/>
              </w:rPr>
              <w:t>1 509,12</w:t>
            </w:r>
          </w:p>
        </w:tc>
        <w:tc>
          <w:tcPr>
            <w:tcW w:w="519" w:type="pct"/>
            <w:gridSpan w:val="3"/>
            <w:tcBorders>
              <w:top w:val="nil"/>
              <w:left w:val="nil"/>
              <w:bottom w:val="single" w:sz="4" w:space="0" w:color="auto"/>
              <w:right w:val="single" w:sz="4" w:space="0" w:color="auto"/>
            </w:tcBorders>
          </w:tcPr>
          <w:p w14:paraId="39D2FE20" w14:textId="77777777" w:rsidR="00E66782" w:rsidRPr="00E66782" w:rsidRDefault="00E66782" w:rsidP="00E66782">
            <w:pPr>
              <w:jc w:val="right"/>
              <w:rPr>
                <w:sz w:val="14"/>
                <w:szCs w:val="14"/>
              </w:rPr>
            </w:pPr>
          </w:p>
        </w:tc>
      </w:tr>
      <w:tr w:rsidR="00E66782" w:rsidRPr="00E66782" w14:paraId="6BE78532" w14:textId="77777777" w:rsidTr="00E338E6">
        <w:trPr>
          <w:trHeight w:val="20"/>
        </w:trPr>
        <w:tc>
          <w:tcPr>
            <w:tcW w:w="304" w:type="pct"/>
            <w:tcBorders>
              <w:top w:val="nil"/>
              <w:left w:val="single" w:sz="8" w:space="0" w:color="auto"/>
              <w:bottom w:val="single" w:sz="4" w:space="0" w:color="auto"/>
              <w:right w:val="single" w:sz="4" w:space="0" w:color="auto"/>
            </w:tcBorders>
            <w:noWrap/>
            <w:vAlign w:val="bottom"/>
            <w:hideMark/>
          </w:tcPr>
          <w:p w14:paraId="3C7D0E2E" w14:textId="77777777" w:rsidR="00E66782" w:rsidRPr="00E66782" w:rsidRDefault="00E66782" w:rsidP="00E66782">
            <w:pPr>
              <w:jc w:val="center"/>
              <w:rPr>
                <w:sz w:val="14"/>
                <w:szCs w:val="14"/>
              </w:rPr>
            </w:pPr>
            <w:r w:rsidRPr="00E66782">
              <w:rPr>
                <w:sz w:val="14"/>
                <w:szCs w:val="14"/>
              </w:rPr>
              <w:t>4</w:t>
            </w:r>
          </w:p>
        </w:tc>
        <w:tc>
          <w:tcPr>
            <w:tcW w:w="850" w:type="pct"/>
            <w:tcBorders>
              <w:top w:val="nil"/>
              <w:left w:val="nil"/>
              <w:bottom w:val="single" w:sz="4" w:space="0" w:color="auto"/>
              <w:right w:val="single" w:sz="4" w:space="0" w:color="auto"/>
            </w:tcBorders>
            <w:vAlign w:val="bottom"/>
            <w:hideMark/>
          </w:tcPr>
          <w:p w14:paraId="2495CF75" w14:textId="77777777" w:rsidR="00E66782" w:rsidRPr="00E66782" w:rsidRDefault="00E66782" w:rsidP="00E66782">
            <w:pPr>
              <w:rPr>
                <w:sz w:val="14"/>
                <w:szCs w:val="14"/>
              </w:rPr>
            </w:pPr>
            <w:bookmarkStart w:id="23" w:name="_Hlk202193031"/>
            <w:r w:rsidRPr="00E66782">
              <w:rPr>
                <w:sz w:val="14"/>
                <w:szCs w:val="14"/>
              </w:rPr>
              <w:t>Индекс изменения количества активов</w:t>
            </w:r>
            <w:bookmarkEnd w:id="23"/>
          </w:p>
        </w:tc>
        <w:tc>
          <w:tcPr>
            <w:tcW w:w="402" w:type="pct"/>
            <w:tcBorders>
              <w:top w:val="nil"/>
              <w:left w:val="nil"/>
              <w:bottom w:val="single" w:sz="4" w:space="0" w:color="auto"/>
              <w:right w:val="single" w:sz="4" w:space="0" w:color="auto"/>
            </w:tcBorders>
            <w:noWrap/>
            <w:vAlign w:val="center"/>
            <w:hideMark/>
          </w:tcPr>
          <w:p w14:paraId="22447FB1" w14:textId="77777777" w:rsidR="00E66782" w:rsidRPr="00E66782" w:rsidRDefault="00E66782" w:rsidP="00E66782">
            <w:pPr>
              <w:jc w:val="center"/>
              <w:rPr>
                <w:sz w:val="14"/>
                <w:szCs w:val="14"/>
              </w:rPr>
            </w:pPr>
            <w:r w:rsidRPr="00E66782">
              <w:rPr>
                <w:sz w:val="14"/>
                <w:szCs w:val="14"/>
              </w:rPr>
              <w:t>%</w:t>
            </w:r>
          </w:p>
        </w:tc>
        <w:tc>
          <w:tcPr>
            <w:tcW w:w="458" w:type="pct"/>
            <w:tcBorders>
              <w:top w:val="nil"/>
              <w:left w:val="nil"/>
              <w:bottom w:val="single" w:sz="4" w:space="0" w:color="auto"/>
              <w:right w:val="single" w:sz="4" w:space="0" w:color="auto"/>
            </w:tcBorders>
            <w:noWrap/>
            <w:vAlign w:val="bottom"/>
            <w:hideMark/>
          </w:tcPr>
          <w:p w14:paraId="38E36804" w14:textId="77777777" w:rsidR="00E66782" w:rsidRPr="00E66782" w:rsidRDefault="00E66782" w:rsidP="00E66782">
            <w:pPr>
              <w:jc w:val="right"/>
              <w:rPr>
                <w:sz w:val="14"/>
                <w:szCs w:val="14"/>
              </w:rPr>
            </w:pPr>
            <w:r w:rsidRPr="00E66782">
              <w:rPr>
                <w:sz w:val="14"/>
                <w:szCs w:val="14"/>
              </w:rPr>
              <w:t>-46,13%</w:t>
            </w:r>
          </w:p>
        </w:tc>
        <w:tc>
          <w:tcPr>
            <w:tcW w:w="399" w:type="pct"/>
            <w:tcBorders>
              <w:top w:val="nil"/>
              <w:left w:val="nil"/>
              <w:bottom w:val="single" w:sz="4" w:space="0" w:color="auto"/>
              <w:right w:val="single" w:sz="4" w:space="0" w:color="auto"/>
            </w:tcBorders>
            <w:noWrap/>
            <w:vAlign w:val="bottom"/>
            <w:hideMark/>
          </w:tcPr>
          <w:p w14:paraId="071A3C92" w14:textId="77777777" w:rsidR="00E66782" w:rsidRPr="00E66782" w:rsidRDefault="00E66782" w:rsidP="00E66782">
            <w:pPr>
              <w:jc w:val="right"/>
              <w:rPr>
                <w:sz w:val="14"/>
                <w:szCs w:val="14"/>
              </w:rPr>
            </w:pPr>
            <w:r w:rsidRPr="00E66782">
              <w:rPr>
                <w:sz w:val="14"/>
                <w:szCs w:val="14"/>
              </w:rPr>
              <w:t>146,78%</w:t>
            </w:r>
          </w:p>
        </w:tc>
        <w:tc>
          <w:tcPr>
            <w:tcW w:w="566" w:type="pct"/>
            <w:tcBorders>
              <w:top w:val="nil"/>
              <w:left w:val="nil"/>
              <w:bottom w:val="single" w:sz="4" w:space="0" w:color="auto"/>
              <w:right w:val="single" w:sz="4" w:space="0" w:color="auto"/>
            </w:tcBorders>
            <w:noWrap/>
            <w:vAlign w:val="bottom"/>
            <w:hideMark/>
          </w:tcPr>
          <w:p w14:paraId="14925BB9" w14:textId="77777777" w:rsidR="00E66782" w:rsidRPr="00E66782" w:rsidRDefault="00E66782" w:rsidP="00E66782">
            <w:pPr>
              <w:jc w:val="right"/>
              <w:rPr>
                <w:sz w:val="14"/>
                <w:szCs w:val="14"/>
              </w:rPr>
            </w:pPr>
            <w:r w:rsidRPr="00E66782">
              <w:rPr>
                <w:sz w:val="14"/>
                <w:szCs w:val="14"/>
              </w:rPr>
              <w:t>143,25%</w:t>
            </w:r>
          </w:p>
        </w:tc>
        <w:tc>
          <w:tcPr>
            <w:tcW w:w="518" w:type="pct"/>
            <w:tcBorders>
              <w:top w:val="nil"/>
              <w:left w:val="nil"/>
              <w:bottom w:val="single" w:sz="4" w:space="0" w:color="auto"/>
              <w:right w:val="single" w:sz="4" w:space="0" w:color="auto"/>
            </w:tcBorders>
            <w:noWrap/>
            <w:vAlign w:val="bottom"/>
            <w:hideMark/>
          </w:tcPr>
          <w:p w14:paraId="4DD581E7" w14:textId="77777777" w:rsidR="00E66782" w:rsidRPr="00E66782" w:rsidRDefault="00E66782" w:rsidP="00E66782">
            <w:pPr>
              <w:jc w:val="right"/>
              <w:rPr>
                <w:sz w:val="14"/>
                <w:szCs w:val="14"/>
              </w:rPr>
            </w:pPr>
            <w:r w:rsidRPr="00E66782">
              <w:rPr>
                <w:sz w:val="14"/>
                <w:szCs w:val="14"/>
              </w:rPr>
              <w:t>143,25%</w:t>
            </w:r>
          </w:p>
        </w:tc>
        <w:tc>
          <w:tcPr>
            <w:tcW w:w="413" w:type="pct"/>
            <w:tcBorders>
              <w:top w:val="nil"/>
              <w:left w:val="nil"/>
              <w:bottom w:val="single" w:sz="4" w:space="0" w:color="auto"/>
              <w:right w:val="single" w:sz="4" w:space="0" w:color="auto"/>
            </w:tcBorders>
            <w:noWrap/>
            <w:vAlign w:val="bottom"/>
            <w:hideMark/>
          </w:tcPr>
          <w:p w14:paraId="12E54F84" w14:textId="77777777" w:rsidR="00E66782" w:rsidRPr="00E66782" w:rsidRDefault="00E66782" w:rsidP="00E66782">
            <w:pPr>
              <w:jc w:val="right"/>
              <w:rPr>
                <w:sz w:val="14"/>
                <w:szCs w:val="14"/>
              </w:rPr>
            </w:pPr>
            <w:r w:rsidRPr="00E66782">
              <w:rPr>
                <w:sz w:val="14"/>
                <w:szCs w:val="14"/>
              </w:rPr>
              <w:t>143,25%</w:t>
            </w:r>
          </w:p>
        </w:tc>
        <w:tc>
          <w:tcPr>
            <w:tcW w:w="571" w:type="pct"/>
            <w:tcBorders>
              <w:top w:val="nil"/>
              <w:left w:val="nil"/>
              <w:bottom w:val="single" w:sz="4" w:space="0" w:color="auto"/>
              <w:right w:val="single" w:sz="4" w:space="0" w:color="auto"/>
            </w:tcBorders>
            <w:noWrap/>
            <w:vAlign w:val="bottom"/>
            <w:hideMark/>
          </w:tcPr>
          <w:p w14:paraId="02283135" w14:textId="77777777" w:rsidR="00E66782" w:rsidRPr="00E66782" w:rsidRDefault="00E66782" w:rsidP="00E66782">
            <w:pPr>
              <w:jc w:val="right"/>
              <w:rPr>
                <w:sz w:val="14"/>
                <w:szCs w:val="14"/>
              </w:rPr>
            </w:pPr>
            <w:r w:rsidRPr="00E66782">
              <w:rPr>
                <w:sz w:val="14"/>
                <w:szCs w:val="14"/>
              </w:rPr>
              <w:t>143,25%</w:t>
            </w:r>
          </w:p>
        </w:tc>
        <w:tc>
          <w:tcPr>
            <w:tcW w:w="519" w:type="pct"/>
            <w:gridSpan w:val="3"/>
            <w:tcBorders>
              <w:top w:val="nil"/>
              <w:left w:val="nil"/>
              <w:bottom w:val="single" w:sz="4" w:space="0" w:color="auto"/>
              <w:right w:val="single" w:sz="4" w:space="0" w:color="auto"/>
            </w:tcBorders>
          </w:tcPr>
          <w:p w14:paraId="5AF45ED9" w14:textId="77777777" w:rsidR="00E66782" w:rsidRPr="00E66782" w:rsidRDefault="00E66782" w:rsidP="00E66782">
            <w:pPr>
              <w:jc w:val="right"/>
              <w:rPr>
                <w:sz w:val="14"/>
                <w:szCs w:val="14"/>
              </w:rPr>
            </w:pPr>
          </w:p>
        </w:tc>
      </w:tr>
      <w:tr w:rsidR="00E66782" w:rsidRPr="00E66782" w14:paraId="29525AB9" w14:textId="77777777" w:rsidTr="00E338E6">
        <w:trPr>
          <w:trHeight w:val="20"/>
        </w:trPr>
        <w:tc>
          <w:tcPr>
            <w:tcW w:w="304" w:type="pct"/>
            <w:tcBorders>
              <w:top w:val="nil"/>
              <w:left w:val="single" w:sz="8" w:space="0" w:color="auto"/>
              <w:bottom w:val="single" w:sz="4" w:space="0" w:color="auto"/>
              <w:right w:val="single" w:sz="4" w:space="0" w:color="auto"/>
            </w:tcBorders>
            <w:noWrap/>
            <w:vAlign w:val="bottom"/>
            <w:hideMark/>
          </w:tcPr>
          <w:p w14:paraId="2BEDC241" w14:textId="77777777" w:rsidR="00E66782" w:rsidRPr="00E66782" w:rsidRDefault="00E66782" w:rsidP="00E66782">
            <w:pPr>
              <w:jc w:val="center"/>
              <w:rPr>
                <w:sz w:val="14"/>
                <w:szCs w:val="14"/>
              </w:rPr>
            </w:pPr>
            <w:r w:rsidRPr="00E66782">
              <w:rPr>
                <w:sz w:val="14"/>
                <w:szCs w:val="14"/>
              </w:rPr>
              <w:t>5</w:t>
            </w:r>
          </w:p>
        </w:tc>
        <w:tc>
          <w:tcPr>
            <w:tcW w:w="850" w:type="pct"/>
            <w:tcBorders>
              <w:top w:val="nil"/>
              <w:left w:val="nil"/>
              <w:bottom w:val="single" w:sz="4" w:space="0" w:color="auto"/>
              <w:right w:val="single" w:sz="4" w:space="0" w:color="auto"/>
            </w:tcBorders>
            <w:vAlign w:val="bottom"/>
            <w:hideMark/>
          </w:tcPr>
          <w:p w14:paraId="5B421173" w14:textId="77777777" w:rsidR="00E66782" w:rsidRPr="00E66782" w:rsidRDefault="00E66782" w:rsidP="00E66782">
            <w:pPr>
              <w:rPr>
                <w:sz w:val="14"/>
                <w:szCs w:val="14"/>
              </w:rPr>
            </w:pPr>
            <w:r w:rsidRPr="00E66782">
              <w:rPr>
                <w:sz w:val="14"/>
                <w:szCs w:val="14"/>
              </w:rPr>
              <w:t>Коэффициент эластичности затрат по росту активов</w:t>
            </w:r>
          </w:p>
        </w:tc>
        <w:tc>
          <w:tcPr>
            <w:tcW w:w="402" w:type="pct"/>
            <w:tcBorders>
              <w:top w:val="nil"/>
              <w:left w:val="nil"/>
              <w:bottom w:val="single" w:sz="4" w:space="0" w:color="auto"/>
              <w:right w:val="single" w:sz="4" w:space="0" w:color="auto"/>
            </w:tcBorders>
            <w:noWrap/>
            <w:vAlign w:val="center"/>
            <w:hideMark/>
          </w:tcPr>
          <w:p w14:paraId="10A460D1" w14:textId="77777777" w:rsidR="00E66782" w:rsidRPr="00E66782" w:rsidRDefault="00E66782" w:rsidP="00E66782">
            <w:pPr>
              <w:jc w:val="center"/>
              <w:rPr>
                <w:sz w:val="14"/>
                <w:szCs w:val="14"/>
              </w:rPr>
            </w:pPr>
            <w:r w:rsidRPr="00E66782">
              <w:rPr>
                <w:sz w:val="14"/>
                <w:szCs w:val="14"/>
              </w:rPr>
              <w:t> </w:t>
            </w:r>
          </w:p>
        </w:tc>
        <w:tc>
          <w:tcPr>
            <w:tcW w:w="458" w:type="pct"/>
            <w:tcBorders>
              <w:top w:val="nil"/>
              <w:left w:val="nil"/>
              <w:bottom w:val="single" w:sz="4" w:space="0" w:color="auto"/>
              <w:right w:val="single" w:sz="4" w:space="0" w:color="auto"/>
            </w:tcBorders>
            <w:noWrap/>
            <w:vAlign w:val="bottom"/>
            <w:hideMark/>
          </w:tcPr>
          <w:p w14:paraId="0D22E4F5" w14:textId="77777777" w:rsidR="00E66782" w:rsidRPr="00E66782" w:rsidRDefault="00E66782" w:rsidP="00E66782">
            <w:pPr>
              <w:jc w:val="right"/>
              <w:rPr>
                <w:sz w:val="14"/>
                <w:szCs w:val="14"/>
              </w:rPr>
            </w:pPr>
            <w:r w:rsidRPr="00E66782">
              <w:rPr>
                <w:sz w:val="14"/>
                <w:szCs w:val="14"/>
              </w:rPr>
              <w:t>0,75</w:t>
            </w:r>
          </w:p>
        </w:tc>
        <w:tc>
          <w:tcPr>
            <w:tcW w:w="399" w:type="pct"/>
            <w:tcBorders>
              <w:top w:val="nil"/>
              <w:left w:val="nil"/>
              <w:bottom w:val="single" w:sz="4" w:space="0" w:color="auto"/>
              <w:right w:val="single" w:sz="4" w:space="0" w:color="auto"/>
            </w:tcBorders>
            <w:noWrap/>
            <w:vAlign w:val="bottom"/>
            <w:hideMark/>
          </w:tcPr>
          <w:p w14:paraId="0EB632DE" w14:textId="77777777" w:rsidR="00E66782" w:rsidRPr="00E66782" w:rsidRDefault="00E66782" w:rsidP="00E66782">
            <w:pPr>
              <w:jc w:val="right"/>
              <w:rPr>
                <w:sz w:val="14"/>
                <w:szCs w:val="14"/>
              </w:rPr>
            </w:pPr>
            <w:r w:rsidRPr="00E66782">
              <w:rPr>
                <w:sz w:val="14"/>
                <w:szCs w:val="14"/>
              </w:rPr>
              <w:t>0,75</w:t>
            </w:r>
          </w:p>
        </w:tc>
        <w:tc>
          <w:tcPr>
            <w:tcW w:w="566" w:type="pct"/>
            <w:tcBorders>
              <w:top w:val="nil"/>
              <w:left w:val="nil"/>
              <w:bottom w:val="single" w:sz="4" w:space="0" w:color="auto"/>
              <w:right w:val="single" w:sz="4" w:space="0" w:color="auto"/>
            </w:tcBorders>
            <w:noWrap/>
            <w:vAlign w:val="bottom"/>
            <w:hideMark/>
          </w:tcPr>
          <w:p w14:paraId="7ECA3A66" w14:textId="77777777" w:rsidR="00E66782" w:rsidRPr="00E66782" w:rsidRDefault="00E66782" w:rsidP="00E66782">
            <w:pPr>
              <w:jc w:val="right"/>
              <w:rPr>
                <w:sz w:val="14"/>
                <w:szCs w:val="14"/>
              </w:rPr>
            </w:pPr>
            <w:r w:rsidRPr="00E66782">
              <w:rPr>
                <w:sz w:val="14"/>
                <w:szCs w:val="14"/>
              </w:rPr>
              <w:t>0,75</w:t>
            </w:r>
          </w:p>
        </w:tc>
        <w:tc>
          <w:tcPr>
            <w:tcW w:w="518" w:type="pct"/>
            <w:tcBorders>
              <w:top w:val="nil"/>
              <w:left w:val="nil"/>
              <w:bottom w:val="single" w:sz="4" w:space="0" w:color="auto"/>
              <w:right w:val="single" w:sz="4" w:space="0" w:color="auto"/>
            </w:tcBorders>
            <w:noWrap/>
            <w:vAlign w:val="bottom"/>
            <w:hideMark/>
          </w:tcPr>
          <w:p w14:paraId="2F2F4D66" w14:textId="77777777" w:rsidR="00E66782" w:rsidRPr="00E66782" w:rsidRDefault="00E66782" w:rsidP="00E66782">
            <w:pPr>
              <w:jc w:val="right"/>
              <w:rPr>
                <w:sz w:val="14"/>
                <w:szCs w:val="14"/>
              </w:rPr>
            </w:pPr>
            <w:r w:rsidRPr="00E66782">
              <w:rPr>
                <w:sz w:val="14"/>
                <w:szCs w:val="14"/>
              </w:rPr>
              <w:t>0,75</w:t>
            </w:r>
          </w:p>
        </w:tc>
        <w:tc>
          <w:tcPr>
            <w:tcW w:w="413" w:type="pct"/>
            <w:tcBorders>
              <w:top w:val="nil"/>
              <w:left w:val="nil"/>
              <w:bottom w:val="single" w:sz="4" w:space="0" w:color="auto"/>
              <w:right w:val="single" w:sz="4" w:space="0" w:color="auto"/>
            </w:tcBorders>
            <w:noWrap/>
            <w:vAlign w:val="bottom"/>
            <w:hideMark/>
          </w:tcPr>
          <w:p w14:paraId="44B8FCB9" w14:textId="77777777" w:rsidR="00E66782" w:rsidRPr="00E66782" w:rsidRDefault="00E66782" w:rsidP="00E66782">
            <w:pPr>
              <w:jc w:val="right"/>
              <w:rPr>
                <w:sz w:val="14"/>
                <w:szCs w:val="14"/>
              </w:rPr>
            </w:pPr>
            <w:r w:rsidRPr="00E66782">
              <w:rPr>
                <w:sz w:val="14"/>
                <w:szCs w:val="14"/>
              </w:rPr>
              <w:t>0,75</w:t>
            </w:r>
          </w:p>
        </w:tc>
        <w:tc>
          <w:tcPr>
            <w:tcW w:w="571" w:type="pct"/>
            <w:tcBorders>
              <w:top w:val="nil"/>
              <w:left w:val="nil"/>
              <w:bottom w:val="single" w:sz="4" w:space="0" w:color="auto"/>
              <w:right w:val="single" w:sz="4" w:space="0" w:color="auto"/>
            </w:tcBorders>
            <w:noWrap/>
            <w:vAlign w:val="bottom"/>
            <w:hideMark/>
          </w:tcPr>
          <w:p w14:paraId="07C427AB" w14:textId="77777777" w:rsidR="00E66782" w:rsidRPr="00E66782" w:rsidRDefault="00E66782" w:rsidP="00E66782">
            <w:pPr>
              <w:jc w:val="right"/>
              <w:rPr>
                <w:sz w:val="14"/>
                <w:szCs w:val="14"/>
              </w:rPr>
            </w:pPr>
            <w:r w:rsidRPr="00E66782">
              <w:rPr>
                <w:sz w:val="14"/>
                <w:szCs w:val="14"/>
              </w:rPr>
              <w:t>0,75</w:t>
            </w:r>
          </w:p>
        </w:tc>
        <w:tc>
          <w:tcPr>
            <w:tcW w:w="519" w:type="pct"/>
            <w:gridSpan w:val="3"/>
            <w:tcBorders>
              <w:top w:val="nil"/>
              <w:left w:val="nil"/>
              <w:bottom w:val="single" w:sz="4" w:space="0" w:color="auto"/>
              <w:right w:val="single" w:sz="4" w:space="0" w:color="auto"/>
            </w:tcBorders>
          </w:tcPr>
          <w:p w14:paraId="0B32722A" w14:textId="77777777" w:rsidR="00E66782" w:rsidRPr="00E66782" w:rsidRDefault="00E66782" w:rsidP="00E66782">
            <w:pPr>
              <w:jc w:val="right"/>
              <w:rPr>
                <w:sz w:val="14"/>
                <w:szCs w:val="14"/>
              </w:rPr>
            </w:pPr>
          </w:p>
        </w:tc>
      </w:tr>
      <w:tr w:rsidR="00E66782" w:rsidRPr="00E66782" w14:paraId="57C95465" w14:textId="77777777" w:rsidTr="00E338E6">
        <w:trPr>
          <w:trHeight w:val="20"/>
        </w:trPr>
        <w:tc>
          <w:tcPr>
            <w:tcW w:w="304" w:type="pct"/>
            <w:tcBorders>
              <w:top w:val="nil"/>
              <w:left w:val="single" w:sz="8" w:space="0" w:color="auto"/>
              <w:bottom w:val="single" w:sz="8" w:space="0" w:color="auto"/>
              <w:right w:val="single" w:sz="4" w:space="0" w:color="auto"/>
            </w:tcBorders>
            <w:noWrap/>
            <w:vAlign w:val="bottom"/>
            <w:hideMark/>
          </w:tcPr>
          <w:p w14:paraId="576F3E27" w14:textId="77777777" w:rsidR="00E66782" w:rsidRPr="00E66782" w:rsidRDefault="00E66782" w:rsidP="00E66782">
            <w:pPr>
              <w:jc w:val="center"/>
              <w:rPr>
                <w:sz w:val="14"/>
                <w:szCs w:val="14"/>
              </w:rPr>
            </w:pPr>
            <w:r w:rsidRPr="00E66782">
              <w:rPr>
                <w:sz w:val="14"/>
                <w:szCs w:val="14"/>
              </w:rPr>
              <w:t>6</w:t>
            </w:r>
          </w:p>
        </w:tc>
        <w:tc>
          <w:tcPr>
            <w:tcW w:w="850" w:type="pct"/>
            <w:tcBorders>
              <w:top w:val="nil"/>
              <w:left w:val="nil"/>
              <w:bottom w:val="single" w:sz="8" w:space="0" w:color="auto"/>
              <w:right w:val="single" w:sz="4" w:space="0" w:color="auto"/>
            </w:tcBorders>
            <w:vAlign w:val="bottom"/>
            <w:hideMark/>
          </w:tcPr>
          <w:p w14:paraId="61B03AED" w14:textId="77777777" w:rsidR="00E66782" w:rsidRPr="00E66782" w:rsidRDefault="00E66782" w:rsidP="00E66782">
            <w:pPr>
              <w:rPr>
                <w:sz w:val="14"/>
                <w:szCs w:val="14"/>
              </w:rPr>
            </w:pPr>
            <w:r w:rsidRPr="00E66782">
              <w:rPr>
                <w:sz w:val="14"/>
                <w:szCs w:val="14"/>
              </w:rPr>
              <w:t>Итого коэффициент индексации</w:t>
            </w:r>
          </w:p>
        </w:tc>
        <w:tc>
          <w:tcPr>
            <w:tcW w:w="402" w:type="pct"/>
            <w:tcBorders>
              <w:top w:val="nil"/>
              <w:left w:val="nil"/>
              <w:bottom w:val="single" w:sz="8" w:space="0" w:color="auto"/>
              <w:right w:val="single" w:sz="4" w:space="0" w:color="auto"/>
            </w:tcBorders>
            <w:noWrap/>
            <w:vAlign w:val="center"/>
            <w:hideMark/>
          </w:tcPr>
          <w:p w14:paraId="40D1915B" w14:textId="77777777" w:rsidR="00E66782" w:rsidRPr="00E66782" w:rsidRDefault="00E66782" w:rsidP="00E66782">
            <w:pPr>
              <w:jc w:val="center"/>
              <w:rPr>
                <w:sz w:val="14"/>
                <w:szCs w:val="14"/>
              </w:rPr>
            </w:pPr>
            <w:r w:rsidRPr="00E66782">
              <w:rPr>
                <w:sz w:val="14"/>
                <w:szCs w:val="14"/>
              </w:rPr>
              <w:t> </w:t>
            </w:r>
          </w:p>
        </w:tc>
        <w:tc>
          <w:tcPr>
            <w:tcW w:w="458" w:type="pct"/>
            <w:tcBorders>
              <w:top w:val="nil"/>
              <w:left w:val="nil"/>
              <w:bottom w:val="single" w:sz="8" w:space="0" w:color="auto"/>
              <w:right w:val="single" w:sz="4" w:space="0" w:color="auto"/>
            </w:tcBorders>
            <w:noWrap/>
            <w:vAlign w:val="bottom"/>
            <w:hideMark/>
          </w:tcPr>
          <w:p w14:paraId="42C2222E" w14:textId="77777777" w:rsidR="00E66782" w:rsidRPr="00E66782" w:rsidRDefault="00E66782" w:rsidP="00E66782">
            <w:pPr>
              <w:jc w:val="right"/>
              <w:rPr>
                <w:sz w:val="14"/>
                <w:szCs w:val="14"/>
              </w:rPr>
            </w:pPr>
            <w:r w:rsidRPr="00E66782">
              <w:rPr>
                <w:sz w:val="14"/>
                <w:szCs w:val="14"/>
              </w:rPr>
              <w:t>0,6863</w:t>
            </w:r>
          </w:p>
        </w:tc>
        <w:tc>
          <w:tcPr>
            <w:tcW w:w="399" w:type="pct"/>
            <w:tcBorders>
              <w:top w:val="nil"/>
              <w:left w:val="nil"/>
              <w:bottom w:val="single" w:sz="8" w:space="0" w:color="auto"/>
              <w:right w:val="single" w:sz="4" w:space="0" w:color="auto"/>
            </w:tcBorders>
            <w:noWrap/>
            <w:vAlign w:val="bottom"/>
            <w:hideMark/>
          </w:tcPr>
          <w:p w14:paraId="2CA61B8C" w14:textId="77777777" w:rsidR="00E66782" w:rsidRPr="00E66782" w:rsidRDefault="00E66782" w:rsidP="00E66782">
            <w:pPr>
              <w:jc w:val="right"/>
              <w:rPr>
                <w:sz w:val="14"/>
                <w:szCs w:val="14"/>
              </w:rPr>
            </w:pPr>
            <w:r w:rsidRPr="00E66782">
              <w:rPr>
                <w:sz w:val="14"/>
                <w:szCs w:val="14"/>
              </w:rPr>
              <w:t>2,2046</w:t>
            </w:r>
          </w:p>
        </w:tc>
        <w:tc>
          <w:tcPr>
            <w:tcW w:w="566" w:type="pct"/>
            <w:tcBorders>
              <w:top w:val="nil"/>
              <w:left w:val="nil"/>
              <w:bottom w:val="single" w:sz="8" w:space="0" w:color="auto"/>
              <w:right w:val="single" w:sz="4" w:space="0" w:color="auto"/>
            </w:tcBorders>
            <w:noWrap/>
            <w:vAlign w:val="bottom"/>
            <w:hideMark/>
          </w:tcPr>
          <w:p w14:paraId="7B7BA5B8" w14:textId="77777777" w:rsidR="00E66782" w:rsidRPr="00E66782" w:rsidRDefault="00E66782" w:rsidP="00E66782">
            <w:pPr>
              <w:jc w:val="right"/>
              <w:rPr>
                <w:sz w:val="14"/>
                <w:szCs w:val="14"/>
              </w:rPr>
            </w:pPr>
            <w:r w:rsidRPr="00E66782">
              <w:rPr>
                <w:sz w:val="14"/>
                <w:szCs w:val="14"/>
              </w:rPr>
              <w:t>2,2015</w:t>
            </w:r>
          </w:p>
        </w:tc>
        <w:tc>
          <w:tcPr>
            <w:tcW w:w="518" w:type="pct"/>
            <w:tcBorders>
              <w:top w:val="nil"/>
              <w:left w:val="nil"/>
              <w:bottom w:val="single" w:sz="8" w:space="0" w:color="auto"/>
              <w:right w:val="single" w:sz="4" w:space="0" w:color="auto"/>
            </w:tcBorders>
            <w:noWrap/>
            <w:vAlign w:val="bottom"/>
            <w:hideMark/>
          </w:tcPr>
          <w:p w14:paraId="51917835" w14:textId="77777777" w:rsidR="00E66782" w:rsidRPr="00E66782" w:rsidRDefault="00E66782" w:rsidP="00E66782">
            <w:pPr>
              <w:jc w:val="right"/>
              <w:rPr>
                <w:sz w:val="14"/>
                <w:szCs w:val="14"/>
              </w:rPr>
            </w:pPr>
            <w:r w:rsidRPr="00E66782">
              <w:rPr>
                <w:sz w:val="14"/>
                <w:szCs w:val="14"/>
              </w:rPr>
              <w:t>2,2015</w:t>
            </w:r>
          </w:p>
        </w:tc>
        <w:tc>
          <w:tcPr>
            <w:tcW w:w="413" w:type="pct"/>
            <w:tcBorders>
              <w:top w:val="nil"/>
              <w:left w:val="nil"/>
              <w:bottom w:val="single" w:sz="8" w:space="0" w:color="auto"/>
              <w:right w:val="single" w:sz="4" w:space="0" w:color="auto"/>
            </w:tcBorders>
            <w:noWrap/>
            <w:vAlign w:val="bottom"/>
            <w:hideMark/>
          </w:tcPr>
          <w:p w14:paraId="54BD668A" w14:textId="77777777" w:rsidR="00E66782" w:rsidRPr="00E66782" w:rsidRDefault="00E66782" w:rsidP="00E66782">
            <w:pPr>
              <w:jc w:val="right"/>
              <w:rPr>
                <w:sz w:val="14"/>
                <w:szCs w:val="14"/>
              </w:rPr>
            </w:pPr>
            <w:r w:rsidRPr="00E66782">
              <w:rPr>
                <w:sz w:val="14"/>
                <w:szCs w:val="14"/>
              </w:rPr>
              <w:t>2,2015</w:t>
            </w:r>
          </w:p>
        </w:tc>
        <w:tc>
          <w:tcPr>
            <w:tcW w:w="571" w:type="pct"/>
            <w:tcBorders>
              <w:top w:val="nil"/>
              <w:left w:val="nil"/>
              <w:bottom w:val="single" w:sz="8" w:space="0" w:color="auto"/>
              <w:right w:val="single" w:sz="4" w:space="0" w:color="auto"/>
            </w:tcBorders>
            <w:noWrap/>
            <w:vAlign w:val="bottom"/>
            <w:hideMark/>
          </w:tcPr>
          <w:p w14:paraId="01139B72" w14:textId="77777777" w:rsidR="00E66782" w:rsidRPr="00E66782" w:rsidRDefault="00E66782" w:rsidP="00E66782">
            <w:pPr>
              <w:jc w:val="right"/>
              <w:rPr>
                <w:sz w:val="14"/>
                <w:szCs w:val="14"/>
              </w:rPr>
            </w:pPr>
            <w:r w:rsidRPr="00E66782">
              <w:rPr>
                <w:sz w:val="14"/>
                <w:szCs w:val="14"/>
              </w:rPr>
              <w:t>2,2015</w:t>
            </w:r>
          </w:p>
        </w:tc>
        <w:tc>
          <w:tcPr>
            <w:tcW w:w="519" w:type="pct"/>
            <w:gridSpan w:val="3"/>
            <w:tcBorders>
              <w:top w:val="nil"/>
              <w:left w:val="nil"/>
              <w:bottom w:val="single" w:sz="8" w:space="0" w:color="auto"/>
              <w:right w:val="single" w:sz="4" w:space="0" w:color="auto"/>
            </w:tcBorders>
          </w:tcPr>
          <w:p w14:paraId="683F19B0" w14:textId="77777777" w:rsidR="00E66782" w:rsidRPr="00E66782" w:rsidRDefault="00E66782" w:rsidP="00E66782">
            <w:pPr>
              <w:jc w:val="right"/>
              <w:rPr>
                <w:sz w:val="14"/>
                <w:szCs w:val="14"/>
              </w:rPr>
            </w:pPr>
          </w:p>
        </w:tc>
      </w:tr>
      <w:tr w:rsidR="00E66782" w:rsidRPr="00E66782" w14:paraId="741D05F7" w14:textId="77777777" w:rsidTr="00E338E6">
        <w:trPr>
          <w:trHeight w:val="20"/>
        </w:trPr>
        <w:tc>
          <w:tcPr>
            <w:tcW w:w="4495" w:type="pct"/>
            <w:gridSpan w:val="11"/>
            <w:tcBorders>
              <w:top w:val="nil"/>
              <w:left w:val="single" w:sz="4" w:space="0" w:color="auto"/>
              <w:bottom w:val="single" w:sz="4" w:space="0" w:color="auto"/>
              <w:right w:val="single" w:sz="4" w:space="0" w:color="auto"/>
            </w:tcBorders>
            <w:noWrap/>
            <w:vAlign w:val="bottom"/>
            <w:hideMark/>
          </w:tcPr>
          <w:p w14:paraId="61B79BBA" w14:textId="77777777" w:rsidR="00E66782" w:rsidRPr="00E66782" w:rsidRDefault="00E66782" w:rsidP="00E66782">
            <w:pPr>
              <w:rPr>
                <w:b/>
                <w:bCs/>
                <w:sz w:val="14"/>
                <w:szCs w:val="14"/>
              </w:rPr>
            </w:pPr>
            <w:r w:rsidRPr="00E66782">
              <w:rPr>
                <w:b/>
                <w:bCs/>
                <w:sz w:val="14"/>
                <w:szCs w:val="14"/>
              </w:rPr>
              <w:t>1. Расчёт подконтрольных расходов</w:t>
            </w:r>
          </w:p>
        </w:tc>
        <w:tc>
          <w:tcPr>
            <w:tcW w:w="505" w:type="pct"/>
            <w:tcBorders>
              <w:top w:val="nil"/>
              <w:left w:val="single" w:sz="4" w:space="0" w:color="auto"/>
              <w:bottom w:val="single" w:sz="4" w:space="0" w:color="auto"/>
              <w:right w:val="single" w:sz="4" w:space="0" w:color="auto"/>
            </w:tcBorders>
          </w:tcPr>
          <w:p w14:paraId="5BDE2422" w14:textId="77777777" w:rsidR="00E66782" w:rsidRPr="00E66782" w:rsidRDefault="00E66782" w:rsidP="00E66782">
            <w:pPr>
              <w:rPr>
                <w:b/>
                <w:bCs/>
                <w:sz w:val="14"/>
                <w:szCs w:val="14"/>
              </w:rPr>
            </w:pPr>
          </w:p>
        </w:tc>
      </w:tr>
      <w:tr w:rsidR="00E66782" w:rsidRPr="00E66782" w14:paraId="0A018B88" w14:textId="77777777" w:rsidTr="00E338E6">
        <w:trPr>
          <w:trHeight w:val="20"/>
        </w:trPr>
        <w:tc>
          <w:tcPr>
            <w:tcW w:w="304" w:type="pct"/>
            <w:tcBorders>
              <w:top w:val="nil"/>
              <w:left w:val="single" w:sz="4" w:space="0" w:color="auto"/>
              <w:bottom w:val="single" w:sz="4" w:space="0" w:color="auto"/>
              <w:right w:val="single" w:sz="4" w:space="0" w:color="auto"/>
            </w:tcBorders>
            <w:noWrap/>
            <w:vAlign w:val="bottom"/>
            <w:hideMark/>
          </w:tcPr>
          <w:p w14:paraId="187AB7DD" w14:textId="77777777" w:rsidR="00E66782" w:rsidRPr="00E66782" w:rsidRDefault="00E66782" w:rsidP="00E66782">
            <w:pPr>
              <w:jc w:val="center"/>
              <w:rPr>
                <w:sz w:val="14"/>
                <w:szCs w:val="14"/>
              </w:rPr>
            </w:pPr>
            <w:r w:rsidRPr="00E66782">
              <w:rPr>
                <w:sz w:val="14"/>
                <w:szCs w:val="14"/>
              </w:rPr>
              <w:t>1.1.</w:t>
            </w:r>
          </w:p>
        </w:tc>
        <w:tc>
          <w:tcPr>
            <w:tcW w:w="850" w:type="pct"/>
            <w:tcBorders>
              <w:top w:val="nil"/>
              <w:left w:val="nil"/>
              <w:bottom w:val="single" w:sz="4" w:space="0" w:color="auto"/>
              <w:right w:val="single" w:sz="4" w:space="0" w:color="auto"/>
            </w:tcBorders>
            <w:vAlign w:val="bottom"/>
            <w:hideMark/>
          </w:tcPr>
          <w:p w14:paraId="36EC58C0" w14:textId="77777777" w:rsidR="00E66782" w:rsidRPr="00E66782" w:rsidRDefault="00E66782" w:rsidP="00E66782">
            <w:pPr>
              <w:rPr>
                <w:sz w:val="14"/>
                <w:szCs w:val="14"/>
              </w:rPr>
            </w:pPr>
            <w:r w:rsidRPr="00E66782">
              <w:rPr>
                <w:sz w:val="14"/>
                <w:szCs w:val="14"/>
              </w:rPr>
              <w:t>Материальные затраты</w:t>
            </w:r>
          </w:p>
        </w:tc>
        <w:tc>
          <w:tcPr>
            <w:tcW w:w="402" w:type="pct"/>
            <w:tcBorders>
              <w:top w:val="nil"/>
              <w:left w:val="nil"/>
              <w:bottom w:val="single" w:sz="4" w:space="0" w:color="auto"/>
              <w:right w:val="single" w:sz="4" w:space="0" w:color="auto"/>
            </w:tcBorders>
            <w:noWrap/>
            <w:vAlign w:val="center"/>
            <w:hideMark/>
          </w:tcPr>
          <w:p w14:paraId="241591D2" w14:textId="77777777" w:rsidR="00E66782" w:rsidRPr="00E66782" w:rsidRDefault="00E66782" w:rsidP="00E66782">
            <w:pPr>
              <w:jc w:val="center"/>
              <w:rPr>
                <w:sz w:val="14"/>
                <w:szCs w:val="14"/>
              </w:rPr>
            </w:pPr>
            <w:r w:rsidRPr="00E66782">
              <w:rPr>
                <w:sz w:val="14"/>
                <w:szCs w:val="14"/>
              </w:rPr>
              <w:t>тыс. руб.</w:t>
            </w:r>
          </w:p>
        </w:tc>
        <w:tc>
          <w:tcPr>
            <w:tcW w:w="458" w:type="pct"/>
            <w:tcBorders>
              <w:top w:val="nil"/>
              <w:left w:val="nil"/>
              <w:bottom w:val="single" w:sz="4" w:space="0" w:color="auto"/>
              <w:right w:val="single" w:sz="4" w:space="0" w:color="auto"/>
            </w:tcBorders>
            <w:noWrap/>
            <w:vAlign w:val="bottom"/>
            <w:hideMark/>
          </w:tcPr>
          <w:p w14:paraId="6A87F77C" w14:textId="77777777" w:rsidR="00E66782" w:rsidRPr="00E66782" w:rsidRDefault="00E66782" w:rsidP="00E66782">
            <w:pPr>
              <w:jc w:val="right"/>
              <w:rPr>
                <w:sz w:val="14"/>
                <w:szCs w:val="14"/>
              </w:rPr>
            </w:pPr>
            <w:r w:rsidRPr="00E66782">
              <w:rPr>
                <w:sz w:val="14"/>
                <w:szCs w:val="14"/>
              </w:rPr>
              <w:t>7 447,61</w:t>
            </w:r>
          </w:p>
        </w:tc>
        <w:tc>
          <w:tcPr>
            <w:tcW w:w="399" w:type="pct"/>
            <w:tcBorders>
              <w:top w:val="nil"/>
              <w:left w:val="nil"/>
              <w:bottom w:val="single" w:sz="4" w:space="0" w:color="auto"/>
              <w:right w:val="single" w:sz="4" w:space="0" w:color="auto"/>
            </w:tcBorders>
            <w:noWrap/>
            <w:vAlign w:val="bottom"/>
            <w:hideMark/>
          </w:tcPr>
          <w:p w14:paraId="7D2E33D9" w14:textId="77777777" w:rsidR="00E66782" w:rsidRPr="00E66782" w:rsidRDefault="00E66782" w:rsidP="00E66782">
            <w:pPr>
              <w:jc w:val="right"/>
              <w:rPr>
                <w:sz w:val="14"/>
                <w:szCs w:val="14"/>
              </w:rPr>
            </w:pPr>
            <w:r w:rsidRPr="00E66782">
              <w:rPr>
                <w:sz w:val="14"/>
                <w:szCs w:val="14"/>
              </w:rPr>
              <w:t>84 269,63</w:t>
            </w:r>
          </w:p>
        </w:tc>
        <w:tc>
          <w:tcPr>
            <w:tcW w:w="566" w:type="pct"/>
            <w:tcBorders>
              <w:top w:val="nil"/>
              <w:left w:val="nil"/>
              <w:bottom w:val="single" w:sz="4" w:space="0" w:color="auto"/>
              <w:right w:val="single" w:sz="4" w:space="0" w:color="auto"/>
            </w:tcBorders>
            <w:noWrap/>
            <w:vAlign w:val="bottom"/>
            <w:hideMark/>
          </w:tcPr>
          <w:p w14:paraId="708809EF" w14:textId="77777777" w:rsidR="00E66782" w:rsidRPr="00E66782" w:rsidRDefault="00E66782" w:rsidP="00E66782">
            <w:pPr>
              <w:jc w:val="right"/>
              <w:rPr>
                <w:sz w:val="14"/>
                <w:szCs w:val="14"/>
              </w:rPr>
            </w:pPr>
            <w:r w:rsidRPr="00E66782">
              <w:rPr>
                <w:sz w:val="14"/>
                <w:szCs w:val="14"/>
              </w:rPr>
              <w:t>41 903,13</w:t>
            </w:r>
          </w:p>
        </w:tc>
        <w:tc>
          <w:tcPr>
            <w:tcW w:w="518" w:type="pct"/>
            <w:tcBorders>
              <w:top w:val="nil"/>
              <w:left w:val="nil"/>
              <w:bottom w:val="single" w:sz="4" w:space="0" w:color="auto"/>
              <w:right w:val="single" w:sz="4" w:space="0" w:color="auto"/>
            </w:tcBorders>
            <w:noWrap/>
            <w:vAlign w:val="bottom"/>
            <w:hideMark/>
          </w:tcPr>
          <w:p w14:paraId="2DF20AA4" w14:textId="77777777" w:rsidR="00E66782" w:rsidRPr="00E66782" w:rsidRDefault="00E66782" w:rsidP="00E66782">
            <w:pPr>
              <w:jc w:val="right"/>
              <w:rPr>
                <w:sz w:val="14"/>
                <w:szCs w:val="14"/>
              </w:rPr>
            </w:pPr>
            <w:r w:rsidRPr="00E66782">
              <w:rPr>
                <w:sz w:val="14"/>
                <w:szCs w:val="14"/>
              </w:rPr>
              <w:t>41 903,13</w:t>
            </w:r>
          </w:p>
        </w:tc>
        <w:tc>
          <w:tcPr>
            <w:tcW w:w="413" w:type="pct"/>
            <w:tcBorders>
              <w:top w:val="nil"/>
              <w:left w:val="nil"/>
              <w:bottom w:val="single" w:sz="4" w:space="0" w:color="auto"/>
              <w:right w:val="single" w:sz="4" w:space="0" w:color="auto"/>
            </w:tcBorders>
            <w:noWrap/>
            <w:vAlign w:val="bottom"/>
            <w:hideMark/>
          </w:tcPr>
          <w:p w14:paraId="398EEFF3" w14:textId="77777777" w:rsidR="00E66782" w:rsidRPr="00E66782" w:rsidRDefault="00E66782" w:rsidP="00E66782">
            <w:pPr>
              <w:jc w:val="right"/>
              <w:rPr>
                <w:sz w:val="14"/>
                <w:szCs w:val="14"/>
              </w:rPr>
            </w:pPr>
            <w:r w:rsidRPr="00E66782">
              <w:rPr>
                <w:sz w:val="14"/>
                <w:szCs w:val="14"/>
              </w:rPr>
              <w:t>41 903,13</w:t>
            </w:r>
          </w:p>
        </w:tc>
        <w:tc>
          <w:tcPr>
            <w:tcW w:w="571" w:type="pct"/>
            <w:tcBorders>
              <w:top w:val="nil"/>
              <w:left w:val="nil"/>
              <w:bottom w:val="single" w:sz="4" w:space="0" w:color="auto"/>
              <w:right w:val="single" w:sz="4" w:space="0" w:color="auto"/>
            </w:tcBorders>
            <w:noWrap/>
            <w:vAlign w:val="bottom"/>
            <w:hideMark/>
          </w:tcPr>
          <w:p w14:paraId="3B9803DC" w14:textId="77777777" w:rsidR="00E66782" w:rsidRPr="00E66782" w:rsidRDefault="00E66782" w:rsidP="00E66782">
            <w:pPr>
              <w:jc w:val="right"/>
              <w:rPr>
                <w:sz w:val="14"/>
                <w:szCs w:val="14"/>
              </w:rPr>
            </w:pPr>
            <w:r w:rsidRPr="00E66782">
              <w:rPr>
                <w:sz w:val="14"/>
                <w:szCs w:val="14"/>
              </w:rPr>
              <w:t>16 396,07</w:t>
            </w:r>
          </w:p>
        </w:tc>
        <w:tc>
          <w:tcPr>
            <w:tcW w:w="519" w:type="pct"/>
            <w:gridSpan w:val="3"/>
            <w:tcBorders>
              <w:top w:val="nil"/>
              <w:left w:val="nil"/>
              <w:bottom w:val="single" w:sz="4" w:space="0" w:color="auto"/>
              <w:right w:val="single" w:sz="4" w:space="0" w:color="auto"/>
            </w:tcBorders>
          </w:tcPr>
          <w:p w14:paraId="51D8ECCE" w14:textId="77777777" w:rsidR="00E66782" w:rsidRPr="00E66782" w:rsidRDefault="00E66782" w:rsidP="00E66782">
            <w:pPr>
              <w:jc w:val="right"/>
              <w:rPr>
                <w:sz w:val="14"/>
                <w:szCs w:val="14"/>
              </w:rPr>
            </w:pPr>
          </w:p>
        </w:tc>
      </w:tr>
      <w:tr w:rsidR="00E66782" w:rsidRPr="00E66782" w14:paraId="2178A75E" w14:textId="77777777" w:rsidTr="00E338E6">
        <w:trPr>
          <w:trHeight w:val="20"/>
        </w:trPr>
        <w:tc>
          <w:tcPr>
            <w:tcW w:w="304" w:type="pct"/>
            <w:tcBorders>
              <w:top w:val="nil"/>
              <w:left w:val="single" w:sz="4" w:space="0" w:color="auto"/>
              <w:bottom w:val="single" w:sz="4" w:space="0" w:color="auto"/>
              <w:right w:val="single" w:sz="4" w:space="0" w:color="auto"/>
            </w:tcBorders>
            <w:noWrap/>
            <w:vAlign w:val="bottom"/>
            <w:hideMark/>
          </w:tcPr>
          <w:p w14:paraId="78529B12" w14:textId="77777777" w:rsidR="00E66782" w:rsidRPr="00E66782" w:rsidRDefault="00E66782" w:rsidP="00E66782">
            <w:pPr>
              <w:jc w:val="center"/>
              <w:rPr>
                <w:i/>
                <w:iCs/>
                <w:sz w:val="14"/>
                <w:szCs w:val="14"/>
              </w:rPr>
            </w:pPr>
            <w:r w:rsidRPr="00E66782">
              <w:rPr>
                <w:i/>
                <w:iCs/>
                <w:sz w:val="14"/>
                <w:szCs w:val="14"/>
              </w:rPr>
              <w:t>1.1.1.</w:t>
            </w:r>
          </w:p>
        </w:tc>
        <w:tc>
          <w:tcPr>
            <w:tcW w:w="850" w:type="pct"/>
            <w:tcBorders>
              <w:top w:val="nil"/>
              <w:left w:val="nil"/>
              <w:bottom w:val="single" w:sz="4" w:space="0" w:color="auto"/>
              <w:right w:val="single" w:sz="4" w:space="0" w:color="auto"/>
            </w:tcBorders>
            <w:vAlign w:val="bottom"/>
            <w:hideMark/>
          </w:tcPr>
          <w:p w14:paraId="14140A5C" w14:textId="77777777" w:rsidR="00E66782" w:rsidRPr="00E66782" w:rsidRDefault="00E66782" w:rsidP="00E66782">
            <w:pPr>
              <w:rPr>
                <w:i/>
                <w:iCs/>
                <w:sz w:val="14"/>
                <w:szCs w:val="14"/>
              </w:rPr>
            </w:pPr>
            <w:r w:rsidRPr="00E66782">
              <w:rPr>
                <w:i/>
                <w:iCs/>
                <w:sz w:val="14"/>
                <w:szCs w:val="14"/>
              </w:rPr>
              <w:t>Сырье, материалы, запасные части, инструмент, топливо</w:t>
            </w:r>
          </w:p>
        </w:tc>
        <w:tc>
          <w:tcPr>
            <w:tcW w:w="402" w:type="pct"/>
            <w:tcBorders>
              <w:top w:val="nil"/>
              <w:left w:val="nil"/>
              <w:bottom w:val="single" w:sz="4" w:space="0" w:color="auto"/>
              <w:right w:val="single" w:sz="4" w:space="0" w:color="auto"/>
            </w:tcBorders>
            <w:noWrap/>
            <w:vAlign w:val="center"/>
            <w:hideMark/>
          </w:tcPr>
          <w:p w14:paraId="5FDE38F9" w14:textId="77777777" w:rsidR="00E66782" w:rsidRPr="00E66782" w:rsidRDefault="00E66782" w:rsidP="00E66782">
            <w:pPr>
              <w:jc w:val="center"/>
              <w:rPr>
                <w:i/>
                <w:iCs/>
                <w:sz w:val="14"/>
                <w:szCs w:val="14"/>
              </w:rPr>
            </w:pPr>
            <w:r w:rsidRPr="00E66782">
              <w:rPr>
                <w:i/>
                <w:iCs/>
                <w:sz w:val="14"/>
                <w:szCs w:val="14"/>
              </w:rPr>
              <w:t>тыс. руб.</w:t>
            </w:r>
          </w:p>
        </w:tc>
        <w:tc>
          <w:tcPr>
            <w:tcW w:w="458" w:type="pct"/>
            <w:tcBorders>
              <w:top w:val="nil"/>
              <w:left w:val="nil"/>
              <w:bottom w:val="single" w:sz="4" w:space="0" w:color="auto"/>
              <w:right w:val="single" w:sz="4" w:space="0" w:color="auto"/>
            </w:tcBorders>
            <w:noWrap/>
            <w:vAlign w:val="bottom"/>
            <w:hideMark/>
          </w:tcPr>
          <w:p w14:paraId="6B3C8238" w14:textId="77777777" w:rsidR="00E66782" w:rsidRPr="00E66782" w:rsidRDefault="00E66782" w:rsidP="00E66782">
            <w:pPr>
              <w:jc w:val="right"/>
              <w:rPr>
                <w:sz w:val="14"/>
                <w:szCs w:val="14"/>
              </w:rPr>
            </w:pPr>
            <w:r w:rsidRPr="00E66782">
              <w:rPr>
                <w:sz w:val="14"/>
                <w:szCs w:val="14"/>
              </w:rPr>
              <w:t>1 867,11</w:t>
            </w:r>
          </w:p>
        </w:tc>
        <w:tc>
          <w:tcPr>
            <w:tcW w:w="399" w:type="pct"/>
            <w:tcBorders>
              <w:top w:val="nil"/>
              <w:left w:val="nil"/>
              <w:bottom w:val="single" w:sz="4" w:space="0" w:color="auto"/>
              <w:right w:val="single" w:sz="4" w:space="0" w:color="auto"/>
            </w:tcBorders>
            <w:noWrap/>
            <w:vAlign w:val="bottom"/>
            <w:hideMark/>
          </w:tcPr>
          <w:p w14:paraId="0B5C8F6A" w14:textId="77777777" w:rsidR="00E66782" w:rsidRPr="00E66782" w:rsidRDefault="00E66782" w:rsidP="00E66782">
            <w:pPr>
              <w:jc w:val="right"/>
              <w:rPr>
                <w:sz w:val="14"/>
                <w:szCs w:val="14"/>
              </w:rPr>
            </w:pPr>
            <w:r w:rsidRPr="00E66782">
              <w:rPr>
                <w:sz w:val="14"/>
                <w:szCs w:val="14"/>
              </w:rPr>
              <w:t>8 800,31</w:t>
            </w:r>
          </w:p>
        </w:tc>
        <w:tc>
          <w:tcPr>
            <w:tcW w:w="566" w:type="pct"/>
            <w:tcBorders>
              <w:top w:val="nil"/>
              <w:left w:val="nil"/>
              <w:bottom w:val="single" w:sz="4" w:space="0" w:color="auto"/>
              <w:right w:val="single" w:sz="4" w:space="0" w:color="auto"/>
            </w:tcBorders>
            <w:noWrap/>
            <w:vAlign w:val="bottom"/>
            <w:hideMark/>
          </w:tcPr>
          <w:p w14:paraId="78F68CBA" w14:textId="77777777" w:rsidR="00E66782" w:rsidRPr="00E66782" w:rsidRDefault="00E66782" w:rsidP="00E66782">
            <w:pPr>
              <w:jc w:val="right"/>
              <w:rPr>
                <w:sz w:val="14"/>
                <w:szCs w:val="14"/>
              </w:rPr>
            </w:pPr>
            <w:r w:rsidRPr="00E66782">
              <w:rPr>
                <w:sz w:val="14"/>
                <w:szCs w:val="14"/>
              </w:rPr>
              <w:t>1 549,35</w:t>
            </w:r>
          </w:p>
        </w:tc>
        <w:tc>
          <w:tcPr>
            <w:tcW w:w="518" w:type="pct"/>
            <w:tcBorders>
              <w:top w:val="nil"/>
              <w:left w:val="nil"/>
              <w:bottom w:val="single" w:sz="4" w:space="0" w:color="auto"/>
              <w:right w:val="single" w:sz="4" w:space="0" w:color="auto"/>
            </w:tcBorders>
            <w:noWrap/>
            <w:vAlign w:val="bottom"/>
            <w:hideMark/>
          </w:tcPr>
          <w:p w14:paraId="2581B6C1" w14:textId="77777777" w:rsidR="00E66782" w:rsidRPr="00E66782" w:rsidRDefault="00E66782" w:rsidP="00E66782">
            <w:pPr>
              <w:jc w:val="right"/>
              <w:rPr>
                <w:sz w:val="14"/>
                <w:szCs w:val="14"/>
              </w:rPr>
            </w:pPr>
            <w:r w:rsidRPr="00E66782">
              <w:rPr>
                <w:sz w:val="14"/>
                <w:szCs w:val="14"/>
              </w:rPr>
              <w:t>1 549,35</w:t>
            </w:r>
          </w:p>
        </w:tc>
        <w:tc>
          <w:tcPr>
            <w:tcW w:w="413" w:type="pct"/>
            <w:tcBorders>
              <w:top w:val="nil"/>
              <w:left w:val="nil"/>
              <w:bottom w:val="single" w:sz="4" w:space="0" w:color="auto"/>
              <w:right w:val="single" w:sz="4" w:space="0" w:color="auto"/>
            </w:tcBorders>
            <w:noWrap/>
            <w:vAlign w:val="bottom"/>
            <w:hideMark/>
          </w:tcPr>
          <w:p w14:paraId="7C4CD543" w14:textId="77777777" w:rsidR="00E66782" w:rsidRPr="00E66782" w:rsidRDefault="00E66782" w:rsidP="00E66782">
            <w:pPr>
              <w:jc w:val="right"/>
              <w:rPr>
                <w:sz w:val="14"/>
                <w:szCs w:val="14"/>
              </w:rPr>
            </w:pPr>
            <w:r w:rsidRPr="00E66782">
              <w:rPr>
                <w:sz w:val="14"/>
                <w:szCs w:val="14"/>
              </w:rPr>
              <w:t>1 549,35</w:t>
            </w:r>
          </w:p>
        </w:tc>
        <w:tc>
          <w:tcPr>
            <w:tcW w:w="571" w:type="pct"/>
            <w:tcBorders>
              <w:top w:val="nil"/>
              <w:left w:val="nil"/>
              <w:bottom w:val="single" w:sz="4" w:space="0" w:color="auto"/>
              <w:right w:val="single" w:sz="4" w:space="0" w:color="auto"/>
            </w:tcBorders>
            <w:noWrap/>
            <w:vAlign w:val="bottom"/>
            <w:hideMark/>
          </w:tcPr>
          <w:p w14:paraId="2A9E72A9" w14:textId="77777777" w:rsidR="00E66782" w:rsidRPr="00E66782" w:rsidRDefault="00E66782" w:rsidP="00E66782">
            <w:pPr>
              <w:jc w:val="right"/>
              <w:rPr>
                <w:sz w:val="14"/>
                <w:szCs w:val="14"/>
              </w:rPr>
            </w:pPr>
            <w:r w:rsidRPr="00E66782">
              <w:rPr>
                <w:sz w:val="14"/>
                <w:szCs w:val="14"/>
              </w:rPr>
              <w:t>4 110,47</w:t>
            </w:r>
          </w:p>
        </w:tc>
        <w:tc>
          <w:tcPr>
            <w:tcW w:w="519" w:type="pct"/>
            <w:gridSpan w:val="3"/>
            <w:tcBorders>
              <w:top w:val="nil"/>
              <w:left w:val="nil"/>
              <w:bottom w:val="single" w:sz="4" w:space="0" w:color="auto"/>
              <w:right w:val="single" w:sz="4" w:space="0" w:color="auto"/>
            </w:tcBorders>
          </w:tcPr>
          <w:p w14:paraId="1BA19909" w14:textId="77777777" w:rsidR="00E66782" w:rsidRPr="00E66782" w:rsidRDefault="00E66782" w:rsidP="00E66782">
            <w:pPr>
              <w:jc w:val="right"/>
              <w:rPr>
                <w:sz w:val="14"/>
                <w:szCs w:val="14"/>
              </w:rPr>
            </w:pPr>
          </w:p>
        </w:tc>
      </w:tr>
      <w:tr w:rsidR="00E66782" w:rsidRPr="00E66782" w14:paraId="4416C6F8" w14:textId="77777777" w:rsidTr="00E338E6">
        <w:trPr>
          <w:trHeight w:val="20"/>
        </w:trPr>
        <w:tc>
          <w:tcPr>
            <w:tcW w:w="304" w:type="pct"/>
            <w:tcBorders>
              <w:top w:val="nil"/>
              <w:left w:val="single" w:sz="4" w:space="0" w:color="auto"/>
              <w:bottom w:val="single" w:sz="4" w:space="0" w:color="auto"/>
              <w:right w:val="single" w:sz="4" w:space="0" w:color="auto"/>
            </w:tcBorders>
            <w:noWrap/>
            <w:vAlign w:val="bottom"/>
            <w:hideMark/>
          </w:tcPr>
          <w:p w14:paraId="2CB9845C" w14:textId="77777777" w:rsidR="00E66782" w:rsidRPr="00E66782" w:rsidRDefault="00E66782" w:rsidP="00E66782">
            <w:pPr>
              <w:jc w:val="center"/>
              <w:rPr>
                <w:i/>
                <w:iCs/>
                <w:sz w:val="14"/>
                <w:szCs w:val="14"/>
              </w:rPr>
            </w:pPr>
            <w:r w:rsidRPr="00E66782">
              <w:rPr>
                <w:i/>
                <w:iCs/>
                <w:sz w:val="14"/>
                <w:szCs w:val="14"/>
              </w:rPr>
              <w:t>1.1.2.</w:t>
            </w:r>
          </w:p>
        </w:tc>
        <w:tc>
          <w:tcPr>
            <w:tcW w:w="850" w:type="pct"/>
            <w:tcBorders>
              <w:top w:val="nil"/>
              <w:left w:val="nil"/>
              <w:bottom w:val="single" w:sz="4" w:space="0" w:color="auto"/>
              <w:right w:val="single" w:sz="4" w:space="0" w:color="auto"/>
            </w:tcBorders>
            <w:vAlign w:val="bottom"/>
            <w:hideMark/>
          </w:tcPr>
          <w:p w14:paraId="641794A3" w14:textId="77777777" w:rsidR="00E66782" w:rsidRPr="00E66782" w:rsidRDefault="00E66782" w:rsidP="00E66782">
            <w:pPr>
              <w:rPr>
                <w:i/>
                <w:iCs/>
                <w:sz w:val="14"/>
                <w:szCs w:val="14"/>
              </w:rPr>
            </w:pPr>
            <w:r w:rsidRPr="00E66782">
              <w:rPr>
                <w:i/>
                <w:iCs/>
                <w:sz w:val="14"/>
                <w:szCs w:val="14"/>
              </w:rPr>
              <w:t>Работы и услуги производственного характера (в т.ч. услуги сторонних организаций по содержанию сетей и распределительных устройств)</w:t>
            </w:r>
          </w:p>
        </w:tc>
        <w:tc>
          <w:tcPr>
            <w:tcW w:w="402" w:type="pct"/>
            <w:tcBorders>
              <w:top w:val="nil"/>
              <w:left w:val="nil"/>
              <w:bottom w:val="single" w:sz="4" w:space="0" w:color="auto"/>
              <w:right w:val="single" w:sz="4" w:space="0" w:color="auto"/>
            </w:tcBorders>
            <w:noWrap/>
            <w:vAlign w:val="center"/>
            <w:hideMark/>
          </w:tcPr>
          <w:p w14:paraId="77AE1B89" w14:textId="77777777" w:rsidR="00E66782" w:rsidRPr="00E66782" w:rsidRDefault="00E66782" w:rsidP="00E66782">
            <w:pPr>
              <w:jc w:val="center"/>
              <w:rPr>
                <w:i/>
                <w:iCs/>
                <w:sz w:val="14"/>
                <w:szCs w:val="14"/>
              </w:rPr>
            </w:pPr>
            <w:r w:rsidRPr="00E66782">
              <w:rPr>
                <w:i/>
                <w:iCs/>
                <w:sz w:val="14"/>
                <w:szCs w:val="14"/>
              </w:rPr>
              <w:t>тыс. руб.</w:t>
            </w:r>
          </w:p>
        </w:tc>
        <w:tc>
          <w:tcPr>
            <w:tcW w:w="458" w:type="pct"/>
            <w:tcBorders>
              <w:top w:val="nil"/>
              <w:left w:val="nil"/>
              <w:bottom w:val="single" w:sz="4" w:space="0" w:color="auto"/>
              <w:right w:val="single" w:sz="4" w:space="0" w:color="auto"/>
            </w:tcBorders>
            <w:noWrap/>
            <w:vAlign w:val="bottom"/>
            <w:hideMark/>
          </w:tcPr>
          <w:p w14:paraId="6D634D4E" w14:textId="77777777" w:rsidR="00E66782" w:rsidRPr="00E66782" w:rsidRDefault="00E66782" w:rsidP="00E66782">
            <w:pPr>
              <w:jc w:val="right"/>
              <w:rPr>
                <w:sz w:val="14"/>
                <w:szCs w:val="14"/>
              </w:rPr>
            </w:pPr>
            <w:r w:rsidRPr="00E66782">
              <w:rPr>
                <w:sz w:val="14"/>
                <w:szCs w:val="14"/>
              </w:rPr>
              <w:t>5 580,51</w:t>
            </w:r>
          </w:p>
        </w:tc>
        <w:tc>
          <w:tcPr>
            <w:tcW w:w="399" w:type="pct"/>
            <w:tcBorders>
              <w:top w:val="nil"/>
              <w:left w:val="nil"/>
              <w:bottom w:val="single" w:sz="4" w:space="0" w:color="auto"/>
              <w:right w:val="single" w:sz="4" w:space="0" w:color="auto"/>
            </w:tcBorders>
            <w:noWrap/>
            <w:vAlign w:val="bottom"/>
            <w:hideMark/>
          </w:tcPr>
          <w:p w14:paraId="159990F7" w14:textId="77777777" w:rsidR="00E66782" w:rsidRPr="00E66782" w:rsidRDefault="00E66782" w:rsidP="00E66782">
            <w:pPr>
              <w:jc w:val="right"/>
              <w:rPr>
                <w:sz w:val="14"/>
                <w:szCs w:val="14"/>
              </w:rPr>
            </w:pPr>
            <w:r w:rsidRPr="00E66782">
              <w:rPr>
                <w:sz w:val="14"/>
                <w:szCs w:val="14"/>
              </w:rPr>
              <w:t>75 469,32</w:t>
            </w:r>
          </w:p>
        </w:tc>
        <w:tc>
          <w:tcPr>
            <w:tcW w:w="566" w:type="pct"/>
            <w:tcBorders>
              <w:top w:val="nil"/>
              <w:left w:val="nil"/>
              <w:bottom w:val="single" w:sz="4" w:space="0" w:color="auto"/>
              <w:right w:val="single" w:sz="4" w:space="0" w:color="auto"/>
            </w:tcBorders>
            <w:noWrap/>
            <w:vAlign w:val="bottom"/>
            <w:hideMark/>
          </w:tcPr>
          <w:p w14:paraId="3F5B0F4D" w14:textId="77777777" w:rsidR="00E66782" w:rsidRPr="00E66782" w:rsidRDefault="00E66782" w:rsidP="00E66782">
            <w:pPr>
              <w:jc w:val="right"/>
              <w:rPr>
                <w:sz w:val="14"/>
                <w:szCs w:val="14"/>
              </w:rPr>
            </w:pPr>
            <w:r w:rsidRPr="00E66782">
              <w:rPr>
                <w:sz w:val="14"/>
                <w:szCs w:val="14"/>
              </w:rPr>
              <w:t>40 353,78</w:t>
            </w:r>
          </w:p>
        </w:tc>
        <w:tc>
          <w:tcPr>
            <w:tcW w:w="518" w:type="pct"/>
            <w:tcBorders>
              <w:top w:val="nil"/>
              <w:left w:val="nil"/>
              <w:bottom w:val="single" w:sz="4" w:space="0" w:color="auto"/>
              <w:right w:val="single" w:sz="4" w:space="0" w:color="auto"/>
            </w:tcBorders>
            <w:noWrap/>
            <w:vAlign w:val="bottom"/>
            <w:hideMark/>
          </w:tcPr>
          <w:p w14:paraId="2366BFF6" w14:textId="77777777" w:rsidR="00E66782" w:rsidRPr="00E66782" w:rsidRDefault="00E66782" w:rsidP="00E66782">
            <w:pPr>
              <w:jc w:val="right"/>
              <w:rPr>
                <w:sz w:val="14"/>
                <w:szCs w:val="14"/>
              </w:rPr>
            </w:pPr>
            <w:r w:rsidRPr="00E66782">
              <w:rPr>
                <w:sz w:val="14"/>
                <w:szCs w:val="14"/>
              </w:rPr>
              <w:t>40 353,78</w:t>
            </w:r>
          </w:p>
        </w:tc>
        <w:tc>
          <w:tcPr>
            <w:tcW w:w="413" w:type="pct"/>
            <w:tcBorders>
              <w:top w:val="nil"/>
              <w:left w:val="nil"/>
              <w:bottom w:val="single" w:sz="4" w:space="0" w:color="auto"/>
              <w:right w:val="single" w:sz="4" w:space="0" w:color="auto"/>
            </w:tcBorders>
            <w:noWrap/>
            <w:vAlign w:val="bottom"/>
            <w:hideMark/>
          </w:tcPr>
          <w:p w14:paraId="37DF02AE" w14:textId="77777777" w:rsidR="00E66782" w:rsidRPr="00E66782" w:rsidRDefault="00E66782" w:rsidP="00E66782">
            <w:pPr>
              <w:jc w:val="right"/>
              <w:rPr>
                <w:sz w:val="14"/>
                <w:szCs w:val="14"/>
              </w:rPr>
            </w:pPr>
            <w:r w:rsidRPr="00E66782">
              <w:rPr>
                <w:sz w:val="14"/>
                <w:szCs w:val="14"/>
              </w:rPr>
              <w:t>40 353,78</w:t>
            </w:r>
          </w:p>
        </w:tc>
        <w:tc>
          <w:tcPr>
            <w:tcW w:w="571" w:type="pct"/>
            <w:tcBorders>
              <w:top w:val="nil"/>
              <w:left w:val="nil"/>
              <w:bottom w:val="single" w:sz="4" w:space="0" w:color="auto"/>
              <w:right w:val="single" w:sz="4" w:space="0" w:color="auto"/>
            </w:tcBorders>
            <w:noWrap/>
            <w:vAlign w:val="bottom"/>
            <w:hideMark/>
          </w:tcPr>
          <w:p w14:paraId="01769D8A" w14:textId="77777777" w:rsidR="00E66782" w:rsidRPr="00E66782" w:rsidRDefault="00E66782" w:rsidP="00E66782">
            <w:pPr>
              <w:jc w:val="right"/>
              <w:rPr>
                <w:sz w:val="14"/>
                <w:szCs w:val="14"/>
              </w:rPr>
            </w:pPr>
            <w:r w:rsidRPr="00E66782">
              <w:rPr>
                <w:sz w:val="14"/>
                <w:szCs w:val="14"/>
              </w:rPr>
              <w:t>12 285,60</w:t>
            </w:r>
          </w:p>
        </w:tc>
        <w:tc>
          <w:tcPr>
            <w:tcW w:w="519" w:type="pct"/>
            <w:gridSpan w:val="3"/>
            <w:tcBorders>
              <w:top w:val="nil"/>
              <w:left w:val="nil"/>
              <w:bottom w:val="single" w:sz="4" w:space="0" w:color="auto"/>
              <w:right w:val="single" w:sz="4" w:space="0" w:color="auto"/>
            </w:tcBorders>
          </w:tcPr>
          <w:p w14:paraId="3E865FD2" w14:textId="77777777" w:rsidR="00E66782" w:rsidRPr="00E66782" w:rsidRDefault="00E66782" w:rsidP="00E66782">
            <w:pPr>
              <w:jc w:val="right"/>
              <w:rPr>
                <w:sz w:val="14"/>
                <w:szCs w:val="14"/>
              </w:rPr>
            </w:pPr>
          </w:p>
        </w:tc>
      </w:tr>
      <w:tr w:rsidR="00E66782" w:rsidRPr="00E66782" w14:paraId="1BC55009" w14:textId="77777777" w:rsidTr="00E338E6">
        <w:trPr>
          <w:trHeight w:val="20"/>
        </w:trPr>
        <w:tc>
          <w:tcPr>
            <w:tcW w:w="304" w:type="pct"/>
            <w:tcBorders>
              <w:top w:val="nil"/>
              <w:left w:val="single" w:sz="4" w:space="0" w:color="auto"/>
              <w:bottom w:val="single" w:sz="4" w:space="0" w:color="auto"/>
              <w:right w:val="single" w:sz="4" w:space="0" w:color="auto"/>
            </w:tcBorders>
            <w:noWrap/>
            <w:vAlign w:val="bottom"/>
            <w:hideMark/>
          </w:tcPr>
          <w:p w14:paraId="38DBE891" w14:textId="77777777" w:rsidR="00E66782" w:rsidRPr="00E66782" w:rsidRDefault="00E66782" w:rsidP="00E66782">
            <w:pPr>
              <w:jc w:val="center"/>
              <w:rPr>
                <w:sz w:val="14"/>
                <w:szCs w:val="14"/>
              </w:rPr>
            </w:pPr>
            <w:r w:rsidRPr="00E66782">
              <w:rPr>
                <w:sz w:val="14"/>
                <w:szCs w:val="14"/>
              </w:rPr>
              <w:t>1.2.</w:t>
            </w:r>
          </w:p>
        </w:tc>
        <w:tc>
          <w:tcPr>
            <w:tcW w:w="850" w:type="pct"/>
            <w:tcBorders>
              <w:top w:val="nil"/>
              <w:left w:val="nil"/>
              <w:bottom w:val="single" w:sz="4" w:space="0" w:color="auto"/>
              <w:right w:val="single" w:sz="4" w:space="0" w:color="auto"/>
            </w:tcBorders>
            <w:vAlign w:val="bottom"/>
            <w:hideMark/>
          </w:tcPr>
          <w:p w14:paraId="6775DFA9" w14:textId="77777777" w:rsidR="00E66782" w:rsidRPr="00E66782" w:rsidRDefault="00E66782" w:rsidP="00E66782">
            <w:pPr>
              <w:rPr>
                <w:sz w:val="14"/>
                <w:szCs w:val="14"/>
              </w:rPr>
            </w:pPr>
            <w:r w:rsidRPr="00E66782">
              <w:rPr>
                <w:sz w:val="14"/>
                <w:szCs w:val="14"/>
              </w:rPr>
              <w:t>Расходы на оплату труда</w:t>
            </w:r>
          </w:p>
        </w:tc>
        <w:tc>
          <w:tcPr>
            <w:tcW w:w="402" w:type="pct"/>
            <w:tcBorders>
              <w:top w:val="nil"/>
              <w:left w:val="nil"/>
              <w:bottom w:val="single" w:sz="4" w:space="0" w:color="auto"/>
              <w:right w:val="single" w:sz="4" w:space="0" w:color="auto"/>
            </w:tcBorders>
            <w:noWrap/>
            <w:vAlign w:val="center"/>
            <w:hideMark/>
          </w:tcPr>
          <w:p w14:paraId="30124032" w14:textId="77777777" w:rsidR="00E66782" w:rsidRPr="00E66782" w:rsidRDefault="00E66782" w:rsidP="00E66782">
            <w:pPr>
              <w:jc w:val="center"/>
              <w:rPr>
                <w:sz w:val="14"/>
                <w:szCs w:val="14"/>
              </w:rPr>
            </w:pPr>
            <w:r w:rsidRPr="00E66782">
              <w:rPr>
                <w:i/>
                <w:iCs/>
                <w:sz w:val="14"/>
                <w:szCs w:val="14"/>
              </w:rPr>
              <w:t>тыс. руб.</w:t>
            </w:r>
          </w:p>
        </w:tc>
        <w:tc>
          <w:tcPr>
            <w:tcW w:w="458" w:type="pct"/>
            <w:tcBorders>
              <w:top w:val="nil"/>
              <w:left w:val="nil"/>
              <w:bottom w:val="single" w:sz="4" w:space="0" w:color="auto"/>
              <w:right w:val="single" w:sz="4" w:space="0" w:color="auto"/>
            </w:tcBorders>
            <w:noWrap/>
            <w:vAlign w:val="bottom"/>
            <w:hideMark/>
          </w:tcPr>
          <w:p w14:paraId="473583EC" w14:textId="77777777" w:rsidR="00E66782" w:rsidRPr="00E66782" w:rsidRDefault="00E66782" w:rsidP="00E66782">
            <w:pPr>
              <w:jc w:val="right"/>
              <w:rPr>
                <w:sz w:val="14"/>
                <w:szCs w:val="14"/>
              </w:rPr>
            </w:pPr>
            <w:r w:rsidRPr="00E66782">
              <w:rPr>
                <w:sz w:val="14"/>
                <w:szCs w:val="14"/>
              </w:rPr>
              <w:t>21 506,68</w:t>
            </w:r>
          </w:p>
        </w:tc>
        <w:tc>
          <w:tcPr>
            <w:tcW w:w="399" w:type="pct"/>
            <w:tcBorders>
              <w:top w:val="nil"/>
              <w:left w:val="nil"/>
              <w:bottom w:val="single" w:sz="4" w:space="0" w:color="auto"/>
              <w:right w:val="single" w:sz="4" w:space="0" w:color="auto"/>
            </w:tcBorders>
            <w:noWrap/>
            <w:vAlign w:val="bottom"/>
            <w:hideMark/>
          </w:tcPr>
          <w:p w14:paraId="6B12D2B1" w14:textId="77777777" w:rsidR="00E66782" w:rsidRPr="00E66782" w:rsidRDefault="00E66782" w:rsidP="00E66782">
            <w:pPr>
              <w:jc w:val="right"/>
              <w:rPr>
                <w:sz w:val="14"/>
                <w:szCs w:val="14"/>
              </w:rPr>
            </w:pPr>
            <w:r w:rsidRPr="00E66782">
              <w:rPr>
                <w:sz w:val="14"/>
                <w:szCs w:val="14"/>
              </w:rPr>
              <w:t>42 528,77</w:t>
            </w:r>
          </w:p>
        </w:tc>
        <w:tc>
          <w:tcPr>
            <w:tcW w:w="566" w:type="pct"/>
            <w:tcBorders>
              <w:top w:val="nil"/>
              <w:left w:val="nil"/>
              <w:bottom w:val="single" w:sz="4" w:space="0" w:color="auto"/>
              <w:right w:val="single" w:sz="4" w:space="0" w:color="auto"/>
            </w:tcBorders>
            <w:noWrap/>
            <w:vAlign w:val="bottom"/>
            <w:hideMark/>
          </w:tcPr>
          <w:p w14:paraId="4C29C7F6" w14:textId="77777777" w:rsidR="00E66782" w:rsidRPr="00E66782" w:rsidRDefault="00E66782" w:rsidP="00E66782">
            <w:pPr>
              <w:jc w:val="right"/>
              <w:rPr>
                <w:sz w:val="14"/>
                <w:szCs w:val="14"/>
              </w:rPr>
            </w:pPr>
            <w:r w:rsidRPr="00E66782">
              <w:rPr>
                <w:sz w:val="14"/>
                <w:szCs w:val="14"/>
              </w:rPr>
              <w:t>25 310,32</w:t>
            </w:r>
          </w:p>
        </w:tc>
        <w:tc>
          <w:tcPr>
            <w:tcW w:w="518" w:type="pct"/>
            <w:tcBorders>
              <w:top w:val="nil"/>
              <w:left w:val="nil"/>
              <w:bottom w:val="single" w:sz="4" w:space="0" w:color="auto"/>
              <w:right w:val="single" w:sz="4" w:space="0" w:color="auto"/>
            </w:tcBorders>
            <w:noWrap/>
            <w:vAlign w:val="bottom"/>
            <w:hideMark/>
          </w:tcPr>
          <w:p w14:paraId="79E9055A" w14:textId="77777777" w:rsidR="00E66782" w:rsidRPr="00E66782" w:rsidRDefault="00E66782" w:rsidP="00E66782">
            <w:pPr>
              <w:jc w:val="right"/>
              <w:rPr>
                <w:sz w:val="14"/>
                <w:szCs w:val="14"/>
              </w:rPr>
            </w:pPr>
            <w:r w:rsidRPr="00E66782">
              <w:rPr>
                <w:sz w:val="14"/>
                <w:szCs w:val="14"/>
              </w:rPr>
              <w:t>25 310,32</w:t>
            </w:r>
          </w:p>
        </w:tc>
        <w:tc>
          <w:tcPr>
            <w:tcW w:w="413" w:type="pct"/>
            <w:tcBorders>
              <w:top w:val="nil"/>
              <w:left w:val="nil"/>
              <w:bottom w:val="single" w:sz="4" w:space="0" w:color="auto"/>
              <w:right w:val="single" w:sz="4" w:space="0" w:color="auto"/>
            </w:tcBorders>
            <w:noWrap/>
            <w:vAlign w:val="bottom"/>
            <w:hideMark/>
          </w:tcPr>
          <w:p w14:paraId="7B7F377E" w14:textId="77777777" w:rsidR="00E66782" w:rsidRPr="00E66782" w:rsidRDefault="00E66782" w:rsidP="00E66782">
            <w:pPr>
              <w:jc w:val="right"/>
              <w:rPr>
                <w:sz w:val="14"/>
                <w:szCs w:val="14"/>
              </w:rPr>
            </w:pPr>
            <w:r w:rsidRPr="00E66782">
              <w:rPr>
                <w:sz w:val="14"/>
                <w:szCs w:val="14"/>
              </w:rPr>
              <w:t>25 310,32</w:t>
            </w:r>
          </w:p>
        </w:tc>
        <w:tc>
          <w:tcPr>
            <w:tcW w:w="571" w:type="pct"/>
            <w:tcBorders>
              <w:top w:val="nil"/>
              <w:left w:val="nil"/>
              <w:bottom w:val="single" w:sz="4" w:space="0" w:color="auto"/>
              <w:right w:val="single" w:sz="4" w:space="0" w:color="auto"/>
            </w:tcBorders>
            <w:noWrap/>
            <w:vAlign w:val="bottom"/>
            <w:hideMark/>
          </w:tcPr>
          <w:p w14:paraId="5A80C8E5" w14:textId="77777777" w:rsidR="00E66782" w:rsidRPr="00E66782" w:rsidRDefault="00E66782" w:rsidP="00E66782">
            <w:pPr>
              <w:jc w:val="right"/>
              <w:rPr>
                <w:sz w:val="14"/>
                <w:szCs w:val="14"/>
              </w:rPr>
            </w:pPr>
            <w:r w:rsidRPr="00E66782">
              <w:rPr>
                <w:sz w:val="14"/>
                <w:szCs w:val="14"/>
              </w:rPr>
              <w:t>47 347,39</w:t>
            </w:r>
          </w:p>
        </w:tc>
        <w:tc>
          <w:tcPr>
            <w:tcW w:w="519" w:type="pct"/>
            <w:gridSpan w:val="3"/>
            <w:tcBorders>
              <w:top w:val="nil"/>
              <w:left w:val="nil"/>
              <w:bottom w:val="single" w:sz="4" w:space="0" w:color="auto"/>
              <w:right w:val="single" w:sz="4" w:space="0" w:color="auto"/>
            </w:tcBorders>
          </w:tcPr>
          <w:p w14:paraId="19A7D73B" w14:textId="77777777" w:rsidR="00E66782" w:rsidRPr="00E66782" w:rsidRDefault="00E66782" w:rsidP="00E66782">
            <w:pPr>
              <w:jc w:val="right"/>
              <w:rPr>
                <w:sz w:val="14"/>
                <w:szCs w:val="14"/>
              </w:rPr>
            </w:pPr>
          </w:p>
          <w:p w14:paraId="56F8A456" w14:textId="77777777" w:rsidR="00E66782" w:rsidRPr="00E66782" w:rsidRDefault="00E66782" w:rsidP="00E66782">
            <w:pPr>
              <w:jc w:val="right"/>
              <w:rPr>
                <w:sz w:val="14"/>
                <w:szCs w:val="14"/>
              </w:rPr>
            </w:pPr>
            <w:r w:rsidRPr="00E66782">
              <w:rPr>
                <w:sz w:val="14"/>
                <w:szCs w:val="14"/>
              </w:rPr>
              <w:t>22 037,06</w:t>
            </w:r>
          </w:p>
        </w:tc>
      </w:tr>
      <w:tr w:rsidR="00E66782" w:rsidRPr="00E66782" w14:paraId="5E37C063" w14:textId="77777777" w:rsidTr="00E338E6">
        <w:trPr>
          <w:trHeight w:val="20"/>
        </w:trPr>
        <w:tc>
          <w:tcPr>
            <w:tcW w:w="304" w:type="pct"/>
            <w:tcBorders>
              <w:top w:val="nil"/>
              <w:left w:val="single" w:sz="4" w:space="0" w:color="auto"/>
              <w:bottom w:val="single" w:sz="4" w:space="0" w:color="auto"/>
              <w:right w:val="single" w:sz="4" w:space="0" w:color="auto"/>
            </w:tcBorders>
            <w:noWrap/>
            <w:vAlign w:val="bottom"/>
            <w:hideMark/>
          </w:tcPr>
          <w:p w14:paraId="7B9C261C" w14:textId="77777777" w:rsidR="00E66782" w:rsidRPr="00E66782" w:rsidRDefault="00E66782" w:rsidP="00E66782">
            <w:pPr>
              <w:jc w:val="center"/>
              <w:rPr>
                <w:i/>
                <w:iCs/>
                <w:sz w:val="14"/>
                <w:szCs w:val="14"/>
              </w:rPr>
            </w:pPr>
            <w:r w:rsidRPr="00E66782">
              <w:rPr>
                <w:i/>
                <w:iCs/>
                <w:sz w:val="14"/>
                <w:szCs w:val="14"/>
              </w:rPr>
              <w:t> </w:t>
            </w:r>
          </w:p>
        </w:tc>
        <w:tc>
          <w:tcPr>
            <w:tcW w:w="850" w:type="pct"/>
            <w:tcBorders>
              <w:top w:val="nil"/>
              <w:left w:val="nil"/>
              <w:bottom w:val="single" w:sz="4" w:space="0" w:color="auto"/>
              <w:right w:val="single" w:sz="4" w:space="0" w:color="auto"/>
            </w:tcBorders>
            <w:vAlign w:val="bottom"/>
            <w:hideMark/>
          </w:tcPr>
          <w:p w14:paraId="306EECE5" w14:textId="77777777" w:rsidR="00E66782" w:rsidRPr="00E66782" w:rsidRDefault="00E66782" w:rsidP="00E66782">
            <w:pPr>
              <w:jc w:val="right"/>
              <w:rPr>
                <w:i/>
                <w:iCs/>
                <w:sz w:val="14"/>
                <w:szCs w:val="14"/>
              </w:rPr>
            </w:pPr>
            <w:r w:rsidRPr="00E66782">
              <w:rPr>
                <w:i/>
                <w:iCs/>
                <w:sz w:val="14"/>
                <w:szCs w:val="14"/>
              </w:rPr>
              <w:t>Среднесписочная численность</w:t>
            </w:r>
          </w:p>
        </w:tc>
        <w:tc>
          <w:tcPr>
            <w:tcW w:w="402" w:type="pct"/>
            <w:tcBorders>
              <w:top w:val="nil"/>
              <w:left w:val="nil"/>
              <w:bottom w:val="single" w:sz="4" w:space="0" w:color="auto"/>
              <w:right w:val="single" w:sz="4" w:space="0" w:color="auto"/>
            </w:tcBorders>
            <w:noWrap/>
            <w:vAlign w:val="center"/>
            <w:hideMark/>
          </w:tcPr>
          <w:p w14:paraId="2A82D640" w14:textId="77777777" w:rsidR="00E66782" w:rsidRPr="00E66782" w:rsidRDefault="00E66782" w:rsidP="00E66782">
            <w:pPr>
              <w:jc w:val="center"/>
              <w:rPr>
                <w:i/>
                <w:iCs/>
                <w:sz w:val="14"/>
                <w:szCs w:val="14"/>
              </w:rPr>
            </w:pPr>
            <w:r w:rsidRPr="00E66782">
              <w:rPr>
                <w:i/>
                <w:iCs/>
                <w:sz w:val="14"/>
                <w:szCs w:val="14"/>
              </w:rPr>
              <w:t>чел.</w:t>
            </w:r>
          </w:p>
        </w:tc>
        <w:tc>
          <w:tcPr>
            <w:tcW w:w="458" w:type="pct"/>
            <w:tcBorders>
              <w:top w:val="nil"/>
              <w:left w:val="nil"/>
              <w:bottom w:val="single" w:sz="4" w:space="0" w:color="auto"/>
              <w:right w:val="single" w:sz="4" w:space="0" w:color="auto"/>
            </w:tcBorders>
            <w:noWrap/>
            <w:vAlign w:val="bottom"/>
            <w:hideMark/>
          </w:tcPr>
          <w:p w14:paraId="78620C8B" w14:textId="77777777" w:rsidR="00E66782" w:rsidRPr="00E66782" w:rsidRDefault="00E66782" w:rsidP="00E66782">
            <w:pPr>
              <w:jc w:val="right"/>
              <w:rPr>
                <w:sz w:val="14"/>
                <w:szCs w:val="14"/>
              </w:rPr>
            </w:pPr>
            <w:r w:rsidRPr="00E66782">
              <w:rPr>
                <w:sz w:val="14"/>
                <w:szCs w:val="14"/>
              </w:rPr>
              <w:t>26,00</w:t>
            </w:r>
          </w:p>
        </w:tc>
        <w:tc>
          <w:tcPr>
            <w:tcW w:w="399" w:type="pct"/>
            <w:tcBorders>
              <w:top w:val="nil"/>
              <w:left w:val="nil"/>
              <w:bottom w:val="single" w:sz="4" w:space="0" w:color="auto"/>
              <w:right w:val="single" w:sz="4" w:space="0" w:color="auto"/>
            </w:tcBorders>
            <w:noWrap/>
            <w:vAlign w:val="bottom"/>
            <w:hideMark/>
          </w:tcPr>
          <w:p w14:paraId="648832A5" w14:textId="77777777" w:rsidR="00E66782" w:rsidRPr="00E66782" w:rsidRDefault="00E66782" w:rsidP="00E66782">
            <w:pPr>
              <w:jc w:val="right"/>
              <w:rPr>
                <w:sz w:val="14"/>
                <w:szCs w:val="14"/>
              </w:rPr>
            </w:pPr>
            <w:r w:rsidRPr="00E66782">
              <w:rPr>
                <w:sz w:val="14"/>
                <w:szCs w:val="14"/>
              </w:rPr>
              <w:t>26,00</w:t>
            </w:r>
          </w:p>
        </w:tc>
        <w:tc>
          <w:tcPr>
            <w:tcW w:w="566" w:type="pct"/>
            <w:tcBorders>
              <w:top w:val="nil"/>
              <w:left w:val="nil"/>
              <w:bottom w:val="single" w:sz="4" w:space="0" w:color="auto"/>
              <w:right w:val="single" w:sz="4" w:space="0" w:color="auto"/>
            </w:tcBorders>
            <w:noWrap/>
            <w:vAlign w:val="bottom"/>
            <w:hideMark/>
          </w:tcPr>
          <w:p w14:paraId="580BD169" w14:textId="77777777" w:rsidR="00E66782" w:rsidRPr="00E66782" w:rsidRDefault="00E66782" w:rsidP="00E66782">
            <w:pPr>
              <w:jc w:val="right"/>
              <w:rPr>
                <w:sz w:val="14"/>
                <w:szCs w:val="14"/>
              </w:rPr>
            </w:pPr>
            <w:r w:rsidRPr="00E66782">
              <w:rPr>
                <w:sz w:val="14"/>
                <w:szCs w:val="14"/>
              </w:rPr>
              <w:t>21,80</w:t>
            </w:r>
          </w:p>
        </w:tc>
        <w:tc>
          <w:tcPr>
            <w:tcW w:w="518" w:type="pct"/>
            <w:tcBorders>
              <w:top w:val="nil"/>
              <w:left w:val="nil"/>
              <w:bottom w:val="single" w:sz="4" w:space="0" w:color="auto"/>
              <w:right w:val="single" w:sz="4" w:space="0" w:color="auto"/>
            </w:tcBorders>
            <w:noWrap/>
            <w:vAlign w:val="bottom"/>
            <w:hideMark/>
          </w:tcPr>
          <w:p w14:paraId="586D9172" w14:textId="77777777" w:rsidR="00E66782" w:rsidRPr="00E66782" w:rsidRDefault="00E66782" w:rsidP="00E66782">
            <w:pPr>
              <w:jc w:val="right"/>
              <w:rPr>
                <w:sz w:val="14"/>
                <w:szCs w:val="14"/>
              </w:rPr>
            </w:pPr>
            <w:r w:rsidRPr="00E66782">
              <w:rPr>
                <w:sz w:val="14"/>
                <w:szCs w:val="14"/>
              </w:rPr>
              <w:t>21,80</w:t>
            </w:r>
          </w:p>
        </w:tc>
        <w:tc>
          <w:tcPr>
            <w:tcW w:w="413" w:type="pct"/>
            <w:tcBorders>
              <w:top w:val="nil"/>
              <w:left w:val="nil"/>
              <w:bottom w:val="single" w:sz="4" w:space="0" w:color="auto"/>
              <w:right w:val="single" w:sz="4" w:space="0" w:color="auto"/>
            </w:tcBorders>
            <w:noWrap/>
            <w:vAlign w:val="bottom"/>
            <w:hideMark/>
          </w:tcPr>
          <w:p w14:paraId="7E719641" w14:textId="77777777" w:rsidR="00E66782" w:rsidRPr="00E66782" w:rsidRDefault="00E66782" w:rsidP="00E66782">
            <w:pPr>
              <w:jc w:val="right"/>
              <w:rPr>
                <w:sz w:val="14"/>
                <w:szCs w:val="14"/>
              </w:rPr>
            </w:pPr>
            <w:r w:rsidRPr="00E66782">
              <w:rPr>
                <w:sz w:val="14"/>
                <w:szCs w:val="14"/>
              </w:rPr>
              <w:t>21,80</w:t>
            </w:r>
          </w:p>
        </w:tc>
        <w:tc>
          <w:tcPr>
            <w:tcW w:w="571" w:type="pct"/>
            <w:tcBorders>
              <w:top w:val="nil"/>
              <w:left w:val="nil"/>
              <w:bottom w:val="single" w:sz="4" w:space="0" w:color="auto"/>
              <w:right w:val="single" w:sz="4" w:space="0" w:color="auto"/>
            </w:tcBorders>
            <w:noWrap/>
            <w:vAlign w:val="bottom"/>
            <w:hideMark/>
          </w:tcPr>
          <w:p w14:paraId="669E45A1" w14:textId="77777777" w:rsidR="00E66782" w:rsidRPr="00E66782" w:rsidRDefault="00E66782" w:rsidP="00E66782">
            <w:pPr>
              <w:jc w:val="right"/>
              <w:rPr>
                <w:sz w:val="14"/>
                <w:szCs w:val="14"/>
              </w:rPr>
            </w:pPr>
            <w:r w:rsidRPr="00E66782">
              <w:rPr>
                <w:sz w:val="14"/>
                <w:szCs w:val="14"/>
              </w:rPr>
              <w:t>26,00</w:t>
            </w:r>
          </w:p>
        </w:tc>
        <w:tc>
          <w:tcPr>
            <w:tcW w:w="519" w:type="pct"/>
            <w:gridSpan w:val="3"/>
            <w:tcBorders>
              <w:top w:val="nil"/>
              <w:left w:val="nil"/>
              <w:bottom w:val="single" w:sz="4" w:space="0" w:color="auto"/>
              <w:right w:val="single" w:sz="4" w:space="0" w:color="auto"/>
            </w:tcBorders>
          </w:tcPr>
          <w:p w14:paraId="60E221CE" w14:textId="77777777" w:rsidR="00E66782" w:rsidRPr="00E66782" w:rsidRDefault="00E66782" w:rsidP="00E66782">
            <w:pPr>
              <w:jc w:val="right"/>
              <w:rPr>
                <w:sz w:val="14"/>
                <w:szCs w:val="14"/>
              </w:rPr>
            </w:pPr>
            <w:r w:rsidRPr="00E66782">
              <w:rPr>
                <w:sz w:val="14"/>
                <w:szCs w:val="14"/>
              </w:rPr>
              <w:t>Установлена на уровне предложения предприятия</w:t>
            </w:r>
          </w:p>
        </w:tc>
      </w:tr>
      <w:tr w:rsidR="00E66782" w:rsidRPr="00E66782" w14:paraId="40937B76" w14:textId="77777777" w:rsidTr="00E338E6">
        <w:trPr>
          <w:trHeight w:val="20"/>
        </w:trPr>
        <w:tc>
          <w:tcPr>
            <w:tcW w:w="304" w:type="pct"/>
            <w:tcBorders>
              <w:top w:val="nil"/>
              <w:left w:val="single" w:sz="4" w:space="0" w:color="auto"/>
              <w:bottom w:val="single" w:sz="4" w:space="0" w:color="auto"/>
              <w:right w:val="single" w:sz="4" w:space="0" w:color="auto"/>
            </w:tcBorders>
            <w:noWrap/>
            <w:vAlign w:val="bottom"/>
            <w:hideMark/>
          </w:tcPr>
          <w:p w14:paraId="1BDC8D07" w14:textId="77777777" w:rsidR="00E66782" w:rsidRPr="00E66782" w:rsidRDefault="00E66782" w:rsidP="00E66782">
            <w:pPr>
              <w:jc w:val="center"/>
              <w:rPr>
                <w:i/>
                <w:iCs/>
                <w:sz w:val="14"/>
                <w:szCs w:val="14"/>
              </w:rPr>
            </w:pPr>
            <w:r w:rsidRPr="00E66782">
              <w:rPr>
                <w:i/>
                <w:iCs/>
                <w:sz w:val="14"/>
                <w:szCs w:val="14"/>
              </w:rPr>
              <w:t> </w:t>
            </w:r>
          </w:p>
        </w:tc>
        <w:tc>
          <w:tcPr>
            <w:tcW w:w="850" w:type="pct"/>
            <w:tcBorders>
              <w:top w:val="nil"/>
              <w:left w:val="nil"/>
              <w:bottom w:val="single" w:sz="4" w:space="0" w:color="auto"/>
              <w:right w:val="single" w:sz="4" w:space="0" w:color="auto"/>
            </w:tcBorders>
            <w:vAlign w:val="bottom"/>
            <w:hideMark/>
          </w:tcPr>
          <w:p w14:paraId="771B1111" w14:textId="77777777" w:rsidR="00E66782" w:rsidRPr="00E66782" w:rsidRDefault="00E66782" w:rsidP="00E66782">
            <w:pPr>
              <w:jc w:val="right"/>
              <w:rPr>
                <w:i/>
                <w:iCs/>
                <w:sz w:val="14"/>
                <w:szCs w:val="14"/>
              </w:rPr>
            </w:pPr>
            <w:r w:rsidRPr="00E66782">
              <w:rPr>
                <w:i/>
                <w:iCs/>
                <w:sz w:val="14"/>
                <w:szCs w:val="14"/>
              </w:rPr>
              <w:t>Средняя заработная плата</w:t>
            </w:r>
          </w:p>
        </w:tc>
        <w:tc>
          <w:tcPr>
            <w:tcW w:w="402" w:type="pct"/>
            <w:tcBorders>
              <w:top w:val="nil"/>
              <w:left w:val="nil"/>
              <w:bottom w:val="single" w:sz="4" w:space="0" w:color="auto"/>
              <w:right w:val="single" w:sz="4" w:space="0" w:color="auto"/>
            </w:tcBorders>
            <w:noWrap/>
            <w:vAlign w:val="center"/>
            <w:hideMark/>
          </w:tcPr>
          <w:p w14:paraId="646ABCF9" w14:textId="77777777" w:rsidR="00E66782" w:rsidRPr="00E66782" w:rsidRDefault="00E66782" w:rsidP="00E66782">
            <w:pPr>
              <w:jc w:val="center"/>
              <w:rPr>
                <w:i/>
                <w:iCs/>
                <w:sz w:val="14"/>
                <w:szCs w:val="14"/>
              </w:rPr>
            </w:pPr>
            <w:r w:rsidRPr="00E66782">
              <w:rPr>
                <w:i/>
                <w:iCs/>
                <w:sz w:val="14"/>
                <w:szCs w:val="14"/>
              </w:rPr>
              <w:t>руб./чел. в мес.</w:t>
            </w:r>
          </w:p>
        </w:tc>
        <w:tc>
          <w:tcPr>
            <w:tcW w:w="458" w:type="pct"/>
            <w:tcBorders>
              <w:top w:val="nil"/>
              <w:left w:val="nil"/>
              <w:bottom w:val="single" w:sz="4" w:space="0" w:color="auto"/>
              <w:right w:val="single" w:sz="4" w:space="0" w:color="auto"/>
            </w:tcBorders>
            <w:noWrap/>
            <w:vAlign w:val="bottom"/>
            <w:hideMark/>
          </w:tcPr>
          <w:p w14:paraId="6DE089C6" w14:textId="77777777" w:rsidR="00E66782" w:rsidRPr="00E66782" w:rsidRDefault="00E66782" w:rsidP="00E66782">
            <w:pPr>
              <w:jc w:val="right"/>
              <w:rPr>
                <w:i/>
                <w:iCs/>
                <w:sz w:val="14"/>
                <w:szCs w:val="14"/>
              </w:rPr>
            </w:pPr>
            <w:r w:rsidRPr="00E66782">
              <w:rPr>
                <w:i/>
                <w:iCs/>
                <w:sz w:val="14"/>
                <w:szCs w:val="14"/>
              </w:rPr>
              <w:t>68 931,7</w:t>
            </w:r>
          </w:p>
        </w:tc>
        <w:tc>
          <w:tcPr>
            <w:tcW w:w="399" w:type="pct"/>
            <w:tcBorders>
              <w:top w:val="nil"/>
              <w:left w:val="nil"/>
              <w:bottom w:val="single" w:sz="4" w:space="0" w:color="auto"/>
              <w:right w:val="single" w:sz="4" w:space="0" w:color="auto"/>
            </w:tcBorders>
            <w:noWrap/>
            <w:vAlign w:val="bottom"/>
            <w:hideMark/>
          </w:tcPr>
          <w:p w14:paraId="5A1271A8" w14:textId="77777777" w:rsidR="00E66782" w:rsidRPr="00E66782" w:rsidRDefault="00E66782" w:rsidP="00E66782">
            <w:pPr>
              <w:jc w:val="right"/>
              <w:rPr>
                <w:i/>
                <w:iCs/>
                <w:sz w:val="14"/>
                <w:szCs w:val="14"/>
              </w:rPr>
            </w:pPr>
            <w:r w:rsidRPr="00E66782">
              <w:rPr>
                <w:i/>
                <w:iCs/>
                <w:sz w:val="14"/>
                <w:szCs w:val="14"/>
              </w:rPr>
              <w:t>136 310,16</w:t>
            </w:r>
          </w:p>
        </w:tc>
        <w:tc>
          <w:tcPr>
            <w:tcW w:w="566" w:type="pct"/>
            <w:tcBorders>
              <w:top w:val="nil"/>
              <w:left w:val="nil"/>
              <w:bottom w:val="single" w:sz="4" w:space="0" w:color="auto"/>
              <w:right w:val="single" w:sz="4" w:space="0" w:color="auto"/>
            </w:tcBorders>
            <w:noWrap/>
            <w:vAlign w:val="bottom"/>
            <w:hideMark/>
          </w:tcPr>
          <w:p w14:paraId="109F1645" w14:textId="77777777" w:rsidR="00E66782" w:rsidRPr="00E66782" w:rsidRDefault="00E66782" w:rsidP="00E66782">
            <w:pPr>
              <w:jc w:val="right"/>
              <w:rPr>
                <w:i/>
                <w:iCs/>
                <w:sz w:val="14"/>
                <w:szCs w:val="14"/>
              </w:rPr>
            </w:pPr>
            <w:r w:rsidRPr="00E66782">
              <w:rPr>
                <w:i/>
                <w:iCs/>
                <w:sz w:val="14"/>
                <w:szCs w:val="14"/>
              </w:rPr>
              <w:t>96 752,01</w:t>
            </w:r>
          </w:p>
        </w:tc>
        <w:tc>
          <w:tcPr>
            <w:tcW w:w="518" w:type="pct"/>
            <w:tcBorders>
              <w:top w:val="nil"/>
              <w:left w:val="nil"/>
              <w:bottom w:val="single" w:sz="4" w:space="0" w:color="auto"/>
              <w:right w:val="single" w:sz="4" w:space="0" w:color="auto"/>
            </w:tcBorders>
            <w:noWrap/>
            <w:vAlign w:val="bottom"/>
            <w:hideMark/>
          </w:tcPr>
          <w:p w14:paraId="42261F8C" w14:textId="77777777" w:rsidR="00E66782" w:rsidRPr="00E66782" w:rsidRDefault="00E66782" w:rsidP="00E66782">
            <w:pPr>
              <w:jc w:val="right"/>
              <w:rPr>
                <w:i/>
                <w:iCs/>
                <w:sz w:val="14"/>
                <w:szCs w:val="14"/>
              </w:rPr>
            </w:pPr>
            <w:r w:rsidRPr="00E66782">
              <w:rPr>
                <w:i/>
                <w:iCs/>
                <w:sz w:val="14"/>
                <w:szCs w:val="14"/>
              </w:rPr>
              <w:t>96 752,01</w:t>
            </w:r>
          </w:p>
        </w:tc>
        <w:tc>
          <w:tcPr>
            <w:tcW w:w="413" w:type="pct"/>
            <w:tcBorders>
              <w:top w:val="nil"/>
              <w:left w:val="nil"/>
              <w:bottom w:val="single" w:sz="4" w:space="0" w:color="auto"/>
              <w:right w:val="single" w:sz="4" w:space="0" w:color="auto"/>
            </w:tcBorders>
            <w:noWrap/>
            <w:vAlign w:val="bottom"/>
            <w:hideMark/>
          </w:tcPr>
          <w:p w14:paraId="4B950677" w14:textId="77777777" w:rsidR="00E66782" w:rsidRPr="00E66782" w:rsidRDefault="00E66782" w:rsidP="00E66782">
            <w:pPr>
              <w:jc w:val="right"/>
              <w:rPr>
                <w:i/>
                <w:iCs/>
                <w:sz w:val="14"/>
                <w:szCs w:val="14"/>
              </w:rPr>
            </w:pPr>
            <w:r w:rsidRPr="00E66782">
              <w:rPr>
                <w:i/>
                <w:iCs/>
                <w:sz w:val="14"/>
                <w:szCs w:val="14"/>
              </w:rPr>
              <w:t>96 752,01</w:t>
            </w:r>
          </w:p>
        </w:tc>
        <w:tc>
          <w:tcPr>
            <w:tcW w:w="571" w:type="pct"/>
            <w:tcBorders>
              <w:top w:val="nil"/>
              <w:left w:val="nil"/>
              <w:bottom w:val="single" w:sz="4" w:space="0" w:color="auto"/>
              <w:right w:val="single" w:sz="4" w:space="0" w:color="auto"/>
            </w:tcBorders>
            <w:noWrap/>
            <w:vAlign w:val="bottom"/>
            <w:hideMark/>
          </w:tcPr>
          <w:p w14:paraId="2F25DD72" w14:textId="77777777" w:rsidR="00E66782" w:rsidRPr="00E66782" w:rsidRDefault="00E66782" w:rsidP="00E66782">
            <w:pPr>
              <w:jc w:val="right"/>
              <w:rPr>
                <w:sz w:val="14"/>
                <w:szCs w:val="14"/>
              </w:rPr>
            </w:pPr>
          </w:p>
        </w:tc>
        <w:tc>
          <w:tcPr>
            <w:tcW w:w="519" w:type="pct"/>
            <w:gridSpan w:val="3"/>
            <w:tcBorders>
              <w:top w:val="nil"/>
              <w:left w:val="nil"/>
              <w:bottom w:val="single" w:sz="4" w:space="0" w:color="auto"/>
              <w:right w:val="single" w:sz="4" w:space="0" w:color="auto"/>
            </w:tcBorders>
          </w:tcPr>
          <w:p w14:paraId="5AAD2C90" w14:textId="77777777" w:rsidR="00E66782" w:rsidRPr="00E66782" w:rsidRDefault="00E66782" w:rsidP="00E66782">
            <w:pPr>
              <w:jc w:val="right"/>
              <w:rPr>
                <w:sz w:val="14"/>
                <w:szCs w:val="14"/>
              </w:rPr>
            </w:pPr>
          </w:p>
        </w:tc>
      </w:tr>
      <w:tr w:rsidR="00E66782" w:rsidRPr="00E66782" w14:paraId="3413C047" w14:textId="77777777" w:rsidTr="00E338E6">
        <w:trPr>
          <w:trHeight w:val="20"/>
        </w:trPr>
        <w:tc>
          <w:tcPr>
            <w:tcW w:w="304" w:type="pct"/>
            <w:tcBorders>
              <w:top w:val="nil"/>
              <w:left w:val="single" w:sz="4" w:space="0" w:color="auto"/>
              <w:bottom w:val="single" w:sz="4" w:space="0" w:color="auto"/>
              <w:right w:val="single" w:sz="4" w:space="0" w:color="auto"/>
            </w:tcBorders>
            <w:noWrap/>
            <w:vAlign w:val="bottom"/>
            <w:hideMark/>
          </w:tcPr>
          <w:p w14:paraId="74F42DF6" w14:textId="77777777" w:rsidR="00E66782" w:rsidRPr="00E66782" w:rsidRDefault="00E66782" w:rsidP="00E66782">
            <w:pPr>
              <w:jc w:val="center"/>
              <w:rPr>
                <w:sz w:val="14"/>
                <w:szCs w:val="14"/>
              </w:rPr>
            </w:pPr>
            <w:r w:rsidRPr="00E66782">
              <w:rPr>
                <w:sz w:val="14"/>
                <w:szCs w:val="14"/>
              </w:rPr>
              <w:t>1.3.</w:t>
            </w:r>
          </w:p>
        </w:tc>
        <w:tc>
          <w:tcPr>
            <w:tcW w:w="850" w:type="pct"/>
            <w:tcBorders>
              <w:top w:val="nil"/>
              <w:left w:val="nil"/>
              <w:bottom w:val="single" w:sz="4" w:space="0" w:color="auto"/>
              <w:right w:val="single" w:sz="4" w:space="0" w:color="auto"/>
            </w:tcBorders>
            <w:vAlign w:val="bottom"/>
            <w:hideMark/>
          </w:tcPr>
          <w:p w14:paraId="56943D3D" w14:textId="77777777" w:rsidR="00E66782" w:rsidRPr="00E66782" w:rsidRDefault="00E66782" w:rsidP="00E66782">
            <w:pPr>
              <w:rPr>
                <w:sz w:val="14"/>
                <w:szCs w:val="14"/>
              </w:rPr>
            </w:pPr>
            <w:r w:rsidRPr="00E66782">
              <w:rPr>
                <w:sz w:val="14"/>
                <w:szCs w:val="14"/>
              </w:rPr>
              <w:t>Прочие расходы, всего, в том числе:</w:t>
            </w:r>
          </w:p>
        </w:tc>
        <w:tc>
          <w:tcPr>
            <w:tcW w:w="402" w:type="pct"/>
            <w:tcBorders>
              <w:top w:val="nil"/>
              <w:left w:val="nil"/>
              <w:bottom w:val="single" w:sz="4" w:space="0" w:color="auto"/>
              <w:right w:val="single" w:sz="4" w:space="0" w:color="auto"/>
            </w:tcBorders>
            <w:noWrap/>
            <w:hideMark/>
          </w:tcPr>
          <w:p w14:paraId="0FFE2534" w14:textId="77777777" w:rsidR="00E66782" w:rsidRPr="00E66782" w:rsidRDefault="00E66782" w:rsidP="00E66782">
            <w:pPr>
              <w:jc w:val="center"/>
              <w:rPr>
                <w:sz w:val="14"/>
                <w:szCs w:val="14"/>
              </w:rPr>
            </w:pPr>
            <w:r w:rsidRPr="00E66782">
              <w:rPr>
                <w:i/>
                <w:iCs/>
                <w:sz w:val="14"/>
                <w:szCs w:val="14"/>
              </w:rPr>
              <w:t>тыс. руб.</w:t>
            </w:r>
          </w:p>
        </w:tc>
        <w:tc>
          <w:tcPr>
            <w:tcW w:w="458" w:type="pct"/>
            <w:tcBorders>
              <w:top w:val="nil"/>
              <w:left w:val="nil"/>
              <w:bottom w:val="single" w:sz="4" w:space="0" w:color="auto"/>
              <w:right w:val="single" w:sz="4" w:space="0" w:color="auto"/>
            </w:tcBorders>
            <w:noWrap/>
            <w:vAlign w:val="bottom"/>
            <w:hideMark/>
          </w:tcPr>
          <w:p w14:paraId="23E5FFC7" w14:textId="77777777" w:rsidR="00E66782" w:rsidRPr="00E66782" w:rsidRDefault="00E66782" w:rsidP="00E66782">
            <w:pPr>
              <w:jc w:val="right"/>
              <w:rPr>
                <w:sz w:val="14"/>
                <w:szCs w:val="14"/>
              </w:rPr>
            </w:pPr>
            <w:r w:rsidRPr="00E66782">
              <w:rPr>
                <w:sz w:val="14"/>
                <w:szCs w:val="14"/>
              </w:rPr>
              <w:t>3 532,82</w:t>
            </w:r>
          </w:p>
        </w:tc>
        <w:tc>
          <w:tcPr>
            <w:tcW w:w="399" w:type="pct"/>
            <w:tcBorders>
              <w:top w:val="nil"/>
              <w:left w:val="nil"/>
              <w:bottom w:val="single" w:sz="4" w:space="0" w:color="auto"/>
              <w:right w:val="single" w:sz="4" w:space="0" w:color="auto"/>
            </w:tcBorders>
            <w:noWrap/>
            <w:vAlign w:val="bottom"/>
            <w:hideMark/>
          </w:tcPr>
          <w:p w14:paraId="49923E7F" w14:textId="77777777" w:rsidR="00E66782" w:rsidRPr="00E66782" w:rsidRDefault="00E66782" w:rsidP="00E66782">
            <w:pPr>
              <w:jc w:val="right"/>
              <w:rPr>
                <w:sz w:val="14"/>
                <w:szCs w:val="14"/>
              </w:rPr>
            </w:pPr>
            <w:r w:rsidRPr="00E66782">
              <w:rPr>
                <w:sz w:val="14"/>
                <w:szCs w:val="14"/>
              </w:rPr>
              <w:t>7 788,45</w:t>
            </w:r>
          </w:p>
        </w:tc>
        <w:tc>
          <w:tcPr>
            <w:tcW w:w="566" w:type="pct"/>
            <w:tcBorders>
              <w:top w:val="nil"/>
              <w:left w:val="nil"/>
              <w:bottom w:val="single" w:sz="4" w:space="0" w:color="auto"/>
              <w:right w:val="single" w:sz="4" w:space="0" w:color="auto"/>
            </w:tcBorders>
            <w:noWrap/>
            <w:vAlign w:val="bottom"/>
            <w:hideMark/>
          </w:tcPr>
          <w:p w14:paraId="0A7479BD" w14:textId="77777777" w:rsidR="00E66782" w:rsidRPr="00E66782" w:rsidRDefault="00E66782" w:rsidP="00E66782">
            <w:pPr>
              <w:jc w:val="right"/>
              <w:rPr>
                <w:sz w:val="14"/>
                <w:szCs w:val="14"/>
              </w:rPr>
            </w:pPr>
            <w:r w:rsidRPr="00E66782">
              <w:rPr>
                <w:sz w:val="14"/>
                <w:szCs w:val="14"/>
              </w:rPr>
              <w:t>7 777,58</w:t>
            </w:r>
          </w:p>
        </w:tc>
        <w:tc>
          <w:tcPr>
            <w:tcW w:w="518" w:type="pct"/>
            <w:tcBorders>
              <w:top w:val="nil"/>
              <w:left w:val="nil"/>
              <w:bottom w:val="single" w:sz="4" w:space="0" w:color="auto"/>
              <w:right w:val="single" w:sz="4" w:space="0" w:color="auto"/>
            </w:tcBorders>
            <w:noWrap/>
            <w:vAlign w:val="bottom"/>
            <w:hideMark/>
          </w:tcPr>
          <w:p w14:paraId="316EF4D8" w14:textId="77777777" w:rsidR="00E66782" w:rsidRPr="00E66782" w:rsidRDefault="00E66782" w:rsidP="00E66782">
            <w:pPr>
              <w:jc w:val="right"/>
              <w:rPr>
                <w:sz w:val="14"/>
                <w:szCs w:val="14"/>
              </w:rPr>
            </w:pPr>
            <w:r w:rsidRPr="00E66782">
              <w:rPr>
                <w:sz w:val="14"/>
                <w:szCs w:val="14"/>
              </w:rPr>
              <w:t>7 777,58</w:t>
            </w:r>
          </w:p>
        </w:tc>
        <w:tc>
          <w:tcPr>
            <w:tcW w:w="413" w:type="pct"/>
            <w:tcBorders>
              <w:top w:val="nil"/>
              <w:left w:val="nil"/>
              <w:bottom w:val="single" w:sz="4" w:space="0" w:color="auto"/>
              <w:right w:val="single" w:sz="4" w:space="0" w:color="auto"/>
            </w:tcBorders>
            <w:noWrap/>
            <w:vAlign w:val="bottom"/>
            <w:hideMark/>
          </w:tcPr>
          <w:p w14:paraId="08B3CA41" w14:textId="77777777" w:rsidR="00E66782" w:rsidRPr="00E66782" w:rsidRDefault="00E66782" w:rsidP="00E66782">
            <w:pPr>
              <w:jc w:val="right"/>
              <w:rPr>
                <w:sz w:val="14"/>
                <w:szCs w:val="14"/>
              </w:rPr>
            </w:pPr>
            <w:r w:rsidRPr="00E66782">
              <w:rPr>
                <w:sz w:val="14"/>
                <w:szCs w:val="14"/>
              </w:rPr>
              <w:t>7 777,58</w:t>
            </w:r>
          </w:p>
        </w:tc>
        <w:tc>
          <w:tcPr>
            <w:tcW w:w="571" w:type="pct"/>
            <w:tcBorders>
              <w:top w:val="nil"/>
              <w:left w:val="nil"/>
              <w:bottom w:val="single" w:sz="4" w:space="0" w:color="auto"/>
              <w:right w:val="single" w:sz="4" w:space="0" w:color="auto"/>
            </w:tcBorders>
            <w:noWrap/>
            <w:vAlign w:val="bottom"/>
            <w:hideMark/>
          </w:tcPr>
          <w:p w14:paraId="7462D389" w14:textId="77777777" w:rsidR="00E66782" w:rsidRPr="00E66782" w:rsidRDefault="00E66782" w:rsidP="00E66782">
            <w:pPr>
              <w:jc w:val="right"/>
              <w:rPr>
                <w:sz w:val="14"/>
                <w:szCs w:val="14"/>
              </w:rPr>
            </w:pPr>
            <w:r w:rsidRPr="00E66782">
              <w:rPr>
                <w:sz w:val="14"/>
                <w:szCs w:val="14"/>
              </w:rPr>
              <w:t>7 777,58</w:t>
            </w:r>
          </w:p>
        </w:tc>
        <w:tc>
          <w:tcPr>
            <w:tcW w:w="519" w:type="pct"/>
            <w:gridSpan w:val="3"/>
            <w:tcBorders>
              <w:top w:val="nil"/>
              <w:left w:val="nil"/>
              <w:bottom w:val="single" w:sz="4" w:space="0" w:color="auto"/>
              <w:right w:val="single" w:sz="4" w:space="0" w:color="auto"/>
            </w:tcBorders>
          </w:tcPr>
          <w:p w14:paraId="0E5A2A41" w14:textId="77777777" w:rsidR="00E66782" w:rsidRPr="00E66782" w:rsidRDefault="00E66782" w:rsidP="00E66782">
            <w:pPr>
              <w:jc w:val="right"/>
              <w:rPr>
                <w:sz w:val="14"/>
                <w:szCs w:val="14"/>
              </w:rPr>
            </w:pPr>
          </w:p>
        </w:tc>
      </w:tr>
      <w:tr w:rsidR="00E66782" w:rsidRPr="00E66782" w14:paraId="621BC84F" w14:textId="77777777" w:rsidTr="00E338E6">
        <w:trPr>
          <w:trHeight w:val="20"/>
        </w:trPr>
        <w:tc>
          <w:tcPr>
            <w:tcW w:w="304" w:type="pct"/>
            <w:tcBorders>
              <w:top w:val="nil"/>
              <w:left w:val="single" w:sz="4" w:space="0" w:color="auto"/>
              <w:bottom w:val="single" w:sz="4" w:space="0" w:color="auto"/>
              <w:right w:val="single" w:sz="4" w:space="0" w:color="auto"/>
            </w:tcBorders>
            <w:noWrap/>
            <w:vAlign w:val="bottom"/>
            <w:hideMark/>
          </w:tcPr>
          <w:p w14:paraId="74C43443" w14:textId="77777777" w:rsidR="00E66782" w:rsidRPr="00E66782" w:rsidRDefault="00E66782" w:rsidP="00E66782">
            <w:pPr>
              <w:jc w:val="center"/>
              <w:rPr>
                <w:i/>
                <w:iCs/>
                <w:sz w:val="14"/>
                <w:szCs w:val="14"/>
              </w:rPr>
            </w:pPr>
            <w:r w:rsidRPr="00E66782">
              <w:rPr>
                <w:i/>
                <w:iCs/>
                <w:sz w:val="14"/>
                <w:szCs w:val="14"/>
              </w:rPr>
              <w:t>1.3.1.</w:t>
            </w:r>
          </w:p>
        </w:tc>
        <w:tc>
          <w:tcPr>
            <w:tcW w:w="850" w:type="pct"/>
            <w:tcBorders>
              <w:top w:val="nil"/>
              <w:left w:val="nil"/>
              <w:bottom w:val="single" w:sz="4" w:space="0" w:color="auto"/>
              <w:right w:val="single" w:sz="4" w:space="0" w:color="auto"/>
            </w:tcBorders>
            <w:vAlign w:val="bottom"/>
            <w:hideMark/>
          </w:tcPr>
          <w:p w14:paraId="2615F1B1" w14:textId="77777777" w:rsidR="00E66782" w:rsidRPr="00E66782" w:rsidRDefault="00E66782" w:rsidP="00E66782">
            <w:pPr>
              <w:rPr>
                <w:i/>
                <w:iCs/>
                <w:sz w:val="14"/>
                <w:szCs w:val="14"/>
              </w:rPr>
            </w:pPr>
            <w:r w:rsidRPr="00E66782">
              <w:rPr>
                <w:i/>
                <w:iCs/>
                <w:sz w:val="14"/>
                <w:szCs w:val="14"/>
              </w:rPr>
              <w:t>Ремонт основных фондов</w:t>
            </w:r>
          </w:p>
        </w:tc>
        <w:tc>
          <w:tcPr>
            <w:tcW w:w="402" w:type="pct"/>
            <w:tcBorders>
              <w:top w:val="nil"/>
              <w:left w:val="nil"/>
              <w:bottom w:val="single" w:sz="4" w:space="0" w:color="auto"/>
              <w:right w:val="single" w:sz="4" w:space="0" w:color="auto"/>
            </w:tcBorders>
            <w:noWrap/>
            <w:hideMark/>
          </w:tcPr>
          <w:p w14:paraId="32E5D6D0" w14:textId="77777777" w:rsidR="00E66782" w:rsidRPr="00E66782" w:rsidRDefault="00E66782" w:rsidP="00E66782">
            <w:pPr>
              <w:jc w:val="center"/>
              <w:rPr>
                <w:i/>
                <w:iCs/>
                <w:sz w:val="14"/>
                <w:szCs w:val="14"/>
              </w:rPr>
            </w:pPr>
            <w:r w:rsidRPr="00E66782">
              <w:rPr>
                <w:i/>
                <w:iCs/>
                <w:sz w:val="14"/>
                <w:szCs w:val="14"/>
              </w:rPr>
              <w:t>тыс. руб.</w:t>
            </w:r>
          </w:p>
        </w:tc>
        <w:tc>
          <w:tcPr>
            <w:tcW w:w="458" w:type="pct"/>
            <w:tcBorders>
              <w:top w:val="nil"/>
              <w:left w:val="nil"/>
              <w:bottom w:val="single" w:sz="4" w:space="0" w:color="auto"/>
              <w:right w:val="single" w:sz="4" w:space="0" w:color="auto"/>
            </w:tcBorders>
            <w:noWrap/>
            <w:vAlign w:val="bottom"/>
            <w:hideMark/>
          </w:tcPr>
          <w:p w14:paraId="366EB64A" w14:textId="77777777" w:rsidR="00E66782" w:rsidRPr="00E66782" w:rsidRDefault="00E66782" w:rsidP="00E66782">
            <w:pPr>
              <w:jc w:val="right"/>
              <w:rPr>
                <w:sz w:val="14"/>
                <w:szCs w:val="14"/>
              </w:rPr>
            </w:pPr>
            <w:r w:rsidRPr="00E66782">
              <w:rPr>
                <w:sz w:val="14"/>
                <w:szCs w:val="14"/>
              </w:rPr>
              <w:t>3 058,82</w:t>
            </w:r>
          </w:p>
        </w:tc>
        <w:tc>
          <w:tcPr>
            <w:tcW w:w="399" w:type="pct"/>
            <w:tcBorders>
              <w:top w:val="nil"/>
              <w:left w:val="nil"/>
              <w:bottom w:val="single" w:sz="4" w:space="0" w:color="auto"/>
              <w:right w:val="single" w:sz="4" w:space="0" w:color="auto"/>
            </w:tcBorders>
            <w:noWrap/>
            <w:vAlign w:val="bottom"/>
            <w:hideMark/>
          </w:tcPr>
          <w:p w14:paraId="50540EB9" w14:textId="77777777" w:rsidR="00E66782" w:rsidRPr="00E66782" w:rsidRDefault="00E66782" w:rsidP="00E66782">
            <w:pPr>
              <w:jc w:val="right"/>
              <w:rPr>
                <w:sz w:val="14"/>
                <w:szCs w:val="14"/>
              </w:rPr>
            </w:pPr>
            <w:r w:rsidRPr="00E66782">
              <w:rPr>
                <w:sz w:val="14"/>
                <w:szCs w:val="14"/>
              </w:rPr>
              <w:t>6 743,46</w:t>
            </w:r>
          </w:p>
        </w:tc>
        <w:tc>
          <w:tcPr>
            <w:tcW w:w="566" w:type="pct"/>
            <w:tcBorders>
              <w:top w:val="nil"/>
              <w:left w:val="nil"/>
              <w:bottom w:val="single" w:sz="4" w:space="0" w:color="auto"/>
              <w:right w:val="single" w:sz="4" w:space="0" w:color="auto"/>
            </w:tcBorders>
            <w:noWrap/>
            <w:vAlign w:val="bottom"/>
            <w:hideMark/>
          </w:tcPr>
          <w:p w14:paraId="43C5A0E1" w14:textId="77777777" w:rsidR="00E66782" w:rsidRPr="00E66782" w:rsidRDefault="00E66782" w:rsidP="00E66782">
            <w:pPr>
              <w:jc w:val="right"/>
              <w:rPr>
                <w:sz w:val="14"/>
                <w:szCs w:val="14"/>
              </w:rPr>
            </w:pPr>
            <w:r w:rsidRPr="00E66782">
              <w:rPr>
                <w:sz w:val="14"/>
                <w:szCs w:val="14"/>
              </w:rPr>
              <w:t>6 734,05</w:t>
            </w:r>
          </w:p>
        </w:tc>
        <w:tc>
          <w:tcPr>
            <w:tcW w:w="518" w:type="pct"/>
            <w:tcBorders>
              <w:top w:val="nil"/>
              <w:left w:val="nil"/>
              <w:bottom w:val="single" w:sz="4" w:space="0" w:color="auto"/>
              <w:right w:val="single" w:sz="4" w:space="0" w:color="auto"/>
            </w:tcBorders>
            <w:noWrap/>
            <w:vAlign w:val="bottom"/>
            <w:hideMark/>
          </w:tcPr>
          <w:p w14:paraId="0FB9B122" w14:textId="77777777" w:rsidR="00E66782" w:rsidRPr="00E66782" w:rsidRDefault="00E66782" w:rsidP="00E66782">
            <w:pPr>
              <w:jc w:val="right"/>
              <w:rPr>
                <w:sz w:val="14"/>
                <w:szCs w:val="14"/>
              </w:rPr>
            </w:pPr>
            <w:r w:rsidRPr="00E66782">
              <w:rPr>
                <w:sz w:val="14"/>
                <w:szCs w:val="14"/>
              </w:rPr>
              <w:t>6 734,05</w:t>
            </w:r>
          </w:p>
        </w:tc>
        <w:tc>
          <w:tcPr>
            <w:tcW w:w="413" w:type="pct"/>
            <w:tcBorders>
              <w:top w:val="nil"/>
              <w:left w:val="nil"/>
              <w:bottom w:val="single" w:sz="4" w:space="0" w:color="auto"/>
              <w:right w:val="single" w:sz="4" w:space="0" w:color="auto"/>
            </w:tcBorders>
            <w:noWrap/>
            <w:vAlign w:val="bottom"/>
            <w:hideMark/>
          </w:tcPr>
          <w:p w14:paraId="61CD0D36" w14:textId="77777777" w:rsidR="00E66782" w:rsidRPr="00E66782" w:rsidRDefault="00E66782" w:rsidP="00E66782">
            <w:pPr>
              <w:jc w:val="right"/>
              <w:rPr>
                <w:sz w:val="14"/>
                <w:szCs w:val="14"/>
              </w:rPr>
            </w:pPr>
            <w:r w:rsidRPr="00E66782">
              <w:rPr>
                <w:sz w:val="14"/>
                <w:szCs w:val="14"/>
              </w:rPr>
              <w:t>6 734,05</w:t>
            </w:r>
          </w:p>
        </w:tc>
        <w:tc>
          <w:tcPr>
            <w:tcW w:w="571" w:type="pct"/>
            <w:tcBorders>
              <w:top w:val="nil"/>
              <w:left w:val="nil"/>
              <w:bottom w:val="single" w:sz="4" w:space="0" w:color="auto"/>
              <w:right w:val="single" w:sz="4" w:space="0" w:color="auto"/>
            </w:tcBorders>
            <w:noWrap/>
            <w:vAlign w:val="bottom"/>
            <w:hideMark/>
          </w:tcPr>
          <w:p w14:paraId="1280C2BC" w14:textId="77777777" w:rsidR="00E66782" w:rsidRPr="00E66782" w:rsidRDefault="00E66782" w:rsidP="00E66782">
            <w:pPr>
              <w:jc w:val="right"/>
              <w:rPr>
                <w:sz w:val="14"/>
                <w:szCs w:val="14"/>
              </w:rPr>
            </w:pPr>
            <w:r w:rsidRPr="00E66782">
              <w:rPr>
                <w:sz w:val="14"/>
                <w:szCs w:val="14"/>
              </w:rPr>
              <w:t>6 734,05</w:t>
            </w:r>
          </w:p>
        </w:tc>
        <w:tc>
          <w:tcPr>
            <w:tcW w:w="519" w:type="pct"/>
            <w:gridSpan w:val="3"/>
            <w:tcBorders>
              <w:top w:val="nil"/>
              <w:left w:val="nil"/>
              <w:bottom w:val="single" w:sz="4" w:space="0" w:color="auto"/>
              <w:right w:val="single" w:sz="4" w:space="0" w:color="auto"/>
            </w:tcBorders>
          </w:tcPr>
          <w:p w14:paraId="70BB7246" w14:textId="77777777" w:rsidR="00E66782" w:rsidRPr="00E66782" w:rsidRDefault="00E66782" w:rsidP="00E66782">
            <w:pPr>
              <w:jc w:val="right"/>
              <w:rPr>
                <w:sz w:val="14"/>
                <w:szCs w:val="14"/>
              </w:rPr>
            </w:pPr>
          </w:p>
        </w:tc>
      </w:tr>
      <w:tr w:rsidR="00E66782" w:rsidRPr="00E66782" w14:paraId="214A4628" w14:textId="77777777" w:rsidTr="00E338E6">
        <w:trPr>
          <w:trHeight w:val="20"/>
        </w:trPr>
        <w:tc>
          <w:tcPr>
            <w:tcW w:w="304" w:type="pct"/>
            <w:tcBorders>
              <w:top w:val="nil"/>
              <w:left w:val="single" w:sz="4" w:space="0" w:color="auto"/>
              <w:bottom w:val="single" w:sz="4" w:space="0" w:color="auto"/>
              <w:right w:val="single" w:sz="4" w:space="0" w:color="auto"/>
            </w:tcBorders>
            <w:noWrap/>
            <w:vAlign w:val="bottom"/>
            <w:hideMark/>
          </w:tcPr>
          <w:p w14:paraId="5EE079A8" w14:textId="77777777" w:rsidR="00E66782" w:rsidRPr="00E66782" w:rsidRDefault="00E66782" w:rsidP="00E66782">
            <w:pPr>
              <w:jc w:val="center"/>
              <w:rPr>
                <w:i/>
                <w:iCs/>
                <w:sz w:val="14"/>
                <w:szCs w:val="14"/>
              </w:rPr>
            </w:pPr>
            <w:r w:rsidRPr="00E66782">
              <w:rPr>
                <w:i/>
                <w:iCs/>
                <w:sz w:val="14"/>
                <w:szCs w:val="14"/>
              </w:rPr>
              <w:t>1.3.2.</w:t>
            </w:r>
          </w:p>
        </w:tc>
        <w:tc>
          <w:tcPr>
            <w:tcW w:w="850" w:type="pct"/>
            <w:tcBorders>
              <w:top w:val="nil"/>
              <w:left w:val="nil"/>
              <w:bottom w:val="single" w:sz="4" w:space="0" w:color="auto"/>
              <w:right w:val="single" w:sz="4" w:space="0" w:color="auto"/>
            </w:tcBorders>
            <w:vAlign w:val="bottom"/>
            <w:hideMark/>
          </w:tcPr>
          <w:p w14:paraId="64A7FEA4" w14:textId="77777777" w:rsidR="00E66782" w:rsidRPr="00E66782" w:rsidRDefault="00E66782" w:rsidP="00E66782">
            <w:pPr>
              <w:rPr>
                <w:i/>
                <w:iCs/>
                <w:sz w:val="14"/>
                <w:szCs w:val="14"/>
              </w:rPr>
            </w:pPr>
            <w:r w:rsidRPr="00E66782">
              <w:rPr>
                <w:i/>
                <w:iCs/>
                <w:sz w:val="14"/>
                <w:szCs w:val="14"/>
              </w:rPr>
              <w:t>Оплата работ и услуг сторонних организаций</w:t>
            </w:r>
          </w:p>
        </w:tc>
        <w:tc>
          <w:tcPr>
            <w:tcW w:w="402" w:type="pct"/>
            <w:tcBorders>
              <w:top w:val="nil"/>
              <w:left w:val="nil"/>
              <w:bottom w:val="single" w:sz="4" w:space="0" w:color="auto"/>
              <w:right w:val="single" w:sz="4" w:space="0" w:color="auto"/>
            </w:tcBorders>
            <w:noWrap/>
            <w:hideMark/>
          </w:tcPr>
          <w:p w14:paraId="1BE0C6E7" w14:textId="77777777" w:rsidR="00E66782" w:rsidRPr="00E66782" w:rsidRDefault="00E66782" w:rsidP="00E66782">
            <w:pPr>
              <w:jc w:val="center"/>
              <w:rPr>
                <w:i/>
                <w:iCs/>
                <w:sz w:val="14"/>
                <w:szCs w:val="14"/>
              </w:rPr>
            </w:pPr>
            <w:r w:rsidRPr="00E66782">
              <w:rPr>
                <w:i/>
                <w:iCs/>
                <w:sz w:val="14"/>
                <w:szCs w:val="14"/>
              </w:rPr>
              <w:t>тыс. руб.</w:t>
            </w:r>
          </w:p>
        </w:tc>
        <w:tc>
          <w:tcPr>
            <w:tcW w:w="458" w:type="pct"/>
            <w:tcBorders>
              <w:top w:val="nil"/>
              <w:left w:val="nil"/>
              <w:bottom w:val="single" w:sz="4" w:space="0" w:color="auto"/>
              <w:right w:val="single" w:sz="4" w:space="0" w:color="auto"/>
            </w:tcBorders>
            <w:noWrap/>
            <w:vAlign w:val="bottom"/>
            <w:hideMark/>
          </w:tcPr>
          <w:p w14:paraId="193B3FEC" w14:textId="77777777" w:rsidR="00E66782" w:rsidRPr="00E66782" w:rsidRDefault="00E66782" w:rsidP="00E66782">
            <w:pPr>
              <w:jc w:val="right"/>
              <w:rPr>
                <w:i/>
                <w:iCs/>
                <w:sz w:val="14"/>
                <w:szCs w:val="14"/>
              </w:rPr>
            </w:pPr>
            <w:r w:rsidRPr="00E66782">
              <w:rPr>
                <w:i/>
                <w:iCs/>
                <w:sz w:val="14"/>
                <w:szCs w:val="14"/>
              </w:rPr>
              <w:t>371,49</w:t>
            </w:r>
          </w:p>
        </w:tc>
        <w:tc>
          <w:tcPr>
            <w:tcW w:w="399" w:type="pct"/>
            <w:tcBorders>
              <w:top w:val="nil"/>
              <w:left w:val="nil"/>
              <w:bottom w:val="single" w:sz="4" w:space="0" w:color="auto"/>
              <w:right w:val="single" w:sz="4" w:space="0" w:color="auto"/>
            </w:tcBorders>
            <w:noWrap/>
            <w:vAlign w:val="bottom"/>
            <w:hideMark/>
          </w:tcPr>
          <w:p w14:paraId="110FF676" w14:textId="77777777" w:rsidR="00E66782" w:rsidRPr="00E66782" w:rsidRDefault="00E66782" w:rsidP="00E66782">
            <w:pPr>
              <w:jc w:val="right"/>
              <w:rPr>
                <w:sz w:val="14"/>
                <w:szCs w:val="14"/>
              </w:rPr>
            </w:pPr>
            <w:r w:rsidRPr="00E66782">
              <w:rPr>
                <w:sz w:val="14"/>
                <w:szCs w:val="14"/>
              </w:rPr>
              <w:t>818,99</w:t>
            </w:r>
          </w:p>
        </w:tc>
        <w:tc>
          <w:tcPr>
            <w:tcW w:w="566" w:type="pct"/>
            <w:tcBorders>
              <w:top w:val="nil"/>
              <w:left w:val="nil"/>
              <w:bottom w:val="single" w:sz="4" w:space="0" w:color="auto"/>
              <w:right w:val="single" w:sz="4" w:space="0" w:color="auto"/>
            </w:tcBorders>
            <w:noWrap/>
            <w:vAlign w:val="bottom"/>
            <w:hideMark/>
          </w:tcPr>
          <w:p w14:paraId="2C6EC969" w14:textId="77777777" w:rsidR="00E66782" w:rsidRPr="00E66782" w:rsidRDefault="00E66782" w:rsidP="00E66782">
            <w:pPr>
              <w:jc w:val="right"/>
              <w:rPr>
                <w:sz w:val="14"/>
                <w:szCs w:val="14"/>
              </w:rPr>
            </w:pPr>
            <w:r w:rsidRPr="00E66782">
              <w:rPr>
                <w:sz w:val="14"/>
                <w:szCs w:val="14"/>
              </w:rPr>
              <w:t>817,85</w:t>
            </w:r>
          </w:p>
        </w:tc>
        <w:tc>
          <w:tcPr>
            <w:tcW w:w="518" w:type="pct"/>
            <w:tcBorders>
              <w:top w:val="nil"/>
              <w:left w:val="nil"/>
              <w:bottom w:val="single" w:sz="4" w:space="0" w:color="auto"/>
              <w:right w:val="single" w:sz="4" w:space="0" w:color="auto"/>
            </w:tcBorders>
            <w:noWrap/>
            <w:vAlign w:val="bottom"/>
            <w:hideMark/>
          </w:tcPr>
          <w:p w14:paraId="313191FE" w14:textId="77777777" w:rsidR="00E66782" w:rsidRPr="00E66782" w:rsidRDefault="00E66782" w:rsidP="00E66782">
            <w:pPr>
              <w:jc w:val="right"/>
              <w:rPr>
                <w:sz w:val="14"/>
                <w:szCs w:val="14"/>
              </w:rPr>
            </w:pPr>
            <w:r w:rsidRPr="00E66782">
              <w:rPr>
                <w:sz w:val="14"/>
                <w:szCs w:val="14"/>
              </w:rPr>
              <w:t>817,85</w:t>
            </w:r>
          </w:p>
        </w:tc>
        <w:tc>
          <w:tcPr>
            <w:tcW w:w="413" w:type="pct"/>
            <w:tcBorders>
              <w:top w:val="nil"/>
              <w:left w:val="nil"/>
              <w:bottom w:val="single" w:sz="4" w:space="0" w:color="auto"/>
              <w:right w:val="single" w:sz="4" w:space="0" w:color="auto"/>
            </w:tcBorders>
            <w:noWrap/>
            <w:vAlign w:val="bottom"/>
            <w:hideMark/>
          </w:tcPr>
          <w:p w14:paraId="55BA96BD" w14:textId="77777777" w:rsidR="00E66782" w:rsidRPr="00E66782" w:rsidRDefault="00E66782" w:rsidP="00E66782">
            <w:pPr>
              <w:jc w:val="right"/>
              <w:rPr>
                <w:sz w:val="14"/>
                <w:szCs w:val="14"/>
              </w:rPr>
            </w:pPr>
            <w:r w:rsidRPr="00E66782">
              <w:rPr>
                <w:sz w:val="14"/>
                <w:szCs w:val="14"/>
              </w:rPr>
              <w:t>817,85</w:t>
            </w:r>
          </w:p>
        </w:tc>
        <w:tc>
          <w:tcPr>
            <w:tcW w:w="571" w:type="pct"/>
            <w:tcBorders>
              <w:top w:val="nil"/>
              <w:left w:val="nil"/>
              <w:bottom w:val="single" w:sz="4" w:space="0" w:color="auto"/>
              <w:right w:val="single" w:sz="4" w:space="0" w:color="auto"/>
            </w:tcBorders>
            <w:noWrap/>
            <w:vAlign w:val="bottom"/>
            <w:hideMark/>
          </w:tcPr>
          <w:p w14:paraId="7235A5DA" w14:textId="77777777" w:rsidR="00E66782" w:rsidRPr="00E66782" w:rsidRDefault="00E66782" w:rsidP="00E66782">
            <w:pPr>
              <w:jc w:val="right"/>
              <w:rPr>
                <w:sz w:val="14"/>
                <w:szCs w:val="14"/>
              </w:rPr>
            </w:pPr>
            <w:r w:rsidRPr="00E66782">
              <w:rPr>
                <w:sz w:val="14"/>
                <w:szCs w:val="14"/>
              </w:rPr>
              <w:t>817,85</w:t>
            </w:r>
          </w:p>
        </w:tc>
        <w:tc>
          <w:tcPr>
            <w:tcW w:w="519" w:type="pct"/>
            <w:gridSpan w:val="3"/>
            <w:tcBorders>
              <w:top w:val="nil"/>
              <w:left w:val="nil"/>
              <w:bottom w:val="single" w:sz="4" w:space="0" w:color="auto"/>
              <w:right w:val="single" w:sz="4" w:space="0" w:color="auto"/>
            </w:tcBorders>
          </w:tcPr>
          <w:p w14:paraId="0F288A31" w14:textId="77777777" w:rsidR="00E66782" w:rsidRPr="00E66782" w:rsidRDefault="00E66782" w:rsidP="00E66782">
            <w:pPr>
              <w:jc w:val="right"/>
              <w:rPr>
                <w:sz w:val="14"/>
                <w:szCs w:val="14"/>
              </w:rPr>
            </w:pPr>
          </w:p>
        </w:tc>
      </w:tr>
      <w:tr w:rsidR="00E66782" w:rsidRPr="00E66782" w14:paraId="6271A8F2" w14:textId="77777777" w:rsidTr="00E338E6">
        <w:trPr>
          <w:trHeight w:val="20"/>
        </w:trPr>
        <w:tc>
          <w:tcPr>
            <w:tcW w:w="304" w:type="pct"/>
            <w:tcBorders>
              <w:top w:val="nil"/>
              <w:left w:val="single" w:sz="4" w:space="0" w:color="auto"/>
              <w:bottom w:val="single" w:sz="4" w:space="0" w:color="auto"/>
              <w:right w:val="single" w:sz="4" w:space="0" w:color="auto"/>
            </w:tcBorders>
            <w:noWrap/>
            <w:vAlign w:val="bottom"/>
            <w:hideMark/>
          </w:tcPr>
          <w:p w14:paraId="39722388" w14:textId="77777777" w:rsidR="00E66782" w:rsidRPr="00E66782" w:rsidRDefault="00E66782" w:rsidP="00E66782">
            <w:pPr>
              <w:jc w:val="center"/>
              <w:rPr>
                <w:sz w:val="14"/>
                <w:szCs w:val="14"/>
              </w:rPr>
            </w:pPr>
            <w:r w:rsidRPr="00E66782">
              <w:rPr>
                <w:sz w:val="14"/>
                <w:szCs w:val="14"/>
              </w:rPr>
              <w:t>1.3.2.1.</w:t>
            </w:r>
          </w:p>
        </w:tc>
        <w:tc>
          <w:tcPr>
            <w:tcW w:w="850" w:type="pct"/>
            <w:tcBorders>
              <w:top w:val="nil"/>
              <w:left w:val="nil"/>
              <w:bottom w:val="single" w:sz="4" w:space="0" w:color="auto"/>
              <w:right w:val="single" w:sz="4" w:space="0" w:color="auto"/>
            </w:tcBorders>
            <w:vAlign w:val="bottom"/>
            <w:hideMark/>
          </w:tcPr>
          <w:p w14:paraId="6AC9D851" w14:textId="77777777" w:rsidR="00E66782" w:rsidRPr="00E66782" w:rsidRDefault="00E66782" w:rsidP="00E66782">
            <w:pPr>
              <w:jc w:val="right"/>
              <w:rPr>
                <w:sz w:val="14"/>
                <w:szCs w:val="14"/>
              </w:rPr>
            </w:pPr>
            <w:r w:rsidRPr="00E66782">
              <w:rPr>
                <w:sz w:val="14"/>
                <w:szCs w:val="14"/>
              </w:rPr>
              <w:t>Услуги связи</w:t>
            </w:r>
          </w:p>
        </w:tc>
        <w:tc>
          <w:tcPr>
            <w:tcW w:w="402" w:type="pct"/>
            <w:tcBorders>
              <w:top w:val="nil"/>
              <w:left w:val="nil"/>
              <w:bottom w:val="single" w:sz="4" w:space="0" w:color="auto"/>
              <w:right w:val="single" w:sz="4" w:space="0" w:color="auto"/>
            </w:tcBorders>
            <w:noWrap/>
            <w:hideMark/>
          </w:tcPr>
          <w:p w14:paraId="5C7C994E" w14:textId="77777777" w:rsidR="00E66782" w:rsidRPr="00E66782" w:rsidRDefault="00E66782" w:rsidP="00E66782">
            <w:pPr>
              <w:jc w:val="center"/>
              <w:rPr>
                <w:sz w:val="14"/>
                <w:szCs w:val="14"/>
              </w:rPr>
            </w:pPr>
            <w:r w:rsidRPr="00E66782">
              <w:rPr>
                <w:i/>
                <w:iCs/>
                <w:sz w:val="14"/>
                <w:szCs w:val="14"/>
              </w:rPr>
              <w:t>тыс. руб.</w:t>
            </w:r>
          </w:p>
        </w:tc>
        <w:tc>
          <w:tcPr>
            <w:tcW w:w="458" w:type="pct"/>
            <w:tcBorders>
              <w:top w:val="nil"/>
              <w:left w:val="nil"/>
              <w:bottom w:val="single" w:sz="4" w:space="0" w:color="auto"/>
              <w:right w:val="single" w:sz="4" w:space="0" w:color="auto"/>
            </w:tcBorders>
            <w:noWrap/>
            <w:vAlign w:val="bottom"/>
            <w:hideMark/>
          </w:tcPr>
          <w:p w14:paraId="3312252C" w14:textId="77777777" w:rsidR="00E66782" w:rsidRPr="00E66782" w:rsidRDefault="00E66782" w:rsidP="00E66782">
            <w:pPr>
              <w:jc w:val="right"/>
              <w:rPr>
                <w:sz w:val="14"/>
                <w:szCs w:val="14"/>
              </w:rPr>
            </w:pPr>
            <w:r w:rsidRPr="00E66782">
              <w:rPr>
                <w:sz w:val="14"/>
                <w:szCs w:val="14"/>
              </w:rPr>
              <w:t>31,39</w:t>
            </w:r>
          </w:p>
        </w:tc>
        <w:tc>
          <w:tcPr>
            <w:tcW w:w="399" w:type="pct"/>
            <w:tcBorders>
              <w:top w:val="nil"/>
              <w:left w:val="nil"/>
              <w:bottom w:val="single" w:sz="4" w:space="0" w:color="auto"/>
              <w:right w:val="single" w:sz="4" w:space="0" w:color="auto"/>
            </w:tcBorders>
            <w:noWrap/>
            <w:vAlign w:val="bottom"/>
            <w:hideMark/>
          </w:tcPr>
          <w:p w14:paraId="5A28C8AC" w14:textId="77777777" w:rsidR="00E66782" w:rsidRPr="00E66782" w:rsidRDefault="00E66782" w:rsidP="00E66782">
            <w:pPr>
              <w:jc w:val="right"/>
              <w:rPr>
                <w:sz w:val="14"/>
                <w:szCs w:val="14"/>
              </w:rPr>
            </w:pPr>
            <w:r w:rsidRPr="00E66782">
              <w:rPr>
                <w:sz w:val="14"/>
                <w:szCs w:val="14"/>
              </w:rPr>
              <w:t>69,20</w:t>
            </w:r>
          </w:p>
        </w:tc>
        <w:tc>
          <w:tcPr>
            <w:tcW w:w="566" w:type="pct"/>
            <w:tcBorders>
              <w:top w:val="nil"/>
              <w:left w:val="nil"/>
              <w:bottom w:val="single" w:sz="4" w:space="0" w:color="auto"/>
              <w:right w:val="single" w:sz="4" w:space="0" w:color="auto"/>
            </w:tcBorders>
            <w:noWrap/>
            <w:vAlign w:val="bottom"/>
            <w:hideMark/>
          </w:tcPr>
          <w:p w14:paraId="69A75775" w14:textId="77777777" w:rsidR="00E66782" w:rsidRPr="00E66782" w:rsidRDefault="00E66782" w:rsidP="00E66782">
            <w:pPr>
              <w:jc w:val="right"/>
              <w:rPr>
                <w:sz w:val="14"/>
                <w:szCs w:val="14"/>
              </w:rPr>
            </w:pPr>
            <w:r w:rsidRPr="00E66782">
              <w:rPr>
                <w:sz w:val="14"/>
                <w:szCs w:val="14"/>
              </w:rPr>
              <w:t>69,10</w:t>
            </w:r>
          </w:p>
        </w:tc>
        <w:tc>
          <w:tcPr>
            <w:tcW w:w="518" w:type="pct"/>
            <w:tcBorders>
              <w:top w:val="nil"/>
              <w:left w:val="nil"/>
              <w:bottom w:val="single" w:sz="4" w:space="0" w:color="auto"/>
              <w:right w:val="single" w:sz="4" w:space="0" w:color="auto"/>
            </w:tcBorders>
            <w:noWrap/>
            <w:vAlign w:val="bottom"/>
            <w:hideMark/>
          </w:tcPr>
          <w:p w14:paraId="53D30FB3" w14:textId="77777777" w:rsidR="00E66782" w:rsidRPr="00E66782" w:rsidRDefault="00E66782" w:rsidP="00E66782">
            <w:pPr>
              <w:jc w:val="right"/>
              <w:rPr>
                <w:sz w:val="14"/>
                <w:szCs w:val="14"/>
              </w:rPr>
            </w:pPr>
            <w:r w:rsidRPr="00E66782">
              <w:rPr>
                <w:sz w:val="14"/>
                <w:szCs w:val="14"/>
              </w:rPr>
              <w:t>69,10</w:t>
            </w:r>
          </w:p>
        </w:tc>
        <w:tc>
          <w:tcPr>
            <w:tcW w:w="413" w:type="pct"/>
            <w:tcBorders>
              <w:top w:val="nil"/>
              <w:left w:val="nil"/>
              <w:bottom w:val="single" w:sz="4" w:space="0" w:color="auto"/>
              <w:right w:val="single" w:sz="4" w:space="0" w:color="auto"/>
            </w:tcBorders>
            <w:noWrap/>
            <w:vAlign w:val="bottom"/>
            <w:hideMark/>
          </w:tcPr>
          <w:p w14:paraId="630E2AF4" w14:textId="77777777" w:rsidR="00E66782" w:rsidRPr="00E66782" w:rsidRDefault="00E66782" w:rsidP="00E66782">
            <w:pPr>
              <w:jc w:val="right"/>
              <w:rPr>
                <w:sz w:val="14"/>
                <w:szCs w:val="14"/>
              </w:rPr>
            </w:pPr>
            <w:r w:rsidRPr="00E66782">
              <w:rPr>
                <w:sz w:val="14"/>
                <w:szCs w:val="14"/>
              </w:rPr>
              <w:t>69,10</w:t>
            </w:r>
          </w:p>
        </w:tc>
        <w:tc>
          <w:tcPr>
            <w:tcW w:w="571" w:type="pct"/>
            <w:tcBorders>
              <w:top w:val="nil"/>
              <w:left w:val="nil"/>
              <w:bottom w:val="single" w:sz="4" w:space="0" w:color="auto"/>
              <w:right w:val="single" w:sz="4" w:space="0" w:color="auto"/>
            </w:tcBorders>
            <w:noWrap/>
            <w:vAlign w:val="bottom"/>
            <w:hideMark/>
          </w:tcPr>
          <w:p w14:paraId="3192C62E" w14:textId="77777777" w:rsidR="00E66782" w:rsidRPr="00E66782" w:rsidRDefault="00E66782" w:rsidP="00E66782">
            <w:pPr>
              <w:jc w:val="right"/>
              <w:rPr>
                <w:sz w:val="14"/>
                <w:szCs w:val="14"/>
              </w:rPr>
            </w:pPr>
            <w:r w:rsidRPr="00E66782">
              <w:rPr>
                <w:sz w:val="14"/>
                <w:szCs w:val="14"/>
              </w:rPr>
              <w:t>69,10</w:t>
            </w:r>
          </w:p>
        </w:tc>
        <w:tc>
          <w:tcPr>
            <w:tcW w:w="519" w:type="pct"/>
            <w:gridSpan w:val="3"/>
            <w:tcBorders>
              <w:top w:val="nil"/>
              <w:left w:val="nil"/>
              <w:bottom w:val="single" w:sz="4" w:space="0" w:color="auto"/>
              <w:right w:val="single" w:sz="4" w:space="0" w:color="auto"/>
            </w:tcBorders>
          </w:tcPr>
          <w:p w14:paraId="66C9AFFF" w14:textId="77777777" w:rsidR="00E66782" w:rsidRPr="00E66782" w:rsidRDefault="00E66782" w:rsidP="00E66782">
            <w:pPr>
              <w:jc w:val="right"/>
              <w:rPr>
                <w:sz w:val="14"/>
                <w:szCs w:val="14"/>
              </w:rPr>
            </w:pPr>
          </w:p>
        </w:tc>
      </w:tr>
      <w:tr w:rsidR="00E66782" w:rsidRPr="00E66782" w14:paraId="50D45225" w14:textId="77777777" w:rsidTr="00E338E6">
        <w:trPr>
          <w:trHeight w:val="20"/>
        </w:trPr>
        <w:tc>
          <w:tcPr>
            <w:tcW w:w="304" w:type="pct"/>
            <w:tcBorders>
              <w:top w:val="nil"/>
              <w:left w:val="single" w:sz="4" w:space="0" w:color="auto"/>
              <w:bottom w:val="single" w:sz="4" w:space="0" w:color="auto"/>
              <w:right w:val="single" w:sz="4" w:space="0" w:color="auto"/>
            </w:tcBorders>
            <w:noWrap/>
            <w:vAlign w:val="bottom"/>
            <w:hideMark/>
          </w:tcPr>
          <w:p w14:paraId="3D6B278D" w14:textId="77777777" w:rsidR="00E66782" w:rsidRPr="00E66782" w:rsidRDefault="00E66782" w:rsidP="00E66782">
            <w:pPr>
              <w:jc w:val="center"/>
              <w:rPr>
                <w:sz w:val="14"/>
                <w:szCs w:val="14"/>
              </w:rPr>
            </w:pPr>
            <w:r w:rsidRPr="00E66782">
              <w:rPr>
                <w:sz w:val="14"/>
                <w:szCs w:val="14"/>
              </w:rPr>
              <w:t>1.3.2.2.</w:t>
            </w:r>
          </w:p>
        </w:tc>
        <w:tc>
          <w:tcPr>
            <w:tcW w:w="850" w:type="pct"/>
            <w:tcBorders>
              <w:top w:val="nil"/>
              <w:left w:val="nil"/>
              <w:bottom w:val="single" w:sz="4" w:space="0" w:color="auto"/>
              <w:right w:val="single" w:sz="4" w:space="0" w:color="auto"/>
            </w:tcBorders>
            <w:vAlign w:val="bottom"/>
            <w:hideMark/>
          </w:tcPr>
          <w:p w14:paraId="52D92BAE" w14:textId="77777777" w:rsidR="00E66782" w:rsidRPr="00E66782" w:rsidRDefault="00E66782" w:rsidP="00E66782">
            <w:pPr>
              <w:jc w:val="right"/>
              <w:rPr>
                <w:sz w:val="14"/>
                <w:szCs w:val="14"/>
              </w:rPr>
            </w:pPr>
            <w:r w:rsidRPr="00E66782">
              <w:rPr>
                <w:sz w:val="14"/>
                <w:szCs w:val="14"/>
              </w:rPr>
              <w:t>Расходы на услуги вневедомственной охраны и коммунального хозяйства</w:t>
            </w:r>
          </w:p>
        </w:tc>
        <w:tc>
          <w:tcPr>
            <w:tcW w:w="402" w:type="pct"/>
            <w:tcBorders>
              <w:top w:val="nil"/>
              <w:left w:val="nil"/>
              <w:bottom w:val="single" w:sz="4" w:space="0" w:color="auto"/>
              <w:right w:val="single" w:sz="4" w:space="0" w:color="auto"/>
            </w:tcBorders>
            <w:noWrap/>
            <w:hideMark/>
          </w:tcPr>
          <w:p w14:paraId="706D9BC8" w14:textId="77777777" w:rsidR="00E66782" w:rsidRPr="00E66782" w:rsidRDefault="00E66782" w:rsidP="00E66782">
            <w:pPr>
              <w:jc w:val="center"/>
              <w:rPr>
                <w:sz w:val="14"/>
                <w:szCs w:val="14"/>
              </w:rPr>
            </w:pPr>
            <w:r w:rsidRPr="00E66782">
              <w:rPr>
                <w:i/>
                <w:iCs/>
                <w:sz w:val="14"/>
                <w:szCs w:val="14"/>
              </w:rPr>
              <w:t>тыс. руб.</w:t>
            </w:r>
          </w:p>
        </w:tc>
        <w:tc>
          <w:tcPr>
            <w:tcW w:w="458" w:type="pct"/>
            <w:tcBorders>
              <w:top w:val="nil"/>
              <w:left w:val="nil"/>
              <w:bottom w:val="single" w:sz="4" w:space="0" w:color="auto"/>
              <w:right w:val="single" w:sz="4" w:space="0" w:color="auto"/>
            </w:tcBorders>
            <w:noWrap/>
            <w:vAlign w:val="bottom"/>
            <w:hideMark/>
          </w:tcPr>
          <w:p w14:paraId="37FE453D" w14:textId="77777777" w:rsidR="00E66782" w:rsidRPr="00E66782" w:rsidRDefault="00E66782" w:rsidP="00E66782">
            <w:pPr>
              <w:jc w:val="right"/>
              <w:rPr>
                <w:sz w:val="14"/>
                <w:szCs w:val="14"/>
              </w:rPr>
            </w:pPr>
            <w:r w:rsidRPr="00E66782">
              <w:rPr>
                <w:sz w:val="14"/>
                <w:szCs w:val="14"/>
              </w:rPr>
              <w:t>0,00</w:t>
            </w:r>
          </w:p>
        </w:tc>
        <w:tc>
          <w:tcPr>
            <w:tcW w:w="399" w:type="pct"/>
            <w:tcBorders>
              <w:top w:val="nil"/>
              <w:left w:val="nil"/>
              <w:bottom w:val="single" w:sz="4" w:space="0" w:color="auto"/>
              <w:right w:val="single" w:sz="4" w:space="0" w:color="auto"/>
            </w:tcBorders>
            <w:noWrap/>
            <w:vAlign w:val="bottom"/>
            <w:hideMark/>
          </w:tcPr>
          <w:p w14:paraId="30B2F91F" w14:textId="77777777" w:rsidR="00E66782" w:rsidRPr="00E66782" w:rsidRDefault="00E66782" w:rsidP="00E66782">
            <w:pPr>
              <w:jc w:val="right"/>
              <w:rPr>
                <w:sz w:val="14"/>
                <w:szCs w:val="14"/>
              </w:rPr>
            </w:pPr>
            <w:r w:rsidRPr="00E66782">
              <w:rPr>
                <w:sz w:val="14"/>
                <w:szCs w:val="14"/>
              </w:rPr>
              <w:t>0,00</w:t>
            </w:r>
          </w:p>
        </w:tc>
        <w:tc>
          <w:tcPr>
            <w:tcW w:w="566" w:type="pct"/>
            <w:tcBorders>
              <w:top w:val="nil"/>
              <w:left w:val="nil"/>
              <w:bottom w:val="single" w:sz="4" w:space="0" w:color="auto"/>
              <w:right w:val="single" w:sz="4" w:space="0" w:color="auto"/>
            </w:tcBorders>
            <w:noWrap/>
            <w:vAlign w:val="bottom"/>
            <w:hideMark/>
          </w:tcPr>
          <w:p w14:paraId="5D0BEA6F" w14:textId="77777777" w:rsidR="00E66782" w:rsidRPr="00E66782" w:rsidRDefault="00E66782" w:rsidP="00E66782">
            <w:pPr>
              <w:jc w:val="right"/>
              <w:rPr>
                <w:sz w:val="14"/>
                <w:szCs w:val="14"/>
              </w:rPr>
            </w:pPr>
            <w:r w:rsidRPr="00E66782">
              <w:rPr>
                <w:sz w:val="14"/>
                <w:szCs w:val="14"/>
              </w:rPr>
              <w:t>0,00</w:t>
            </w:r>
          </w:p>
        </w:tc>
        <w:tc>
          <w:tcPr>
            <w:tcW w:w="518" w:type="pct"/>
            <w:tcBorders>
              <w:top w:val="nil"/>
              <w:left w:val="nil"/>
              <w:bottom w:val="single" w:sz="4" w:space="0" w:color="auto"/>
              <w:right w:val="single" w:sz="4" w:space="0" w:color="auto"/>
            </w:tcBorders>
            <w:noWrap/>
            <w:vAlign w:val="bottom"/>
            <w:hideMark/>
          </w:tcPr>
          <w:p w14:paraId="2D2D8BCD" w14:textId="77777777" w:rsidR="00E66782" w:rsidRPr="00E66782" w:rsidRDefault="00E66782" w:rsidP="00E66782">
            <w:pPr>
              <w:jc w:val="right"/>
              <w:rPr>
                <w:sz w:val="14"/>
                <w:szCs w:val="14"/>
              </w:rPr>
            </w:pPr>
            <w:r w:rsidRPr="00E66782">
              <w:rPr>
                <w:sz w:val="14"/>
                <w:szCs w:val="14"/>
              </w:rPr>
              <w:t>0,00</w:t>
            </w:r>
          </w:p>
        </w:tc>
        <w:tc>
          <w:tcPr>
            <w:tcW w:w="413" w:type="pct"/>
            <w:tcBorders>
              <w:top w:val="nil"/>
              <w:left w:val="nil"/>
              <w:bottom w:val="single" w:sz="4" w:space="0" w:color="auto"/>
              <w:right w:val="single" w:sz="4" w:space="0" w:color="auto"/>
            </w:tcBorders>
            <w:noWrap/>
            <w:vAlign w:val="bottom"/>
            <w:hideMark/>
          </w:tcPr>
          <w:p w14:paraId="47590B64" w14:textId="77777777" w:rsidR="00E66782" w:rsidRPr="00E66782" w:rsidRDefault="00E66782" w:rsidP="00E66782">
            <w:pPr>
              <w:jc w:val="right"/>
              <w:rPr>
                <w:sz w:val="14"/>
                <w:szCs w:val="14"/>
              </w:rPr>
            </w:pPr>
            <w:r w:rsidRPr="00E66782">
              <w:rPr>
                <w:sz w:val="14"/>
                <w:szCs w:val="14"/>
              </w:rPr>
              <w:t>0,00</w:t>
            </w:r>
          </w:p>
        </w:tc>
        <w:tc>
          <w:tcPr>
            <w:tcW w:w="571" w:type="pct"/>
            <w:tcBorders>
              <w:top w:val="nil"/>
              <w:left w:val="nil"/>
              <w:bottom w:val="single" w:sz="4" w:space="0" w:color="auto"/>
              <w:right w:val="single" w:sz="4" w:space="0" w:color="auto"/>
            </w:tcBorders>
            <w:noWrap/>
            <w:vAlign w:val="bottom"/>
            <w:hideMark/>
          </w:tcPr>
          <w:p w14:paraId="3E16E5F4" w14:textId="77777777" w:rsidR="00E66782" w:rsidRPr="00E66782" w:rsidRDefault="00E66782" w:rsidP="00E66782">
            <w:pPr>
              <w:jc w:val="right"/>
              <w:rPr>
                <w:sz w:val="14"/>
                <w:szCs w:val="14"/>
              </w:rPr>
            </w:pPr>
            <w:r w:rsidRPr="00E66782">
              <w:rPr>
                <w:sz w:val="14"/>
                <w:szCs w:val="14"/>
              </w:rPr>
              <w:t>0,00</w:t>
            </w:r>
          </w:p>
        </w:tc>
        <w:tc>
          <w:tcPr>
            <w:tcW w:w="519" w:type="pct"/>
            <w:gridSpan w:val="3"/>
            <w:tcBorders>
              <w:top w:val="nil"/>
              <w:left w:val="nil"/>
              <w:bottom w:val="single" w:sz="4" w:space="0" w:color="auto"/>
              <w:right w:val="single" w:sz="4" w:space="0" w:color="auto"/>
            </w:tcBorders>
          </w:tcPr>
          <w:p w14:paraId="0F808754" w14:textId="77777777" w:rsidR="00E66782" w:rsidRPr="00E66782" w:rsidRDefault="00E66782" w:rsidP="00E66782">
            <w:pPr>
              <w:jc w:val="right"/>
              <w:rPr>
                <w:sz w:val="14"/>
                <w:szCs w:val="14"/>
              </w:rPr>
            </w:pPr>
          </w:p>
        </w:tc>
      </w:tr>
      <w:tr w:rsidR="00E66782" w:rsidRPr="00E66782" w14:paraId="0FA5ACB7" w14:textId="77777777" w:rsidTr="00E338E6">
        <w:trPr>
          <w:trHeight w:val="20"/>
        </w:trPr>
        <w:tc>
          <w:tcPr>
            <w:tcW w:w="304" w:type="pct"/>
            <w:tcBorders>
              <w:top w:val="nil"/>
              <w:left w:val="single" w:sz="4" w:space="0" w:color="auto"/>
              <w:bottom w:val="single" w:sz="4" w:space="0" w:color="auto"/>
              <w:right w:val="single" w:sz="4" w:space="0" w:color="auto"/>
            </w:tcBorders>
            <w:noWrap/>
            <w:vAlign w:val="bottom"/>
            <w:hideMark/>
          </w:tcPr>
          <w:p w14:paraId="7C602ADB" w14:textId="77777777" w:rsidR="00E66782" w:rsidRPr="00E66782" w:rsidRDefault="00E66782" w:rsidP="00E66782">
            <w:pPr>
              <w:jc w:val="center"/>
              <w:rPr>
                <w:sz w:val="14"/>
                <w:szCs w:val="14"/>
              </w:rPr>
            </w:pPr>
            <w:r w:rsidRPr="00E66782">
              <w:rPr>
                <w:sz w:val="14"/>
                <w:szCs w:val="14"/>
              </w:rPr>
              <w:t>1.3.2.3.</w:t>
            </w:r>
          </w:p>
        </w:tc>
        <w:tc>
          <w:tcPr>
            <w:tcW w:w="850" w:type="pct"/>
            <w:tcBorders>
              <w:top w:val="nil"/>
              <w:left w:val="nil"/>
              <w:bottom w:val="single" w:sz="4" w:space="0" w:color="auto"/>
              <w:right w:val="single" w:sz="4" w:space="0" w:color="auto"/>
            </w:tcBorders>
            <w:vAlign w:val="bottom"/>
            <w:hideMark/>
          </w:tcPr>
          <w:p w14:paraId="10591676" w14:textId="77777777" w:rsidR="00E66782" w:rsidRPr="00E66782" w:rsidRDefault="00E66782" w:rsidP="00E66782">
            <w:pPr>
              <w:jc w:val="right"/>
              <w:rPr>
                <w:sz w:val="14"/>
                <w:szCs w:val="14"/>
              </w:rPr>
            </w:pPr>
            <w:r w:rsidRPr="00E66782">
              <w:rPr>
                <w:sz w:val="14"/>
                <w:szCs w:val="14"/>
              </w:rPr>
              <w:t>Расходы на юридические и информационные услуги</w:t>
            </w:r>
          </w:p>
        </w:tc>
        <w:tc>
          <w:tcPr>
            <w:tcW w:w="402" w:type="pct"/>
            <w:tcBorders>
              <w:top w:val="nil"/>
              <w:left w:val="nil"/>
              <w:bottom w:val="single" w:sz="4" w:space="0" w:color="auto"/>
              <w:right w:val="single" w:sz="4" w:space="0" w:color="auto"/>
            </w:tcBorders>
            <w:noWrap/>
            <w:hideMark/>
          </w:tcPr>
          <w:p w14:paraId="44BF6CEE" w14:textId="77777777" w:rsidR="00E66782" w:rsidRPr="00E66782" w:rsidRDefault="00E66782" w:rsidP="00E66782">
            <w:pPr>
              <w:jc w:val="center"/>
              <w:rPr>
                <w:sz w:val="14"/>
                <w:szCs w:val="14"/>
              </w:rPr>
            </w:pPr>
            <w:r w:rsidRPr="00E66782">
              <w:rPr>
                <w:i/>
                <w:iCs/>
                <w:sz w:val="14"/>
                <w:szCs w:val="14"/>
              </w:rPr>
              <w:t>тыс. руб.</w:t>
            </w:r>
          </w:p>
        </w:tc>
        <w:tc>
          <w:tcPr>
            <w:tcW w:w="458" w:type="pct"/>
            <w:tcBorders>
              <w:top w:val="nil"/>
              <w:left w:val="nil"/>
              <w:bottom w:val="single" w:sz="4" w:space="0" w:color="auto"/>
              <w:right w:val="single" w:sz="4" w:space="0" w:color="auto"/>
            </w:tcBorders>
            <w:noWrap/>
            <w:vAlign w:val="bottom"/>
            <w:hideMark/>
          </w:tcPr>
          <w:p w14:paraId="7EC2CBE9" w14:textId="77777777" w:rsidR="00E66782" w:rsidRPr="00E66782" w:rsidRDefault="00E66782" w:rsidP="00E66782">
            <w:pPr>
              <w:jc w:val="right"/>
              <w:rPr>
                <w:sz w:val="14"/>
                <w:szCs w:val="14"/>
              </w:rPr>
            </w:pPr>
            <w:r w:rsidRPr="00E66782">
              <w:rPr>
                <w:sz w:val="14"/>
                <w:szCs w:val="14"/>
              </w:rPr>
              <w:t>290,41</w:t>
            </w:r>
          </w:p>
        </w:tc>
        <w:tc>
          <w:tcPr>
            <w:tcW w:w="399" w:type="pct"/>
            <w:tcBorders>
              <w:top w:val="nil"/>
              <w:left w:val="nil"/>
              <w:bottom w:val="single" w:sz="4" w:space="0" w:color="auto"/>
              <w:right w:val="single" w:sz="4" w:space="0" w:color="auto"/>
            </w:tcBorders>
            <w:noWrap/>
            <w:vAlign w:val="bottom"/>
            <w:hideMark/>
          </w:tcPr>
          <w:p w14:paraId="1215A79A" w14:textId="77777777" w:rsidR="00E66782" w:rsidRPr="00E66782" w:rsidRDefault="00E66782" w:rsidP="00E66782">
            <w:pPr>
              <w:jc w:val="right"/>
              <w:rPr>
                <w:sz w:val="14"/>
                <w:szCs w:val="14"/>
              </w:rPr>
            </w:pPr>
            <w:r w:rsidRPr="00E66782">
              <w:rPr>
                <w:sz w:val="14"/>
                <w:szCs w:val="14"/>
              </w:rPr>
              <w:t>640,24</w:t>
            </w:r>
          </w:p>
        </w:tc>
        <w:tc>
          <w:tcPr>
            <w:tcW w:w="566" w:type="pct"/>
            <w:tcBorders>
              <w:top w:val="nil"/>
              <w:left w:val="nil"/>
              <w:bottom w:val="single" w:sz="4" w:space="0" w:color="auto"/>
              <w:right w:val="single" w:sz="4" w:space="0" w:color="auto"/>
            </w:tcBorders>
            <w:noWrap/>
            <w:vAlign w:val="bottom"/>
            <w:hideMark/>
          </w:tcPr>
          <w:p w14:paraId="63CB7F75" w14:textId="77777777" w:rsidR="00E66782" w:rsidRPr="00E66782" w:rsidRDefault="00E66782" w:rsidP="00E66782">
            <w:pPr>
              <w:jc w:val="right"/>
              <w:rPr>
                <w:sz w:val="14"/>
                <w:szCs w:val="14"/>
              </w:rPr>
            </w:pPr>
            <w:r w:rsidRPr="00E66782">
              <w:rPr>
                <w:sz w:val="14"/>
                <w:szCs w:val="14"/>
              </w:rPr>
              <w:t>639,35</w:t>
            </w:r>
          </w:p>
        </w:tc>
        <w:tc>
          <w:tcPr>
            <w:tcW w:w="518" w:type="pct"/>
            <w:tcBorders>
              <w:top w:val="nil"/>
              <w:left w:val="nil"/>
              <w:bottom w:val="single" w:sz="4" w:space="0" w:color="auto"/>
              <w:right w:val="single" w:sz="4" w:space="0" w:color="auto"/>
            </w:tcBorders>
            <w:noWrap/>
            <w:vAlign w:val="bottom"/>
            <w:hideMark/>
          </w:tcPr>
          <w:p w14:paraId="10E59468" w14:textId="77777777" w:rsidR="00E66782" w:rsidRPr="00E66782" w:rsidRDefault="00E66782" w:rsidP="00E66782">
            <w:pPr>
              <w:jc w:val="right"/>
              <w:rPr>
                <w:sz w:val="14"/>
                <w:szCs w:val="14"/>
              </w:rPr>
            </w:pPr>
            <w:r w:rsidRPr="00E66782">
              <w:rPr>
                <w:sz w:val="14"/>
                <w:szCs w:val="14"/>
              </w:rPr>
              <w:t>639,35</w:t>
            </w:r>
          </w:p>
        </w:tc>
        <w:tc>
          <w:tcPr>
            <w:tcW w:w="413" w:type="pct"/>
            <w:tcBorders>
              <w:top w:val="nil"/>
              <w:left w:val="nil"/>
              <w:bottom w:val="single" w:sz="4" w:space="0" w:color="auto"/>
              <w:right w:val="single" w:sz="4" w:space="0" w:color="auto"/>
            </w:tcBorders>
            <w:noWrap/>
            <w:vAlign w:val="bottom"/>
            <w:hideMark/>
          </w:tcPr>
          <w:p w14:paraId="527B18A5" w14:textId="77777777" w:rsidR="00E66782" w:rsidRPr="00E66782" w:rsidRDefault="00E66782" w:rsidP="00E66782">
            <w:pPr>
              <w:jc w:val="right"/>
              <w:rPr>
                <w:sz w:val="14"/>
                <w:szCs w:val="14"/>
              </w:rPr>
            </w:pPr>
            <w:r w:rsidRPr="00E66782">
              <w:rPr>
                <w:sz w:val="14"/>
                <w:szCs w:val="14"/>
              </w:rPr>
              <w:t>639,35</w:t>
            </w:r>
          </w:p>
        </w:tc>
        <w:tc>
          <w:tcPr>
            <w:tcW w:w="571" w:type="pct"/>
            <w:tcBorders>
              <w:top w:val="nil"/>
              <w:left w:val="nil"/>
              <w:bottom w:val="single" w:sz="4" w:space="0" w:color="auto"/>
              <w:right w:val="single" w:sz="4" w:space="0" w:color="auto"/>
            </w:tcBorders>
            <w:noWrap/>
            <w:vAlign w:val="bottom"/>
            <w:hideMark/>
          </w:tcPr>
          <w:p w14:paraId="576D5AFD" w14:textId="77777777" w:rsidR="00E66782" w:rsidRPr="00E66782" w:rsidRDefault="00E66782" w:rsidP="00E66782">
            <w:pPr>
              <w:jc w:val="right"/>
              <w:rPr>
                <w:sz w:val="14"/>
                <w:szCs w:val="14"/>
              </w:rPr>
            </w:pPr>
            <w:r w:rsidRPr="00E66782">
              <w:rPr>
                <w:sz w:val="14"/>
                <w:szCs w:val="14"/>
              </w:rPr>
              <w:t>639,35</w:t>
            </w:r>
          </w:p>
        </w:tc>
        <w:tc>
          <w:tcPr>
            <w:tcW w:w="519" w:type="pct"/>
            <w:gridSpan w:val="3"/>
            <w:tcBorders>
              <w:top w:val="nil"/>
              <w:left w:val="nil"/>
              <w:bottom w:val="single" w:sz="4" w:space="0" w:color="auto"/>
              <w:right w:val="single" w:sz="4" w:space="0" w:color="auto"/>
            </w:tcBorders>
          </w:tcPr>
          <w:p w14:paraId="19488F14" w14:textId="77777777" w:rsidR="00E66782" w:rsidRPr="00E66782" w:rsidRDefault="00E66782" w:rsidP="00E66782">
            <w:pPr>
              <w:jc w:val="right"/>
              <w:rPr>
                <w:sz w:val="14"/>
                <w:szCs w:val="14"/>
              </w:rPr>
            </w:pPr>
          </w:p>
        </w:tc>
      </w:tr>
      <w:tr w:rsidR="00E66782" w:rsidRPr="00E66782" w14:paraId="61F6CC77" w14:textId="77777777" w:rsidTr="00E338E6">
        <w:trPr>
          <w:trHeight w:val="20"/>
        </w:trPr>
        <w:tc>
          <w:tcPr>
            <w:tcW w:w="304" w:type="pct"/>
            <w:tcBorders>
              <w:top w:val="nil"/>
              <w:left w:val="single" w:sz="4" w:space="0" w:color="auto"/>
              <w:bottom w:val="single" w:sz="4" w:space="0" w:color="auto"/>
              <w:right w:val="single" w:sz="4" w:space="0" w:color="auto"/>
            </w:tcBorders>
            <w:noWrap/>
            <w:vAlign w:val="bottom"/>
            <w:hideMark/>
          </w:tcPr>
          <w:p w14:paraId="61DF8FAB" w14:textId="77777777" w:rsidR="00E66782" w:rsidRPr="00E66782" w:rsidRDefault="00E66782" w:rsidP="00E66782">
            <w:pPr>
              <w:jc w:val="center"/>
              <w:rPr>
                <w:sz w:val="14"/>
                <w:szCs w:val="14"/>
              </w:rPr>
            </w:pPr>
            <w:r w:rsidRPr="00E66782">
              <w:rPr>
                <w:sz w:val="14"/>
                <w:szCs w:val="14"/>
              </w:rPr>
              <w:t>1.3.2.4.</w:t>
            </w:r>
          </w:p>
        </w:tc>
        <w:tc>
          <w:tcPr>
            <w:tcW w:w="850" w:type="pct"/>
            <w:tcBorders>
              <w:top w:val="nil"/>
              <w:left w:val="nil"/>
              <w:bottom w:val="single" w:sz="4" w:space="0" w:color="auto"/>
              <w:right w:val="single" w:sz="4" w:space="0" w:color="auto"/>
            </w:tcBorders>
            <w:vAlign w:val="bottom"/>
            <w:hideMark/>
          </w:tcPr>
          <w:p w14:paraId="58976CE2" w14:textId="77777777" w:rsidR="00E66782" w:rsidRPr="00E66782" w:rsidRDefault="00E66782" w:rsidP="00E66782">
            <w:pPr>
              <w:jc w:val="right"/>
              <w:rPr>
                <w:sz w:val="14"/>
                <w:szCs w:val="14"/>
              </w:rPr>
            </w:pPr>
            <w:r w:rsidRPr="00E66782">
              <w:rPr>
                <w:sz w:val="14"/>
                <w:szCs w:val="14"/>
              </w:rPr>
              <w:t>Расходы на аудиторские и консультационные услуги</w:t>
            </w:r>
          </w:p>
        </w:tc>
        <w:tc>
          <w:tcPr>
            <w:tcW w:w="402" w:type="pct"/>
            <w:tcBorders>
              <w:top w:val="nil"/>
              <w:left w:val="nil"/>
              <w:bottom w:val="single" w:sz="4" w:space="0" w:color="auto"/>
              <w:right w:val="single" w:sz="4" w:space="0" w:color="auto"/>
            </w:tcBorders>
            <w:noWrap/>
            <w:hideMark/>
          </w:tcPr>
          <w:p w14:paraId="44390B2B" w14:textId="77777777" w:rsidR="00E66782" w:rsidRPr="00E66782" w:rsidRDefault="00E66782" w:rsidP="00E66782">
            <w:pPr>
              <w:jc w:val="center"/>
              <w:rPr>
                <w:sz w:val="14"/>
                <w:szCs w:val="14"/>
              </w:rPr>
            </w:pPr>
            <w:r w:rsidRPr="00E66782">
              <w:rPr>
                <w:i/>
                <w:iCs/>
                <w:sz w:val="14"/>
                <w:szCs w:val="14"/>
              </w:rPr>
              <w:t>тыс. руб.</w:t>
            </w:r>
          </w:p>
        </w:tc>
        <w:tc>
          <w:tcPr>
            <w:tcW w:w="458" w:type="pct"/>
            <w:tcBorders>
              <w:top w:val="nil"/>
              <w:left w:val="nil"/>
              <w:bottom w:val="single" w:sz="4" w:space="0" w:color="auto"/>
              <w:right w:val="single" w:sz="4" w:space="0" w:color="auto"/>
            </w:tcBorders>
            <w:noWrap/>
            <w:vAlign w:val="bottom"/>
            <w:hideMark/>
          </w:tcPr>
          <w:p w14:paraId="5B6E4E21" w14:textId="77777777" w:rsidR="00E66782" w:rsidRPr="00E66782" w:rsidRDefault="00E66782" w:rsidP="00E66782">
            <w:pPr>
              <w:jc w:val="right"/>
              <w:rPr>
                <w:sz w:val="14"/>
                <w:szCs w:val="14"/>
              </w:rPr>
            </w:pPr>
            <w:r w:rsidRPr="00E66782">
              <w:rPr>
                <w:sz w:val="14"/>
                <w:szCs w:val="14"/>
              </w:rPr>
              <w:t>0,00</w:t>
            </w:r>
          </w:p>
        </w:tc>
        <w:tc>
          <w:tcPr>
            <w:tcW w:w="399" w:type="pct"/>
            <w:tcBorders>
              <w:top w:val="nil"/>
              <w:left w:val="nil"/>
              <w:bottom w:val="single" w:sz="4" w:space="0" w:color="auto"/>
              <w:right w:val="single" w:sz="4" w:space="0" w:color="auto"/>
            </w:tcBorders>
            <w:noWrap/>
            <w:vAlign w:val="bottom"/>
            <w:hideMark/>
          </w:tcPr>
          <w:p w14:paraId="31B83C34" w14:textId="77777777" w:rsidR="00E66782" w:rsidRPr="00E66782" w:rsidRDefault="00E66782" w:rsidP="00E66782">
            <w:pPr>
              <w:jc w:val="right"/>
              <w:rPr>
                <w:sz w:val="14"/>
                <w:szCs w:val="14"/>
              </w:rPr>
            </w:pPr>
            <w:r w:rsidRPr="00E66782">
              <w:rPr>
                <w:sz w:val="14"/>
                <w:szCs w:val="14"/>
              </w:rPr>
              <w:t>0,00</w:t>
            </w:r>
          </w:p>
        </w:tc>
        <w:tc>
          <w:tcPr>
            <w:tcW w:w="566" w:type="pct"/>
            <w:tcBorders>
              <w:top w:val="nil"/>
              <w:left w:val="nil"/>
              <w:bottom w:val="single" w:sz="4" w:space="0" w:color="auto"/>
              <w:right w:val="single" w:sz="4" w:space="0" w:color="auto"/>
            </w:tcBorders>
            <w:noWrap/>
            <w:vAlign w:val="bottom"/>
            <w:hideMark/>
          </w:tcPr>
          <w:p w14:paraId="03EA662B" w14:textId="77777777" w:rsidR="00E66782" w:rsidRPr="00E66782" w:rsidRDefault="00E66782" w:rsidP="00E66782">
            <w:pPr>
              <w:jc w:val="right"/>
              <w:rPr>
                <w:sz w:val="14"/>
                <w:szCs w:val="14"/>
              </w:rPr>
            </w:pPr>
            <w:r w:rsidRPr="00E66782">
              <w:rPr>
                <w:sz w:val="14"/>
                <w:szCs w:val="14"/>
              </w:rPr>
              <w:t>0,00</w:t>
            </w:r>
          </w:p>
        </w:tc>
        <w:tc>
          <w:tcPr>
            <w:tcW w:w="518" w:type="pct"/>
            <w:tcBorders>
              <w:top w:val="nil"/>
              <w:left w:val="nil"/>
              <w:bottom w:val="single" w:sz="4" w:space="0" w:color="auto"/>
              <w:right w:val="single" w:sz="4" w:space="0" w:color="auto"/>
            </w:tcBorders>
            <w:noWrap/>
            <w:vAlign w:val="bottom"/>
            <w:hideMark/>
          </w:tcPr>
          <w:p w14:paraId="525E39D7" w14:textId="77777777" w:rsidR="00E66782" w:rsidRPr="00E66782" w:rsidRDefault="00E66782" w:rsidP="00E66782">
            <w:pPr>
              <w:jc w:val="right"/>
              <w:rPr>
                <w:sz w:val="14"/>
                <w:szCs w:val="14"/>
              </w:rPr>
            </w:pPr>
            <w:r w:rsidRPr="00E66782">
              <w:rPr>
                <w:sz w:val="14"/>
                <w:szCs w:val="14"/>
              </w:rPr>
              <w:t>0,00</w:t>
            </w:r>
          </w:p>
        </w:tc>
        <w:tc>
          <w:tcPr>
            <w:tcW w:w="413" w:type="pct"/>
            <w:tcBorders>
              <w:top w:val="nil"/>
              <w:left w:val="nil"/>
              <w:bottom w:val="single" w:sz="4" w:space="0" w:color="auto"/>
              <w:right w:val="single" w:sz="4" w:space="0" w:color="auto"/>
            </w:tcBorders>
            <w:noWrap/>
            <w:vAlign w:val="bottom"/>
            <w:hideMark/>
          </w:tcPr>
          <w:p w14:paraId="03DDCC1E" w14:textId="77777777" w:rsidR="00E66782" w:rsidRPr="00E66782" w:rsidRDefault="00E66782" w:rsidP="00E66782">
            <w:pPr>
              <w:jc w:val="right"/>
              <w:rPr>
                <w:sz w:val="14"/>
                <w:szCs w:val="14"/>
              </w:rPr>
            </w:pPr>
            <w:r w:rsidRPr="00E66782">
              <w:rPr>
                <w:sz w:val="14"/>
                <w:szCs w:val="14"/>
              </w:rPr>
              <w:t>0,00</w:t>
            </w:r>
          </w:p>
        </w:tc>
        <w:tc>
          <w:tcPr>
            <w:tcW w:w="571" w:type="pct"/>
            <w:tcBorders>
              <w:top w:val="nil"/>
              <w:left w:val="nil"/>
              <w:bottom w:val="single" w:sz="4" w:space="0" w:color="auto"/>
              <w:right w:val="single" w:sz="4" w:space="0" w:color="auto"/>
            </w:tcBorders>
            <w:noWrap/>
            <w:vAlign w:val="bottom"/>
            <w:hideMark/>
          </w:tcPr>
          <w:p w14:paraId="6EEC5AA9" w14:textId="77777777" w:rsidR="00E66782" w:rsidRPr="00E66782" w:rsidRDefault="00E66782" w:rsidP="00E66782">
            <w:pPr>
              <w:jc w:val="right"/>
              <w:rPr>
                <w:sz w:val="14"/>
                <w:szCs w:val="14"/>
              </w:rPr>
            </w:pPr>
            <w:r w:rsidRPr="00E66782">
              <w:rPr>
                <w:sz w:val="14"/>
                <w:szCs w:val="14"/>
              </w:rPr>
              <w:t>0,00</w:t>
            </w:r>
          </w:p>
        </w:tc>
        <w:tc>
          <w:tcPr>
            <w:tcW w:w="519" w:type="pct"/>
            <w:gridSpan w:val="3"/>
            <w:tcBorders>
              <w:top w:val="nil"/>
              <w:left w:val="nil"/>
              <w:bottom w:val="single" w:sz="4" w:space="0" w:color="auto"/>
              <w:right w:val="single" w:sz="4" w:space="0" w:color="auto"/>
            </w:tcBorders>
          </w:tcPr>
          <w:p w14:paraId="7C5EF556" w14:textId="77777777" w:rsidR="00E66782" w:rsidRPr="00E66782" w:rsidRDefault="00E66782" w:rsidP="00E66782">
            <w:pPr>
              <w:jc w:val="right"/>
              <w:rPr>
                <w:sz w:val="14"/>
                <w:szCs w:val="14"/>
              </w:rPr>
            </w:pPr>
          </w:p>
        </w:tc>
      </w:tr>
      <w:tr w:rsidR="00E66782" w:rsidRPr="00E66782" w14:paraId="625BC12D" w14:textId="77777777" w:rsidTr="00E338E6">
        <w:trPr>
          <w:trHeight w:val="20"/>
        </w:trPr>
        <w:tc>
          <w:tcPr>
            <w:tcW w:w="304" w:type="pct"/>
            <w:tcBorders>
              <w:top w:val="nil"/>
              <w:left w:val="single" w:sz="4" w:space="0" w:color="auto"/>
              <w:bottom w:val="single" w:sz="4" w:space="0" w:color="auto"/>
              <w:right w:val="single" w:sz="4" w:space="0" w:color="auto"/>
            </w:tcBorders>
            <w:noWrap/>
            <w:vAlign w:val="bottom"/>
            <w:hideMark/>
          </w:tcPr>
          <w:p w14:paraId="540EE48B" w14:textId="77777777" w:rsidR="00E66782" w:rsidRPr="00E66782" w:rsidRDefault="00E66782" w:rsidP="00E66782">
            <w:pPr>
              <w:jc w:val="center"/>
              <w:rPr>
                <w:sz w:val="14"/>
                <w:szCs w:val="14"/>
              </w:rPr>
            </w:pPr>
            <w:r w:rsidRPr="00E66782">
              <w:rPr>
                <w:sz w:val="14"/>
                <w:szCs w:val="14"/>
              </w:rPr>
              <w:t>1.3.2.5.</w:t>
            </w:r>
          </w:p>
        </w:tc>
        <w:tc>
          <w:tcPr>
            <w:tcW w:w="850" w:type="pct"/>
            <w:tcBorders>
              <w:top w:val="nil"/>
              <w:left w:val="nil"/>
              <w:bottom w:val="single" w:sz="4" w:space="0" w:color="auto"/>
              <w:right w:val="single" w:sz="4" w:space="0" w:color="auto"/>
            </w:tcBorders>
            <w:vAlign w:val="bottom"/>
            <w:hideMark/>
          </w:tcPr>
          <w:p w14:paraId="5A62973D" w14:textId="77777777" w:rsidR="00E66782" w:rsidRPr="00E66782" w:rsidRDefault="00E66782" w:rsidP="00E66782">
            <w:pPr>
              <w:jc w:val="right"/>
              <w:rPr>
                <w:sz w:val="14"/>
                <w:szCs w:val="14"/>
              </w:rPr>
            </w:pPr>
            <w:r w:rsidRPr="00E66782">
              <w:rPr>
                <w:sz w:val="14"/>
                <w:szCs w:val="14"/>
              </w:rPr>
              <w:t>Транспортные услуги</w:t>
            </w:r>
          </w:p>
        </w:tc>
        <w:tc>
          <w:tcPr>
            <w:tcW w:w="402" w:type="pct"/>
            <w:tcBorders>
              <w:top w:val="nil"/>
              <w:left w:val="nil"/>
              <w:bottom w:val="single" w:sz="4" w:space="0" w:color="auto"/>
              <w:right w:val="single" w:sz="4" w:space="0" w:color="auto"/>
            </w:tcBorders>
            <w:noWrap/>
            <w:hideMark/>
          </w:tcPr>
          <w:p w14:paraId="1350EAD6" w14:textId="77777777" w:rsidR="00E66782" w:rsidRPr="00E66782" w:rsidRDefault="00E66782" w:rsidP="00E66782">
            <w:pPr>
              <w:jc w:val="center"/>
              <w:rPr>
                <w:sz w:val="14"/>
                <w:szCs w:val="14"/>
              </w:rPr>
            </w:pPr>
            <w:r w:rsidRPr="00E66782">
              <w:rPr>
                <w:i/>
                <w:iCs/>
                <w:sz w:val="14"/>
                <w:szCs w:val="14"/>
              </w:rPr>
              <w:t>тыс. руб.</w:t>
            </w:r>
          </w:p>
        </w:tc>
        <w:tc>
          <w:tcPr>
            <w:tcW w:w="458" w:type="pct"/>
            <w:tcBorders>
              <w:top w:val="nil"/>
              <w:left w:val="nil"/>
              <w:bottom w:val="single" w:sz="4" w:space="0" w:color="auto"/>
              <w:right w:val="single" w:sz="4" w:space="0" w:color="auto"/>
            </w:tcBorders>
            <w:noWrap/>
            <w:vAlign w:val="bottom"/>
            <w:hideMark/>
          </w:tcPr>
          <w:p w14:paraId="224DC7E5" w14:textId="77777777" w:rsidR="00E66782" w:rsidRPr="00E66782" w:rsidRDefault="00E66782" w:rsidP="00E66782">
            <w:pPr>
              <w:jc w:val="right"/>
              <w:rPr>
                <w:sz w:val="14"/>
                <w:szCs w:val="14"/>
              </w:rPr>
            </w:pPr>
            <w:r w:rsidRPr="00E66782">
              <w:rPr>
                <w:sz w:val="14"/>
                <w:szCs w:val="14"/>
              </w:rPr>
              <w:t>0,00</w:t>
            </w:r>
          </w:p>
        </w:tc>
        <w:tc>
          <w:tcPr>
            <w:tcW w:w="399" w:type="pct"/>
            <w:tcBorders>
              <w:top w:val="nil"/>
              <w:left w:val="nil"/>
              <w:bottom w:val="single" w:sz="4" w:space="0" w:color="auto"/>
              <w:right w:val="single" w:sz="4" w:space="0" w:color="auto"/>
            </w:tcBorders>
            <w:noWrap/>
            <w:vAlign w:val="bottom"/>
            <w:hideMark/>
          </w:tcPr>
          <w:p w14:paraId="1CFA5FDB" w14:textId="77777777" w:rsidR="00E66782" w:rsidRPr="00E66782" w:rsidRDefault="00E66782" w:rsidP="00E66782">
            <w:pPr>
              <w:jc w:val="right"/>
              <w:rPr>
                <w:sz w:val="14"/>
                <w:szCs w:val="14"/>
              </w:rPr>
            </w:pPr>
            <w:r w:rsidRPr="00E66782">
              <w:rPr>
                <w:sz w:val="14"/>
                <w:szCs w:val="14"/>
              </w:rPr>
              <w:t>0,00</w:t>
            </w:r>
          </w:p>
        </w:tc>
        <w:tc>
          <w:tcPr>
            <w:tcW w:w="566" w:type="pct"/>
            <w:tcBorders>
              <w:top w:val="nil"/>
              <w:left w:val="nil"/>
              <w:bottom w:val="single" w:sz="4" w:space="0" w:color="auto"/>
              <w:right w:val="single" w:sz="4" w:space="0" w:color="auto"/>
            </w:tcBorders>
            <w:noWrap/>
            <w:vAlign w:val="bottom"/>
            <w:hideMark/>
          </w:tcPr>
          <w:p w14:paraId="4C3C08DC" w14:textId="77777777" w:rsidR="00E66782" w:rsidRPr="00E66782" w:rsidRDefault="00E66782" w:rsidP="00E66782">
            <w:pPr>
              <w:jc w:val="right"/>
              <w:rPr>
                <w:sz w:val="14"/>
                <w:szCs w:val="14"/>
              </w:rPr>
            </w:pPr>
            <w:r w:rsidRPr="00E66782">
              <w:rPr>
                <w:sz w:val="14"/>
                <w:szCs w:val="14"/>
              </w:rPr>
              <w:t>0,00</w:t>
            </w:r>
          </w:p>
        </w:tc>
        <w:tc>
          <w:tcPr>
            <w:tcW w:w="518" w:type="pct"/>
            <w:tcBorders>
              <w:top w:val="nil"/>
              <w:left w:val="nil"/>
              <w:bottom w:val="single" w:sz="4" w:space="0" w:color="auto"/>
              <w:right w:val="single" w:sz="4" w:space="0" w:color="auto"/>
            </w:tcBorders>
            <w:noWrap/>
            <w:vAlign w:val="bottom"/>
            <w:hideMark/>
          </w:tcPr>
          <w:p w14:paraId="362CB185" w14:textId="77777777" w:rsidR="00E66782" w:rsidRPr="00E66782" w:rsidRDefault="00E66782" w:rsidP="00E66782">
            <w:pPr>
              <w:jc w:val="right"/>
              <w:rPr>
                <w:sz w:val="14"/>
                <w:szCs w:val="14"/>
              </w:rPr>
            </w:pPr>
            <w:r w:rsidRPr="00E66782">
              <w:rPr>
                <w:sz w:val="14"/>
                <w:szCs w:val="14"/>
              </w:rPr>
              <w:t>0,00</w:t>
            </w:r>
          </w:p>
        </w:tc>
        <w:tc>
          <w:tcPr>
            <w:tcW w:w="413" w:type="pct"/>
            <w:tcBorders>
              <w:top w:val="nil"/>
              <w:left w:val="nil"/>
              <w:bottom w:val="single" w:sz="4" w:space="0" w:color="auto"/>
              <w:right w:val="single" w:sz="4" w:space="0" w:color="auto"/>
            </w:tcBorders>
            <w:noWrap/>
            <w:vAlign w:val="bottom"/>
            <w:hideMark/>
          </w:tcPr>
          <w:p w14:paraId="6BA30DBC" w14:textId="77777777" w:rsidR="00E66782" w:rsidRPr="00E66782" w:rsidRDefault="00E66782" w:rsidP="00E66782">
            <w:pPr>
              <w:jc w:val="right"/>
              <w:rPr>
                <w:sz w:val="14"/>
                <w:szCs w:val="14"/>
              </w:rPr>
            </w:pPr>
            <w:r w:rsidRPr="00E66782">
              <w:rPr>
                <w:sz w:val="14"/>
                <w:szCs w:val="14"/>
              </w:rPr>
              <w:t>0,00</w:t>
            </w:r>
          </w:p>
        </w:tc>
        <w:tc>
          <w:tcPr>
            <w:tcW w:w="571" w:type="pct"/>
            <w:tcBorders>
              <w:top w:val="nil"/>
              <w:left w:val="nil"/>
              <w:bottom w:val="single" w:sz="4" w:space="0" w:color="auto"/>
              <w:right w:val="single" w:sz="4" w:space="0" w:color="auto"/>
            </w:tcBorders>
            <w:noWrap/>
            <w:vAlign w:val="bottom"/>
            <w:hideMark/>
          </w:tcPr>
          <w:p w14:paraId="6952DE01" w14:textId="77777777" w:rsidR="00E66782" w:rsidRPr="00E66782" w:rsidRDefault="00E66782" w:rsidP="00E66782">
            <w:pPr>
              <w:jc w:val="right"/>
              <w:rPr>
                <w:sz w:val="14"/>
                <w:szCs w:val="14"/>
              </w:rPr>
            </w:pPr>
            <w:r w:rsidRPr="00E66782">
              <w:rPr>
                <w:sz w:val="14"/>
                <w:szCs w:val="14"/>
              </w:rPr>
              <w:t>0,00</w:t>
            </w:r>
          </w:p>
        </w:tc>
        <w:tc>
          <w:tcPr>
            <w:tcW w:w="519" w:type="pct"/>
            <w:gridSpan w:val="3"/>
            <w:tcBorders>
              <w:top w:val="nil"/>
              <w:left w:val="nil"/>
              <w:bottom w:val="single" w:sz="4" w:space="0" w:color="auto"/>
              <w:right w:val="single" w:sz="4" w:space="0" w:color="auto"/>
            </w:tcBorders>
          </w:tcPr>
          <w:p w14:paraId="2B1BBE2E" w14:textId="77777777" w:rsidR="00E66782" w:rsidRPr="00E66782" w:rsidRDefault="00E66782" w:rsidP="00E66782">
            <w:pPr>
              <w:jc w:val="right"/>
              <w:rPr>
                <w:sz w:val="14"/>
                <w:szCs w:val="14"/>
              </w:rPr>
            </w:pPr>
          </w:p>
        </w:tc>
      </w:tr>
      <w:tr w:rsidR="00E66782" w:rsidRPr="00E66782" w14:paraId="528E8680" w14:textId="77777777" w:rsidTr="00E338E6">
        <w:trPr>
          <w:trHeight w:val="20"/>
        </w:trPr>
        <w:tc>
          <w:tcPr>
            <w:tcW w:w="304" w:type="pct"/>
            <w:tcBorders>
              <w:top w:val="nil"/>
              <w:left w:val="single" w:sz="4" w:space="0" w:color="auto"/>
              <w:bottom w:val="single" w:sz="4" w:space="0" w:color="auto"/>
              <w:right w:val="single" w:sz="4" w:space="0" w:color="auto"/>
            </w:tcBorders>
            <w:noWrap/>
            <w:vAlign w:val="bottom"/>
            <w:hideMark/>
          </w:tcPr>
          <w:p w14:paraId="750ECCB6" w14:textId="77777777" w:rsidR="00E66782" w:rsidRPr="00E66782" w:rsidRDefault="00E66782" w:rsidP="00E66782">
            <w:pPr>
              <w:jc w:val="center"/>
              <w:rPr>
                <w:sz w:val="14"/>
                <w:szCs w:val="14"/>
              </w:rPr>
            </w:pPr>
            <w:r w:rsidRPr="00E66782">
              <w:rPr>
                <w:sz w:val="14"/>
                <w:szCs w:val="14"/>
              </w:rPr>
              <w:t>1.3.2.6.</w:t>
            </w:r>
          </w:p>
        </w:tc>
        <w:tc>
          <w:tcPr>
            <w:tcW w:w="850" w:type="pct"/>
            <w:tcBorders>
              <w:top w:val="nil"/>
              <w:left w:val="nil"/>
              <w:bottom w:val="single" w:sz="4" w:space="0" w:color="auto"/>
              <w:right w:val="single" w:sz="4" w:space="0" w:color="auto"/>
            </w:tcBorders>
            <w:vAlign w:val="bottom"/>
            <w:hideMark/>
          </w:tcPr>
          <w:p w14:paraId="53D05B80" w14:textId="77777777" w:rsidR="00E66782" w:rsidRPr="00E66782" w:rsidRDefault="00E66782" w:rsidP="00E66782">
            <w:pPr>
              <w:jc w:val="right"/>
              <w:rPr>
                <w:sz w:val="14"/>
                <w:szCs w:val="14"/>
              </w:rPr>
            </w:pPr>
            <w:r w:rsidRPr="00E66782">
              <w:rPr>
                <w:sz w:val="14"/>
                <w:szCs w:val="14"/>
              </w:rPr>
              <w:t>Прочие услуги сторонних организаций</w:t>
            </w:r>
          </w:p>
        </w:tc>
        <w:tc>
          <w:tcPr>
            <w:tcW w:w="402" w:type="pct"/>
            <w:tcBorders>
              <w:top w:val="nil"/>
              <w:left w:val="nil"/>
              <w:bottom w:val="single" w:sz="4" w:space="0" w:color="auto"/>
              <w:right w:val="single" w:sz="4" w:space="0" w:color="auto"/>
            </w:tcBorders>
            <w:noWrap/>
            <w:hideMark/>
          </w:tcPr>
          <w:p w14:paraId="7B53213A" w14:textId="77777777" w:rsidR="00E66782" w:rsidRPr="00E66782" w:rsidRDefault="00E66782" w:rsidP="00E66782">
            <w:pPr>
              <w:jc w:val="center"/>
              <w:rPr>
                <w:sz w:val="14"/>
                <w:szCs w:val="14"/>
              </w:rPr>
            </w:pPr>
            <w:r w:rsidRPr="00E66782">
              <w:rPr>
                <w:i/>
                <w:iCs/>
                <w:sz w:val="14"/>
                <w:szCs w:val="14"/>
              </w:rPr>
              <w:t>тыс. руб.</w:t>
            </w:r>
          </w:p>
        </w:tc>
        <w:tc>
          <w:tcPr>
            <w:tcW w:w="458" w:type="pct"/>
            <w:tcBorders>
              <w:top w:val="nil"/>
              <w:left w:val="nil"/>
              <w:bottom w:val="single" w:sz="4" w:space="0" w:color="auto"/>
              <w:right w:val="single" w:sz="4" w:space="0" w:color="auto"/>
            </w:tcBorders>
            <w:noWrap/>
            <w:vAlign w:val="bottom"/>
            <w:hideMark/>
          </w:tcPr>
          <w:p w14:paraId="3F2EA535" w14:textId="77777777" w:rsidR="00E66782" w:rsidRPr="00E66782" w:rsidRDefault="00E66782" w:rsidP="00E66782">
            <w:pPr>
              <w:jc w:val="right"/>
              <w:rPr>
                <w:sz w:val="14"/>
                <w:szCs w:val="14"/>
              </w:rPr>
            </w:pPr>
            <w:r w:rsidRPr="00E66782">
              <w:rPr>
                <w:sz w:val="14"/>
                <w:szCs w:val="14"/>
              </w:rPr>
              <w:t>49,69</w:t>
            </w:r>
          </w:p>
        </w:tc>
        <w:tc>
          <w:tcPr>
            <w:tcW w:w="399" w:type="pct"/>
            <w:tcBorders>
              <w:top w:val="nil"/>
              <w:left w:val="nil"/>
              <w:bottom w:val="single" w:sz="4" w:space="0" w:color="auto"/>
              <w:right w:val="single" w:sz="4" w:space="0" w:color="auto"/>
            </w:tcBorders>
            <w:noWrap/>
            <w:vAlign w:val="bottom"/>
            <w:hideMark/>
          </w:tcPr>
          <w:p w14:paraId="7B84B4E6" w14:textId="77777777" w:rsidR="00E66782" w:rsidRPr="00E66782" w:rsidRDefault="00E66782" w:rsidP="00E66782">
            <w:pPr>
              <w:jc w:val="right"/>
              <w:rPr>
                <w:sz w:val="14"/>
                <w:szCs w:val="14"/>
              </w:rPr>
            </w:pPr>
            <w:r w:rsidRPr="00E66782">
              <w:rPr>
                <w:sz w:val="14"/>
                <w:szCs w:val="14"/>
              </w:rPr>
              <w:t>109,55</w:t>
            </w:r>
          </w:p>
        </w:tc>
        <w:tc>
          <w:tcPr>
            <w:tcW w:w="566" w:type="pct"/>
            <w:tcBorders>
              <w:top w:val="nil"/>
              <w:left w:val="nil"/>
              <w:bottom w:val="single" w:sz="4" w:space="0" w:color="auto"/>
              <w:right w:val="single" w:sz="4" w:space="0" w:color="auto"/>
            </w:tcBorders>
            <w:noWrap/>
            <w:vAlign w:val="bottom"/>
            <w:hideMark/>
          </w:tcPr>
          <w:p w14:paraId="2D1CC2CF" w14:textId="77777777" w:rsidR="00E66782" w:rsidRPr="00E66782" w:rsidRDefault="00E66782" w:rsidP="00E66782">
            <w:pPr>
              <w:jc w:val="right"/>
              <w:rPr>
                <w:sz w:val="14"/>
                <w:szCs w:val="14"/>
              </w:rPr>
            </w:pPr>
            <w:r w:rsidRPr="00E66782">
              <w:rPr>
                <w:sz w:val="14"/>
                <w:szCs w:val="14"/>
              </w:rPr>
              <w:t>109,40</w:t>
            </w:r>
          </w:p>
        </w:tc>
        <w:tc>
          <w:tcPr>
            <w:tcW w:w="518" w:type="pct"/>
            <w:tcBorders>
              <w:top w:val="nil"/>
              <w:left w:val="nil"/>
              <w:bottom w:val="single" w:sz="4" w:space="0" w:color="auto"/>
              <w:right w:val="single" w:sz="4" w:space="0" w:color="auto"/>
            </w:tcBorders>
            <w:noWrap/>
            <w:vAlign w:val="bottom"/>
            <w:hideMark/>
          </w:tcPr>
          <w:p w14:paraId="436A3E5D" w14:textId="77777777" w:rsidR="00E66782" w:rsidRPr="00E66782" w:rsidRDefault="00E66782" w:rsidP="00E66782">
            <w:pPr>
              <w:jc w:val="right"/>
              <w:rPr>
                <w:sz w:val="14"/>
                <w:szCs w:val="14"/>
              </w:rPr>
            </w:pPr>
            <w:r w:rsidRPr="00E66782">
              <w:rPr>
                <w:sz w:val="14"/>
                <w:szCs w:val="14"/>
              </w:rPr>
              <w:t>109,40</w:t>
            </w:r>
          </w:p>
        </w:tc>
        <w:tc>
          <w:tcPr>
            <w:tcW w:w="413" w:type="pct"/>
            <w:tcBorders>
              <w:top w:val="nil"/>
              <w:left w:val="nil"/>
              <w:bottom w:val="single" w:sz="4" w:space="0" w:color="auto"/>
              <w:right w:val="single" w:sz="4" w:space="0" w:color="auto"/>
            </w:tcBorders>
            <w:noWrap/>
            <w:vAlign w:val="bottom"/>
            <w:hideMark/>
          </w:tcPr>
          <w:p w14:paraId="5DE75458" w14:textId="77777777" w:rsidR="00E66782" w:rsidRPr="00E66782" w:rsidRDefault="00E66782" w:rsidP="00E66782">
            <w:pPr>
              <w:jc w:val="right"/>
              <w:rPr>
                <w:sz w:val="14"/>
                <w:szCs w:val="14"/>
              </w:rPr>
            </w:pPr>
            <w:r w:rsidRPr="00E66782">
              <w:rPr>
                <w:sz w:val="14"/>
                <w:szCs w:val="14"/>
              </w:rPr>
              <w:t>109,40</w:t>
            </w:r>
          </w:p>
        </w:tc>
        <w:tc>
          <w:tcPr>
            <w:tcW w:w="571" w:type="pct"/>
            <w:tcBorders>
              <w:top w:val="nil"/>
              <w:left w:val="nil"/>
              <w:bottom w:val="single" w:sz="4" w:space="0" w:color="auto"/>
              <w:right w:val="single" w:sz="4" w:space="0" w:color="auto"/>
            </w:tcBorders>
            <w:noWrap/>
            <w:vAlign w:val="bottom"/>
            <w:hideMark/>
          </w:tcPr>
          <w:p w14:paraId="0E9B96A7" w14:textId="77777777" w:rsidR="00E66782" w:rsidRPr="00E66782" w:rsidRDefault="00E66782" w:rsidP="00E66782">
            <w:pPr>
              <w:jc w:val="right"/>
              <w:rPr>
                <w:sz w:val="14"/>
                <w:szCs w:val="14"/>
              </w:rPr>
            </w:pPr>
            <w:r w:rsidRPr="00E66782">
              <w:rPr>
                <w:sz w:val="14"/>
                <w:szCs w:val="14"/>
              </w:rPr>
              <w:t>109,40</w:t>
            </w:r>
          </w:p>
        </w:tc>
        <w:tc>
          <w:tcPr>
            <w:tcW w:w="519" w:type="pct"/>
            <w:gridSpan w:val="3"/>
            <w:tcBorders>
              <w:top w:val="nil"/>
              <w:left w:val="nil"/>
              <w:bottom w:val="single" w:sz="4" w:space="0" w:color="auto"/>
              <w:right w:val="single" w:sz="4" w:space="0" w:color="auto"/>
            </w:tcBorders>
          </w:tcPr>
          <w:p w14:paraId="01EF409D" w14:textId="77777777" w:rsidR="00E66782" w:rsidRPr="00E66782" w:rsidRDefault="00E66782" w:rsidP="00E66782">
            <w:pPr>
              <w:jc w:val="right"/>
              <w:rPr>
                <w:sz w:val="14"/>
                <w:szCs w:val="14"/>
              </w:rPr>
            </w:pPr>
          </w:p>
        </w:tc>
      </w:tr>
      <w:tr w:rsidR="00E66782" w:rsidRPr="00E66782" w14:paraId="7BD29A4E" w14:textId="77777777" w:rsidTr="00E338E6">
        <w:trPr>
          <w:trHeight w:val="20"/>
        </w:trPr>
        <w:tc>
          <w:tcPr>
            <w:tcW w:w="304" w:type="pct"/>
            <w:tcBorders>
              <w:top w:val="nil"/>
              <w:left w:val="single" w:sz="4" w:space="0" w:color="auto"/>
              <w:bottom w:val="single" w:sz="4" w:space="0" w:color="auto"/>
              <w:right w:val="single" w:sz="4" w:space="0" w:color="auto"/>
            </w:tcBorders>
            <w:noWrap/>
            <w:vAlign w:val="bottom"/>
            <w:hideMark/>
          </w:tcPr>
          <w:p w14:paraId="40CAB092" w14:textId="77777777" w:rsidR="00E66782" w:rsidRPr="00E66782" w:rsidRDefault="00E66782" w:rsidP="00E66782">
            <w:pPr>
              <w:jc w:val="center"/>
              <w:rPr>
                <w:i/>
                <w:iCs/>
                <w:sz w:val="14"/>
                <w:szCs w:val="14"/>
              </w:rPr>
            </w:pPr>
            <w:r w:rsidRPr="00E66782">
              <w:rPr>
                <w:i/>
                <w:iCs/>
                <w:sz w:val="14"/>
                <w:szCs w:val="14"/>
              </w:rPr>
              <w:t>1.3.3.</w:t>
            </w:r>
          </w:p>
        </w:tc>
        <w:tc>
          <w:tcPr>
            <w:tcW w:w="850" w:type="pct"/>
            <w:tcBorders>
              <w:top w:val="nil"/>
              <w:left w:val="nil"/>
              <w:bottom w:val="single" w:sz="4" w:space="0" w:color="auto"/>
              <w:right w:val="single" w:sz="4" w:space="0" w:color="auto"/>
            </w:tcBorders>
            <w:vAlign w:val="bottom"/>
            <w:hideMark/>
          </w:tcPr>
          <w:p w14:paraId="3AE4BA3D" w14:textId="77777777" w:rsidR="00E66782" w:rsidRPr="00E66782" w:rsidRDefault="00E66782" w:rsidP="00E66782">
            <w:pPr>
              <w:rPr>
                <w:i/>
                <w:iCs/>
                <w:sz w:val="14"/>
                <w:szCs w:val="14"/>
              </w:rPr>
            </w:pPr>
            <w:r w:rsidRPr="00E66782">
              <w:rPr>
                <w:i/>
                <w:iCs/>
                <w:sz w:val="14"/>
                <w:szCs w:val="14"/>
              </w:rPr>
              <w:t>Расходы на командировки и представительские</w:t>
            </w:r>
          </w:p>
        </w:tc>
        <w:tc>
          <w:tcPr>
            <w:tcW w:w="402" w:type="pct"/>
            <w:tcBorders>
              <w:top w:val="nil"/>
              <w:left w:val="nil"/>
              <w:bottom w:val="single" w:sz="4" w:space="0" w:color="auto"/>
              <w:right w:val="single" w:sz="4" w:space="0" w:color="auto"/>
            </w:tcBorders>
            <w:noWrap/>
            <w:hideMark/>
          </w:tcPr>
          <w:p w14:paraId="73C990E5" w14:textId="77777777" w:rsidR="00E66782" w:rsidRPr="00E66782" w:rsidRDefault="00E66782" w:rsidP="00E66782">
            <w:pPr>
              <w:jc w:val="center"/>
              <w:rPr>
                <w:i/>
                <w:iCs/>
                <w:sz w:val="14"/>
                <w:szCs w:val="14"/>
              </w:rPr>
            </w:pPr>
            <w:r w:rsidRPr="00E66782">
              <w:rPr>
                <w:i/>
                <w:iCs/>
                <w:sz w:val="14"/>
                <w:szCs w:val="14"/>
              </w:rPr>
              <w:t>тыс. руб.</w:t>
            </w:r>
          </w:p>
        </w:tc>
        <w:tc>
          <w:tcPr>
            <w:tcW w:w="458" w:type="pct"/>
            <w:tcBorders>
              <w:top w:val="nil"/>
              <w:left w:val="nil"/>
              <w:bottom w:val="single" w:sz="4" w:space="0" w:color="auto"/>
              <w:right w:val="single" w:sz="4" w:space="0" w:color="auto"/>
            </w:tcBorders>
            <w:noWrap/>
            <w:vAlign w:val="bottom"/>
            <w:hideMark/>
          </w:tcPr>
          <w:p w14:paraId="16C8A01F" w14:textId="77777777" w:rsidR="00E66782" w:rsidRPr="00E66782" w:rsidRDefault="00E66782" w:rsidP="00E66782">
            <w:pPr>
              <w:jc w:val="right"/>
              <w:rPr>
                <w:sz w:val="14"/>
                <w:szCs w:val="14"/>
              </w:rPr>
            </w:pPr>
            <w:r w:rsidRPr="00E66782">
              <w:rPr>
                <w:sz w:val="14"/>
                <w:szCs w:val="14"/>
              </w:rPr>
              <w:t>0,00</w:t>
            </w:r>
          </w:p>
        </w:tc>
        <w:tc>
          <w:tcPr>
            <w:tcW w:w="399" w:type="pct"/>
            <w:tcBorders>
              <w:top w:val="nil"/>
              <w:left w:val="nil"/>
              <w:bottom w:val="single" w:sz="4" w:space="0" w:color="auto"/>
              <w:right w:val="single" w:sz="4" w:space="0" w:color="auto"/>
            </w:tcBorders>
            <w:noWrap/>
            <w:vAlign w:val="bottom"/>
            <w:hideMark/>
          </w:tcPr>
          <w:p w14:paraId="29B393B7" w14:textId="77777777" w:rsidR="00E66782" w:rsidRPr="00E66782" w:rsidRDefault="00E66782" w:rsidP="00E66782">
            <w:pPr>
              <w:jc w:val="right"/>
              <w:rPr>
                <w:sz w:val="14"/>
                <w:szCs w:val="14"/>
              </w:rPr>
            </w:pPr>
            <w:r w:rsidRPr="00E66782">
              <w:rPr>
                <w:sz w:val="14"/>
                <w:szCs w:val="14"/>
              </w:rPr>
              <w:t>0,00</w:t>
            </w:r>
          </w:p>
        </w:tc>
        <w:tc>
          <w:tcPr>
            <w:tcW w:w="566" w:type="pct"/>
            <w:tcBorders>
              <w:top w:val="nil"/>
              <w:left w:val="nil"/>
              <w:bottom w:val="single" w:sz="4" w:space="0" w:color="auto"/>
              <w:right w:val="single" w:sz="4" w:space="0" w:color="auto"/>
            </w:tcBorders>
            <w:noWrap/>
            <w:vAlign w:val="bottom"/>
            <w:hideMark/>
          </w:tcPr>
          <w:p w14:paraId="69368DC6" w14:textId="77777777" w:rsidR="00E66782" w:rsidRPr="00E66782" w:rsidRDefault="00E66782" w:rsidP="00E66782">
            <w:pPr>
              <w:jc w:val="right"/>
              <w:rPr>
                <w:sz w:val="14"/>
                <w:szCs w:val="14"/>
              </w:rPr>
            </w:pPr>
            <w:r w:rsidRPr="00E66782">
              <w:rPr>
                <w:sz w:val="14"/>
                <w:szCs w:val="14"/>
              </w:rPr>
              <w:t>0,00</w:t>
            </w:r>
          </w:p>
        </w:tc>
        <w:tc>
          <w:tcPr>
            <w:tcW w:w="518" w:type="pct"/>
            <w:tcBorders>
              <w:top w:val="nil"/>
              <w:left w:val="nil"/>
              <w:bottom w:val="single" w:sz="4" w:space="0" w:color="auto"/>
              <w:right w:val="single" w:sz="4" w:space="0" w:color="auto"/>
            </w:tcBorders>
            <w:noWrap/>
            <w:vAlign w:val="bottom"/>
            <w:hideMark/>
          </w:tcPr>
          <w:p w14:paraId="6CE9CAE8" w14:textId="77777777" w:rsidR="00E66782" w:rsidRPr="00E66782" w:rsidRDefault="00E66782" w:rsidP="00E66782">
            <w:pPr>
              <w:jc w:val="right"/>
              <w:rPr>
                <w:sz w:val="14"/>
                <w:szCs w:val="14"/>
              </w:rPr>
            </w:pPr>
            <w:r w:rsidRPr="00E66782">
              <w:rPr>
                <w:sz w:val="14"/>
                <w:szCs w:val="14"/>
              </w:rPr>
              <w:t>0,00</w:t>
            </w:r>
          </w:p>
        </w:tc>
        <w:tc>
          <w:tcPr>
            <w:tcW w:w="413" w:type="pct"/>
            <w:tcBorders>
              <w:top w:val="nil"/>
              <w:left w:val="nil"/>
              <w:bottom w:val="single" w:sz="4" w:space="0" w:color="auto"/>
              <w:right w:val="single" w:sz="4" w:space="0" w:color="auto"/>
            </w:tcBorders>
            <w:noWrap/>
            <w:vAlign w:val="bottom"/>
            <w:hideMark/>
          </w:tcPr>
          <w:p w14:paraId="601A0849" w14:textId="77777777" w:rsidR="00E66782" w:rsidRPr="00E66782" w:rsidRDefault="00E66782" w:rsidP="00E66782">
            <w:pPr>
              <w:jc w:val="right"/>
              <w:rPr>
                <w:sz w:val="14"/>
                <w:szCs w:val="14"/>
              </w:rPr>
            </w:pPr>
            <w:r w:rsidRPr="00E66782">
              <w:rPr>
                <w:sz w:val="14"/>
                <w:szCs w:val="14"/>
              </w:rPr>
              <w:t>0,00</w:t>
            </w:r>
          </w:p>
        </w:tc>
        <w:tc>
          <w:tcPr>
            <w:tcW w:w="571" w:type="pct"/>
            <w:tcBorders>
              <w:top w:val="nil"/>
              <w:left w:val="nil"/>
              <w:bottom w:val="single" w:sz="4" w:space="0" w:color="auto"/>
              <w:right w:val="single" w:sz="4" w:space="0" w:color="auto"/>
            </w:tcBorders>
            <w:noWrap/>
            <w:vAlign w:val="bottom"/>
            <w:hideMark/>
          </w:tcPr>
          <w:p w14:paraId="61BCC8D6" w14:textId="77777777" w:rsidR="00E66782" w:rsidRPr="00E66782" w:rsidRDefault="00E66782" w:rsidP="00E66782">
            <w:pPr>
              <w:jc w:val="right"/>
              <w:rPr>
                <w:sz w:val="14"/>
                <w:szCs w:val="14"/>
              </w:rPr>
            </w:pPr>
            <w:r w:rsidRPr="00E66782">
              <w:rPr>
                <w:sz w:val="14"/>
                <w:szCs w:val="14"/>
              </w:rPr>
              <w:t>0,00</w:t>
            </w:r>
          </w:p>
        </w:tc>
        <w:tc>
          <w:tcPr>
            <w:tcW w:w="519" w:type="pct"/>
            <w:gridSpan w:val="3"/>
            <w:tcBorders>
              <w:top w:val="nil"/>
              <w:left w:val="nil"/>
              <w:bottom w:val="single" w:sz="4" w:space="0" w:color="auto"/>
              <w:right w:val="single" w:sz="4" w:space="0" w:color="auto"/>
            </w:tcBorders>
          </w:tcPr>
          <w:p w14:paraId="22719E4C" w14:textId="77777777" w:rsidR="00E66782" w:rsidRPr="00E66782" w:rsidRDefault="00E66782" w:rsidP="00E66782">
            <w:pPr>
              <w:jc w:val="right"/>
              <w:rPr>
                <w:sz w:val="14"/>
                <w:szCs w:val="14"/>
              </w:rPr>
            </w:pPr>
          </w:p>
        </w:tc>
      </w:tr>
      <w:tr w:rsidR="00E66782" w:rsidRPr="00E66782" w14:paraId="19D662A3" w14:textId="77777777" w:rsidTr="00E338E6">
        <w:trPr>
          <w:trHeight w:val="20"/>
        </w:trPr>
        <w:tc>
          <w:tcPr>
            <w:tcW w:w="304" w:type="pct"/>
            <w:tcBorders>
              <w:top w:val="nil"/>
              <w:left w:val="single" w:sz="4" w:space="0" w:color="auto"/>
              <w:bottom w:val="single" w:sz="4" w:space="0" w:color="auto"/>
              <w:right w:val="single" w:sz="4" w:space="0" w:color="auto"/>
            </w:tcBorders>
            <w:noWrap/>
            <w:vAlign w:val="bottom"/>
            <w:hideMark/>
          </w:tcPr>
          <w:p w14:paraId="5976943A" w14:textId="77777777" w:rsidR="00E66782" w:rsidRPr="00E66782" w:rsidRDefault="00E66782" w:rsidP="00E66782">
            <w:pPr>
              <w:jc w:val="center"/>
              <w:rPr>
                <w:i/>
                <w:iCs/>
                <w:sz w:val="14"/>
                <w:szCs w:val="14"/>
              </w:rPr>
            </w:pPr>
            <w:r w:rsidRPr="00E66782">
              <w:rPr>
                <w:i/>
                <w:iCs/>
                <w:sz w:val="14"/>
                <w:szCs w:val="14"/>
              </w:rPr>
              <w:t>1.3.4.</w:t>
            </w:r>
          </w:p>
        </w:tc>
        <w:tc>
          <w:tcPr>
            <w:tcW w:w="850" w:type="pct"/>
            <w:tcBorders>
              <w:top w:val="nil"/>
              <w:left w:val="nil"/>
              <w:bottom w:val="single" w:sz="4" w:space="0" w:color="auto"/>
              <w:right w:val="single" w:sz="4" w:space="0" w:color="auto"/>
            </w:tcBorders>
            <w:vAlign w:val="bottom"/>
            <w:hideMark/>
          </w:tcPr>
          <w:p w14:paraId="35215282" w14:textId="77777777" w:rsidR="00E66782" w:rsidRPr="00E66782" w:rsidRDefault="00E66782" w:rsidP="00E66782">
            <w:pPr>
              <w:rPr>
                <w:i/>
                <w:iCs/>
                <w:sz w:val="14"/>
                <w:szCs w:val="14"/>
              </w:rPr>
            </w:pPr>
            <w:r w:rsidRPr="00E66782">
              <w:rPr>
                <w:i/>
                <w:iCs/>
                <w:sz w:val="14"/>
                <w:szCs w:val="14"/>
              </w:rPr>
              <w:t>Расходы на подготовку кадров</w:t>
            </w:r>
          </w:p>
        </w:tc>
        <w:tc>
          <w:tcPr>
            <w:tcW w:w="402" w:type="pct"/>
            <w:tcBorders>
              <w:top w:val="nil"/>
              <w:left w:val="nil"/>
              <w:bottom w:val="single" w:sz="4" w:space="0" w:color="auto"/>
              <w:right w:val="single" w:sz="4" w:space="0" w:color="auto"/>
            </w:tcBorders>
            <w:noWrap/>
            <w:hideMark/>
          </w:tcPr>
          <w:p w14:paraId="5A670C1C" w14:textId="77777777" w:rsidR="00E66782" w:rsidRPr="00E66782" w:rsidRDefault="00E66782" w:rsidP="00E66782">
            <w:pPr>
              <w:jc w:val="center"/>
              <w:rPr>
                <w:i/>
                <w:iCs/>
                <w:sz w:val="14"/>
                <w:szCs w:val="14"/>
              </w:rPr>
            </w:pPr>
            <w:r w:rsidRPr="00E66782">
              <w:rPr>
                <w:i/>
                <w:iCs/>
                <w:sz w:val="14"/>
                <w:szCs w:val="14"/>
              </w:rPr>
              <w:t>тыс. руб.</w:t>
            </w:r>
          </w:p>
        </w:tc>
        <w:tc>
          <w:tcPr>
            <w:tcW w:w="458" w:type="pct"/>
            <w:tcBorders>
              <w:top w:val="nil"/>
              <w:left w:val="nil"/>
              <w:bottom w:val="single" w:sz="4" w:space="0" w:color="auto"/>
              <w:right w:val="single" w:sz="4" w:space="0" w:color="auto"/>
            </w:tcBorders>
            <w:noWrap/>
            <w:vAlign w:val="bottom"/>
            <w:hideMark/>
          </w:tcPr>
          <w:p w14:paraId="3E486191" w14:textId="77777777" w:rsidR="00E66782" w:rsidRPr="00E66782" w:rsidRDefault="00E66782" w:rsidP="00E66782">
            <w:pPr>
              <w:jc w:val="right"/>
              <w:rPr>
                <w:sz w:val="14"/>
                <w:szCs w:val="14"/>
              </w:rPr>
            </w:pPr>
            <w:r w:rsidRPr="00E66782">
              <w:rPr>
                <w:sz w:val="14"/>
                <w:szCs w:val="14"/>
              </w:rPr>
              <w:t>73,34</w:t>
            </w:r>
          </w:p>
        </w:tc>
        <w:tc>
          <w:tcPr>
            <w:tcW w:w="399" w:type="pct"/>
            <w:tcBorders>
              <w:top w:val="nil"/>
              <w:left w:val="nil"/>
              <w:bottom w:val="single" w:sz="4" w:space="0" w:color="auto"/>
              <w:right w:val="single" w:sz="4" w:space="0" w:color="auto"/>
            </w:tcBorders>
            <w:noWrap/>
            <w:vAlign w:val="bottom"/>
            <w:hideMark/>
          </w:tcPr>
          <w:p w14:paraId="79D3D7E1" w14:textId="77777777" w:rsidR="00E66782" w:rsidRPr="00E66782" w:rsidRDefault="00E66782" w:rsidP="00E66782">
            <w:pPr>
              <w:jc w:val="right"/>
              <w:rPr>
                <w:sz w:val="14"/>
                <w:szCs w:val="14"/>
              </w:rPr>
            </w:pPr>
            <w:r w:rsidRPr="00E66782">
              <w:rPr>
                <w:sz w:val="14"/>
                <w:szCs w:val="14"/>
              </w:rPr>
              <w:t>161,69</w:t>
            </w:r>
          </w:p>
        </w:tc>
        <w:tc>
          <w:tcPr>
            <w:tcW w:w="566" w:type="pct"/>
            <w:tcBorders>
              <w:top w:val="nil"/>
              <w:left w:val="nil"/>
              <w:bottom w:val="single" w:sz="4" w:space="0" w:color="auto"/>
              <w:right w:val="single" w:sz="4" w:space="0" w:color="auto"/>
            </w:tcBorders>
            <w:noWrap/>
            <w:vAlign w:val="bottom"/>
            <w:hideMark/>
          </w:tcPr>
          <w:p w14:paraId="4F0DDBA2" w14:textId="77777777" w:rsidR="00E66782" w:rsidRPr="00E66782" w:rsidRDefault="00E66782" w:rsidP="00E66782">
            <w:pPr>
              <w:jc w:val="right"/>
              <w:rPr>
                <w:sz w:val="14"/>
                <w:szCs w:val="14"/>
              </w:rPr>
            </w:pPr>
            <w:r w:rsidRPr="00E66782">
              <w:rPr>
                <w:sz w:val="14"/>
                <w:szCs w:val="14"/>
              </w:rPr>
              <w:t>161,47</w:t>
            </w:r>
          </w:p>
        </w:tc>
        <w:tc>
          <w:tcPr>
            <w:tcW w:w="518" w:type="pct"/>
            <w:tcBorders>
              <w:top w:val="nil"/>
              <w:left w:val="nil"/>
              <w:bottom w:val="single" w:sz="4" w:space="0" w:color="auto"/>
              <w:right w:val="single" w:sz="4" w:space="0" w:color="auto"/>
            </w:tcBorders>
            <w:noWrap/>
            <w:vAlign w:val="bottom"/>
            <w:hideMark/>
          </w:tcPr>
          <w:p w14:paraId="61AFAA4B" w14:textId="77777777" w:rsidR="00E66782" w:rsidRPr="00E66782" w:rsidRDefault="00E66782" w:rsidP="00E66782">
            <w:pPr>
              <w:jc w:val="right"/>
              <w:rPr>
                <w:sz w:val="14"/>
                <w:szCs w:val="14"/>
              </w:rPr>
            </w:pPr>
            <w:r w:rsidRPr="00E66782">
              <w:rPr>
                <w:sz w:val="14"/>
                <w:szCs w:val="14"/>
              </w:rPr>
              <w:t>161,47</w:t>
            </w:r>
          </w:p>
        </w:tc>
        <w:tc>
          <w:tcPr>
            <w:tcW w:w="413" w:type="pct"/>
            <w:tcBorders>
              <w:top w:val="nil"/>
              <w:left w:val="nil"/>
              <w:bottom w:val="single" w:sz="4" w:space="0" w:color="auto"/>
              <w:right w:val="single" w:sz="4" w:space="0" w:color="auto"/>
            </w:tcBorders>
            <w:noWrap/>
            <w:vAlign w:val="bottom"/>
            <w:hideMark/>
          </w:tcPr>
          <w:p w14:paraId="2B24F449" w14:textId="77777777" w:rsidR="00E66782" w:rsidRPr="00E66782" w:rsidRDefault="00E66782" w:rsidP="00E66782">
            <w:pPr>
              <w:jc w:val="right"/>
              <w:rPr>
                <w:sz w:val="14"/>
                <w:szCs w:val="14"/>
              </w:rPr>
            </w:pPr>
            <w:r w:rsidRPr="00E66782">
              <w:rPr>
                <w:sz w:val="14"/>
                <w:szCs w:val="14"/>
              </w:rPr>
              <w:t>161,47</w:t>
            </w:r>
          </w:p>
        </w:tc>
        <w:tc>
          <w:tcPr>
            <w:tcW w:w="571" w:type="pct"/>
            <w:tcBorders>
              <w:top w:val="nil"/>
              <w:left w:val="nil"/>
              <w:bottom w:val="single" w:sz="4" w:space="0" w:color="auto"/>
              <w:right w:val="single" w:sz="4" w:space="0" w:color="auto"/>
            </w:tcBorders>
            <w:noWrap/>
            <w:vAlign w:val="bottom"/>
            <w:hideMark/>
          </w:tcPr>
          <w:p w14:paraId="43BC63B8" w14:textId="77777777" w:rsidR="00E66782" w:rsidRPr="00E66782" w:rsidRDefault="00E66782" w:rsidP="00E66782">
            <w:pPr>
              <w:jc w:val="right"/>
              <w:rPr>
                <w:sz w:val="14"/>
                <w:szCs w:val="14"/>
              </w:rPr>
            </w:pPr>
            <w:r w:rsidRPr="00E66782">
              <w:rPr>
                <w:sz w:val="14"/>
                <w:szCs w:val="14"/>
              </w:rPr>
              <w:t>161,47</w:t>
            </w:r>
          </w:p>
        </w:tc>
        <w:tc>
          <w:tcPr>
            <w:tcW w:w="519" w:type="pct"/>
            <w:gridSpan w:val="3"/>
            <w:tcBorders>
              <w:top w:val="nil"/>
              <w:left w:val="nil"/>
              <w:bottom w:val="single" w:sz="4" w:space="0" w:color="auto"/>
              <w:right w:val="single" w:sz="4" w:space="0" w:color="auto"/>
            </w:tcBorders>
          </w:tcPr>
          <w:p w14:paraId="2D4A6376" w14:textId="77777777" w:rsidR="00E66782" w:rsidRPr="00E66782" w:rsidRDefault="00E66782" w:rsidP="00E66782">
            <w:pPr>
              <w:jc w:val="right"/>
              <w:rPr>
                <w:sz w:val="14"/>
                <w:szCs w:val="14"/>
              </w:rPr>
            </w:pPr>
          </w:p>
        </w:tc>
      </w:tr>
      <w:tr w:rsidR="00E66782" w:rsidRPr="00E66782" w14:paraId="277524D9" w14:textId="77777777" w:rsidTr="00E338E6">
        <w:trPr>
          <w:trHeight w:val="20"/>
        </w:trPr>
        <w:tc>
          <w:tcPr>
            <w:tcW w:w="304" w:type="pct"/>
            <w:tcBorders>
              <w:top w:val="nil"/>
              <w:left w:val="single" w:sz="4" w:space="0" w:color="auto"/>
              <w:bottom w:val="single" w:sz="4" w:space="0" w:color="auto"/>
              <w:right w:val="single" w:sz="4" w:space="0" w:color="auto"/>
            </w:tcBorders>
            <w:noWrap/>
            <w:vAlign w:val="bottom"/>
            <w:hideMark/>
          </w:tcPr>
          <w:p w14:paraId="5092C69A" w14:textId="77777777" w:rsidR="00E66782" w:rsidRPr="00E66782" w:rsidRDefault="00E66782" w:rsidP="00E66782">
            <w:pPr>
              <w:jc w:val="center"/>
              <w:rPr>
                <w:i/>
                <w:iCs/>
                <w:sz w:val="14"/>
                <w:szCs w:val="14"/>
              </w:rPr>
            </w:pPr>
            <w:r w:rsidRPr="00E66782">
              <w:rPr>
                <w:i/>
                <w:iCs/>
                <w:sz w:val="14"/>
                <w:szCs w:val="14"/>
              </w:rPr>
              <w:t>1.3.5.</w:t>
            </w:r>
          </w:p>
        </w:tc>
        <w:tc>
          <w:tcPr>
            <w:tcW w:w="850" w:type="pct"/>
            <w:tcBorders>
              <w:top w:val="nil"/>
              <w:left w:val="nil"/>
              <w:bottom w:val="single" w:sz="4" w:space="0" w:color="auto"/>
              <w:right w:val="single" w:sz="4" w:space="0" w:color="auto"/>
            </w:tcBorders>
            <w:vAlign w:val="bottom"/>
            <w:hideMark/>
          </w:tcPr>
          <w:p w14:paraId="29D9F569" w14:textId="77777777" w:rsidR="00E66782" w:rsidRPr="00E66782" w:rsidRDefault="00E66782" w:rsidP="00E66782">
            <w:pPr>
              <w:rPr>
                <w:i/>
                <w:iCs/>
                <w:sz w:val="14"/>
                <w:szCs w:val="14"/>
              </w:rPr>
            </w:pPr>
            <w:r w:rsidRPr="00E66782">
              <w:rPr>
                <w:i/>
                <w:iCs/>
                <w:sz w:val="14"/>
                <w:szCs w:val="14"/>
              </w:rPr>
              <w:t>Расходы на обеспечение нормальных условий труда и мер по технике безопасности</w:t>
            </w:r>
          </w:p>
        </w:tc>
        <w:tc>
          <w:tcPr>
            <w:tcW w:w="402" w:type="pct"/>
            <w:tcBorders>
              <w:top w:val="nil"/>
              <w:left w:val="nil"/>
              <w:bottom w:val="single" w:sz="4" w:space="0" w:color="auto"/>
              <w:right w:val="single" w:sz="4" w:space="0" w:color="auto"/>
            </w:tcBorders>
            <w:noWrap/>
            <w:hideMark/>
          </w:tcPr>
          <w:p w14:paraId="29A89377" w14:textId="77777777" w:rsidR="00E66782" w:rsidRPr="00E66782" w:rsidRDefault="00E66782" w:rsidP="00E66782">
            <w:pPr>
              <w:jc w:val="center"/>
              <w:rPr>
                <w:i/>
                <w:iCs/>
                <w:sz w:val="14"/>
                <w:szCs w:val="14"/>
              </w:rPr>
            </w:pPr>
            <w:r w:rsidRPr="00E66782">
              <w:rPr>
                <w:i/>
                <w:iCs/>
                <w:sz w:val="14"/>
                <w:szCs w:val="14"/>
              </w:rPr>
              <w:t>тыс. руб.</w:t>
            </w:r>
          </w:p>
        </w:tc>
        <w:tc>
          <w:tcPr>
            <w:tcW w:w="458" w:type="pct"/>
            <w:tcBorders>
              <w:top w:val="nil"/>
              <w:left w:val="nil"/>
              <w:bottom w:val="single" w:sz="4" w:space="0" w:color="auto"/>
              <w:right w:val="single" w:sz="4" w:space="0" w:color="auto"/>
            </w:tcBorders>
            <w:noWrap/>
            <w:vAlign w:val="bottom"/>
            <w:hideMark/>
          </w:tcPr>
          <w:p w14:paraId="432DF94C" w14:textId="77777777" w:rsidR="00E66782" w:rsidRPr="00E66782" w:rsidRDefault="00E66782" w:rsidP="00E66782">
            <w:pPr>
              <w:jc w:val="right"/>
              <w:rPr>
                <w:sz w:val="14"/>
                <w:szCs w:val="14"/>
              </w:rPr>
            </w:pPr>
            <w:r w:rsidRPr="00E66782">
              <w:rPr>
                <w:sz w:val="14"/>
                <w:szCs w:val="14"/>
              </w:rPr>
              <w:t>29,17</w:t>
            </w:r>
          </w:p>
        </w:tc>
        <w:tc>
          <w:tcPr>
            <w:tcW w:w="399" w:type="pct"/>
            <w:tcBorders>
              <w:top w:val="nil"/>
              <w:left w:val="nil"/>
              <w:bottom w:val="single" w:sz="4" w:space="0" w:color="auto"/>
              <w:right w:val="single" w:sz="4" w:space="0" w:color="auto"/>
            </w:tcBorders>
            <w:noWrap/>
            <w:vAlign w:val="bottom"/>
            <w:hideMark/>
          </w:tcPr>
          <w:p w14:paraId="55C1B3DF" w14:textId="77777777" w:rsidR="00E66782" w:rsidRPr="00E66782" w:rsidRDefault="00E66782" w:rsidP="00E66782">
            <w:pPr>
              <w:jc w:val="right"/>
              <w:rPr>
                <w:sz w:val="14"/>
                <w:szCs w:val="14"/>
              </w:rPr>
            </w:pPr>
            <w:r w:rsidRPr="00E66782">
              <w:rPr>
                <w:sz w:val="14"/>
                <w:szCs w:val="14"/>
              </w:rPr>
              <w:t>64,31</w:t>
            </w:r>
          </w:p>
        </w:tc>
        <w:tc>
          <w:tcPr>
            <w:tcW w:w="566" w:type="pct"/>
            <w:tcBorders>
              <w:top w:val="nil"/>
              <w:left w:val="nil"/>
              <w:bottom w:val="single" w:sz="4" w:space="0" w:color="auto"/>
              <w:right w:val="single" w:sz="4" w:space="0" w:color="auto"/>
            </w:tcBorders>
            <w:noWrap/>
            <w:vAlign w:val="bottom"/>
            <w:hideMark/>
          </w:tcPr>
          <w:p w14:paraId="031E54FF" w14:textId="77777777" w:rsidR="00E66782" w:rsidRPr="00E66782" w:rsidRDefault="00E66782" w:rsidP="00E66782">
            <w:pPr>
              <w:jc w:val="right"/>
              <w:rPr>
                <w:sz w:val="14"/>
                <w:szCs w:val="14"/>
              </w:rPr>
            </w:pPr>
            <w:r w:rsidRPr="00E66782">
              <w:rPr>
                <w:sz w:val="14"/>
                <w:szCs w:val="14"/>
              </w:rPr>
              <w:t>64,21</w:t>
            </w:r>
          </w:p>
        </w:tc>
        <w:tc>
          <w:tcPr>
            <w:tcW w:w="518" w:type="pct"/>
            <w:tcBorders>
              <w:top w:val="nil"/>
              <w:left w:val="nil"/>
              <w:bottom w:val="single" w:sz="4" w:space="0" w:color="auto"/>
              <w:right w:val="single" w:sz="4" w:space="0" w:color="auto"/>
            </w:tcBorders>
            <w:noWrap/>
            <w:vAlign w:val="bottom"/>
            <w:hideMark/>
          </w:tcPr>
          <w:p w14:paraId="3DAF6C17" w14:textId="77777777" w:rsidR="00E66782" w:rsidRPr="00E66782" w:rsidRDefault="00E66782" w:rsidP="00E66782">
            <w:pPr>
              <w:jc w:val="right"/>
              <w:rPr>
                <w:sz w:val="14"/>
                <w:szCs w:val="14"/>
              </w:rPr>
            </w:pPr>
            <w:r w:rsidRPr="00E66782">
              <w:rPr>
                <w:sz w:val="14"/>
                <w:szCs w:val="14"/>
              </w:rPr>
              <w:t>64,21</w:t>
            </w:r>
          </w:p>
        </w:tc>
        <w:tc>
          <w:tcPr>
            <w:tcW w:w="413" w:type="pct"/>
            <w:tcBorders>
              <w:top w:val="nil"/>
              <w:left w:val="nil"/>
              <w:bottom w:val="single" w:sz="4" w:space="0" w:color="auto"/>
              <w:right w:val="single" w:sz="4" w:space="0" w:color="auto"/>
            </w:tcBorders>
            <w:noWrap/>
            <w:vAlign w:val="bottom"/>
            <w:hideMark/>
          </w:tcPr>
          <w:p w14:paraId="0DD283B4" w14:textId="77777777" w:rsidR="00E66782" w:rsidRPr="00E66782" w:rsidRDefault="00E66782" w:rsidP="00E66782">
            <w:pPr>
              <w:jc w:val="right"/>
              <w:rPr>
                <w:sz w:val="14"/>
                <w:szCs w:val="14"/>
              </w:rPr>
            </w:pPr>
            <w:r w:rsidRPr="00E66782">
              <w:rPr>
                <w:sz w:val="14"/>
                <w:szCs w:val="14"/>
              </w:rPr>
              <w:t>64,21</w:t>
            </w:r>
          </w:p>
        </w:tc>
        <w:tc>
          <w:tcPr>
            <w:tcW w:w="571" w:type="pct"/>
            <w:tcBorders>
              <w:top w:val="nil"/>
              <w:left w:val="nil"/>
              <w:bottom w:val="single" w:sz="4" w:space="0" w:color="auto"/>
              <w:right w:val="single" w:sz="4" w:space="0" w:color="auto"/>
            </w:tcBorders>
            <w:noWrap/>
            <w:vAlign w:val="bottom"/>
            <w:hideMark/>
          </w:tcPr>
          <w:p w14:paraId="60135699" w14:textId="77777777" w:rsidR="00E66782" w:rsidRPr="00E66782" w:rsidRDefault="00E66782" w:rsidP="00E66782">
            <w:pPr>
              <w:jc w:val="right"/>
              <w:rPr>
                <w:sz w:val="14"/>
                <w:szCs w:val="14"/>
              </w:rPr>
            </w:pPr>
            <w:r w:rsidRPr="00E66782">
              <w:rPr>
                <w:sz w:val="14"/>
                <w:szCs w:val="14"/>
              </w:rPr>
              <w:t>64,21</w:t>
            </w:r>
          </w:p>
        </w:tc>
        <w:tc>
          <w:tcPr>
            <w:tcW w:w="519" w:type="pct"/>
            <w:gridSpan w:val="3"/>
            <w:tcBorders>
              <w:top w:val="nil"/>
              <w:left w:val="nil"/>
              <w:bottom w:val="single" w:sz="4" w:space="0" w:color="auto"/>
              <w:right w:val="single" w:sz="4" w:space="0" w:color="auto"/>
            </w:tcBorders>
          </w:tcPr>
          <w:p w14:paraId="60EE0CFD" w14:textId="77777777" w:rsidR="00E66782" w:rsidRPr="00E66782" w:rsidRDefault="00E66782" w:rsidP="00E66782">
            <w:pPr>
              <w:jc w:val="right"/>
              <w:rPr>
                <w:sz w:val="14"/>
                <w:szCs w:val="14"/>
              </w:rPr>
            </w:pPr>
          </w:p>
        </w:tc>
      </w:tr>
      <w:tr w:rsidR="00E66782" w:rsidRPr="00E66782" w14:paraId="57C31B0B" w14:textId="77777777" w:rsidTr="00E338E6">
        <w:trPr>
          <w:trHeight w:val="20"/>
        </w:trPr>
        <w:tc>
          <w:tcPr>
            <w:tcW w:w="304" w:type="pct"/>
            <w:tcBorders>
              <w:top w:val="nil"/>
              <w:left w:val="single" w:sz="4" w:space="0" w:color="auto"/>
              <w:bottom w:val="single" w:sz="4" w:space="0" w:color="auto"/>
              <w:right w:val="single" w:sz="4" w:space="0" w:color="auto"/>
            </w:tcBorders>
            <w:noWrap/>
            <w:vAlign w:val="bottom"/>
            <w:hideMark/>
          </w:tcPr>
          <w:p w14:paraId="541351A0" w14:textId="77777777" w:rsidR="00E66782" w:rsidRPr="00E66782" w:rsidRDefault="00E66782" w:rsidP="00E66782">
            <w:pPr>
              <w:jc w:val="center"/>
              <w:rPr>
                <w:i/>
                <w:iCs/>
                <w:sz w:val="14"/>
                <w:szCs w:val="14"/>
              </w:rPr>
            </w:pPr>
            <w:r w:rsidRPr="00E66782">
              <w:rPr>
                <w:i/>
                <w:iCs/>
                <w:sz w:val="14"/>
                <w:szCs w:val="14"/>
              </w:rPr>
              <w:t>1.3.6.</w:t>
            </w:r>
          </w:p>
        </w:tc>
        <w:tc>
          <w:tcPr>
            <w:tcW w:w="850" w:type="pct"/>
            <w:tcBorders>
              <w:top w:val="nil"/>
              <w:left w:val="nil"/>
              <w:bottom w:val="single" w:sz="4" w:space="0" w:color="auto"/>
              <w:right w:val="single" w:sz="4" w:space="0" w:color="auto"/>
            </w:tcBorders>
            <w:vAlign w:val="bottom"/>
            <w:hideMark/>
          </w:tcPr>
          <w:p w14:paraId="042F5B31" w14:textId="77777777" w:rsidR="00E66782" w:rsidRPr="00E66782" w:rsidRDefault="00E66782" w:rsidP="00E66782">
            <w:pPr>
              <w:rPr>
                <w:i/>
                <w:iCs/>
                <w:sz w:val="14"/>
                <w:szCs w:val="14"/>
              </w:rPr>
            </w:pPr>
            <w:r w:rsidRPr="00E66782">
              <w:rPr>
                <w:i/>
                <w:iCs/>
                <w:sz w:val="14"/>
                <w:szCs w:val="14"/>
              </w:rPr>
              <w:t>Электроэнергия на хоз. нужды</w:t>
            </w:r>
          </w:p>
        </w:tc>
        <w:tc>
          <w:tcPr>
            <w:tcW w:w="402" w:type="pct"/>
            <w:tcBorders>
              <w:top w:val="nil"/>
              <w:left w:val="nil"/>
              <w:bottom w:val="single" w:sz="4" w:space="0" w:color="auto"/>
              <w:right w:val="single" w:sz="4" w:space="0" w:color="auto"/>
            </w:tcBorders>
            <w:noWrap/>
            <w:hideMark/>
          </w:tcPr>
          <w:p w14:paraId="27CA2824" w14:textId="77777777" w:rsidR="00E66782" w:rsidRPr="00E66782" w:rsidRDefault="00E66782" w:rsidP="00E66782">
            <w:pPr>
              <w:jc w:val="center"/>
              <w:rPr>
                <w:i/>
                <w:iCs/>
                <w:sz w:val="14"/>
                <w:szCs w:val="14"/>
              </w:rPr>
            </w:pPr>
            <w:r w:rsidRPr="00E66782">
              <w:rPr>
                <w:i/>
                <w:iCs/>
                <w:sz w:val="14"/>
                <w:szCs w:val="14"/>
              </w:rPr>
              <w:t>тыс. руб.</w:t>
            </w:r>
          </w:p>
        </w:tc>
        <w:tc>
          <w:tcPr>
            <w:tcW w:w="458" w:type="pct"/>
            <w:tcBorders>
              <w:top w:val="nil"/>
              <w:left w:val="nil"/>
              <w:bottom w:val="single" w:sz="4" w:space="0" w:color="auto"/>
              <w:right w:val="single" w:sz="4" w:space="0" w:color="auto"/>
            </w:tcBorders>
            <w:noWrap/>
            <w:vAlign w:val="bottom"/>
            <w:hideMark/>
          </w:tcPr>
          <w:p w14:paraId="1172AF8B" w14:textId="77777777" w:rsidR="00E66782" w:rsidRPr="00E66782" w:rsidRDefault="00E66782" w:rsidP="00E66782">
            <w:pPr>
              <w:jc w:val="right"/>
              <w:rPr>
                <w:sz w:val="14"/>
                <w:szCs w:val="14"/>
              </w:rPr>
            </w:pPr>
            <w:r w:rsidRPr="00E66782">
              <w:rPr>
                <w:sz w:val="14"/>
                <w:szCs w:val="14"/>
              </w:rPr>
              <w:t>0,00</w:t>
            </w:r>
          </w:p>
        </w:tc>
        <w:tc>
          <w:tcPr>
            <w:tcW w:w="399" w:type="pct"/>
            <w:tcBorders>
              <w:top w:val="nil"/>
              <w:left w:val="nil"/>
              <w:bottom w:val="single" w:sz="4" w:space="0" w:color="auto"/>
              <w:right w:val="single" w:sz="4" w:space="0" w:color="auto"/>
            </w:tcBorders>
            <w:noWrap/>
            <w:vAlign w:val="bottom"/>
            <w:hideMark/>
          </w:tcPr>
          <w:p w14:paraId="77C51F64" w14:textId="77777777" w:rsidR="00E66782" w:rsidRPr="00E66782" w:rsidRDefault="00E66782" w:rsidP="00E66782">
            <w:pPr>
              <w:jc w:val="right"/>
              <w:rPr>
                <w:sz w:val="14"/>
                <w:szCs w:val="14"/>
              </w:rPr>
            </w:pPr>
            <w:r w:rsidRPr="00E66782">
              <w:rPr>
                <w:sz w:val="14"/>
                <w:szCs w:val="14"/>
              </w:rPr>
              <w:t>0,00</w:t>
            </w:r>
          </w:p>
        </w:tc>
        <w:tc>
          <w:tcPr>
            <w:tcW w:w="566" w:type="pct"/>
            <w:tcBorders>
              <w:top w:val="nil"/>
              <w:left w:val="nil"/>
              <w:bottom w:val="single" w:sz="4" w:space="0" w:color="auto"/>
              <w:right w:val="single" w:sz="4" w:space="0" w:color="auto"/>
            </w:tcBorders>
            <w:noWrap/>
            <w:vAlign w:val="bottom"/>
            <w:hideMark/>
          </w:tcPr>
          <w:p w14:paraId="60522C7F" w14:textId="77777777" w:rsidR="00E66782" w:rsidRPr="00E66782" w:rsidRDefault="00E66782" w:rsidP="00E66782">
            <w:pPr>
              <w:jc w:val="right"/>
              <w:rPr>
                <w:sz w:val="14"/>
                <w:szCs w:val="14"/>
              </w:rPr>
            </w:pPr>
            <w:r w:rsidRPr="00E66782">
              <w:rPr>
                <w:sz w:val="14"/>
                <w:szCs w:val="14"/>
              </w:rPr>
              <w:t>0,00</w:t>
            </w:r>
          </w:p>
        </w:tc>
        <w:tc>
          <w:tcPr>
            <w:tcW w:w="518" w:type="pct"/>
            <w:tcBorders>
              <w:top w:val="nil"/>
              <w:left w:val="nil"/>
              <w:bottom w:val="single" w:sz="4" w:space="0" w:color="auto"/>
              <w:right w:val="single" w:sz="4" w:space="0" w:color="auto"/>
            </w:tcBorders>
            <w:noWrap/>
            <w:vAlign w:val="bottom"/>
            <w:hideMark/>
          </w:tcPr>
          <w:p w14:paraId="4B81F700" w14:textId="77777777" w:rsidR="00E66782" w:rsidRPr="00E66782" w:rsidRDefault="00E66782" w:rsidP="00E66782">
            <w:pPr>
              <w:jc w:val="right"/>
              <w:rPr>
                <w:sz w:val="14"/>
                <w:szCs w:val="14"/>
              </w:rPr>
            </w:pPr>
            <w:r w:rsidRPr="00E66782">
              <w:rPr>
                <w:sz w:val="14"/>
                <w:szCs w:val="14"/>
              </w:rPr>
              <w:t>0,00</w:t>
            </w:r>
          </w:p>
        </w:tc>
        <w:tc>
          <w:tcPr>
            <w:tcW w:w="413" w:type="pct"/>
            <w:tcBorders>
              <w:top w:val="nil"/>
              <w:left w:val="nil"/>
              <w:bottom w:val="single" w:sz="4" w:space="0" w:color="auto"/>
              <w:right w:val="single" w:sz="4" w:space="0" w:color="auto"/>
            </w:tcBorders>
            <w:noWrap/>
            <w:vAlign w:val="bottom"/>
            <w:hideMark/>
          </w:tcPr>
          <w:p w14:paraId="53EDA64C" w14:textId="77777777" w:rsidR="00E66782" w:rsidRPr="00E66782" w:rsidRDefault="00E66782" w:rsidP="00E66782">
            <w:pPr>
              <w:jc w:val="right"/>
              <w:rPr>
                <w:sz w:val="14"/>
                <w:szCs w:val="14"/>
              </w:rPr>
            </w:pPr>
            <w:r w:rsidRPr="00E66782">
              <w:rPr>
                <w:sz w:val="14"/>
                <w:szCs w:val="14"/>
              </w:rPr>
              <w:t>0,00</w:t>
            </w:r>
          </w:p>
        </w:tc>
        <w:tc>
          <w:tcPr>
            <w:tcW w:w="571" w:type="pct"/>
            <w:tcBorders>
              <w:top w:val="nil"/>
              <w:left w:val="nil"/>
              <w:bottom w:val="single" w:sz="4" w:space="0" w:color="auto"/>
              <w:right w:val="single" w:sz="4" w:space="0" w:color="auto"/>
            </w:tcBorders>
            <w:noWrap/>
            <w:vAlign w:val="bottom"/>
            <w:hideMark/>
          </w:tcPr>
          <w:p w14:paraId="5F118FA5" w14:textId="77777777" w:rsidR="00E66782" w:rsidRPr="00E66782" w:rsidRDefault="00E66782" w:rsidP="00E66782">
            <w:pPr>
              <w:jc w:val="right"/>
              <w:rPr>
                <w:sz w:val="14"/>
                <w:szCs w:val="14"/>
              </w:rPr>
            </w:pPr>
            <w:r w:rsidRPr="00E66782">
              <w:rPr>
                <w:sz w:val="14"/>
                <w:szCs w:val="14"/>
              </w:rPr>
              <w:t>0,00</w:t>
            </w:r>
          </w:p>
        </w:tc>
        <w:tc>
          <w:tcPr>
            <w:tcW w:w="519" w:type="pct"/>
            <w:gridSpan w:val="3"/>
            <w:tcBorders>
              <w:top w:val="nil"/>
              <w:left w:val="nil"/>
              <w:bottom w:val="single" w:sz="4" w:space="0" w:color="auto"/>
              <w:right w:val="single" w:sz="4" w:space="0" w:color="auto"/>
            </w:tcBorders>
          </w:tcPr>
          <w:p w14:paraId="3FC08535" w14:textId="77777777" w:rsidR="00E66782" w:rsidRPr="00E66782" w:rsidRDefault="00E66782" w:rsidP="00E66782">
            <w:pPr>
              <w:jc w:val="right"/>
              <w:rPr>
                <w:sz w:val="14"/>
                <w:szCs w:val="14"/>
              </w:rPr>
            </w:pPr>
          </w:p>
        </w:tc>
      </w:tr>
      <w:tr w:rsidR="00E66782" w:rsidRPr="00E66782" w14:paraId="14F11E2E" w14:textId="77777777" w:rsidTr="00E338E6">
        <w:trPr>
          <w:trHeight w:val="20"/>
        </w:trPr>
        <w:tc>
          <w:tcPr>
            <w:tcW w:w="304" w:type="pct"/>
            <w:tcBorders>
              <w:top w:val="nil"/>
              <w:left w:val="single" w:sz="4" w:space="0" w:color="auto"/>
              <w:bottom w:val="single" w:sz="4" w:space="0" w:color="auto"/>
              <w:right w:val="single" w:sz="4" w:space="0" w:color="auto"/>
            </w:tcBorders>
            <w:noWrap/>
            <w:vAlign w:val="bottom"/>
            <w:hideMark/>
          </w:tcPr>
          <w:p w14:paraId="72F15833" w14:textId="77777777" w:rsidR="00E66782" w:rsidRPr="00E66782" w:rsidRDefault="00E66782" w:rsidP="00E66782">
            <w:pPr>
              <w:jc w:val="center"/>
              <w:rPr>
                <w:i/>
                <w:iCs/>
                <w:sz w:val="14"/>
                <w:szCs w:val="14"/>
              </w:rPr>
            </w:pPr>
            <w:r w:rsidRPr="00E66782">
              <w:rPr>
                <w:i/>
                <w:iCs/>
                <w:sz w:val="14"/>
                <w:szCs w:val="14"/>
              </w:rPr>
              <w:t>1.3.7.</w:t>
            </w:r>
          </w:p>
        </w:tc>
        <w:tc>
          <w:tcPr>
            <w:tcW w:w="850" w:type="pct"/>
            <w:tcBorders>
              <w:top w:val="nil"/>
              <w:left w:val="nil"/>
              <w:bottom w:val="single" w:sz="4" w:space="0" w:color="auto"/>
              <w:right w:val="single" w:sz="4" w:space="0" w:color="auto"/>
            </w:tcBorders>
            <w:vAlign w:val="bottom"/>
            <w:hideMark/>
          </w:tcPr>
          <w:p w14:paraId="2FD18940" w14:textId="77777777" w:rsidR="00E66782" w:rsidRPr="00E66782" w:rsidRDefault="00E66782" w:rsidP="00E66782">
            <w:pPr>
              <w:rPr>
                <w:i/>
                <w:iCs/>
                <w:sz w:val="14"/>
                <w:szCs w:val="14"/>
              </w:rPr>
            </w:pPr>
            <w:r w:rsidRPr="00E66782">
              <w:rPr>
                <w:i/>
                <w:iCs/>
                <w:sz w:val="14"/>
                <w:szCs w:val="14"/>
              </w:rPr>
              <w:t>Теплоэнергия</w:t>
            </w:r>
          </w:p>
        </w:tc>
        <w:tc>
          <w:tcPr>
            <w:tcW w:w="402" w:type="pct"/>
            <w:tcBorders>
              <w:top w:val="nil"/>
              <w:left w:val="nil"/>
              <w:bottom w:val="single" w:sz="4" w:space="0" w:color="auto"/>
              <w:right w:val="single" w:sz="4" w:space="0" w:color="auto"/>
            </w:tcBorders>
            <w:noWrap/>
            <w:hideMark/>
          </w:tcPr>
          <w:p w14:paraId="148B254F" w14:textId="77777777" w:rsidR="00E66782" w:rsidRPr="00E66782" w:rsidRDefault="00E66782" w:rsidP="00E66782">
            <w:pPr>
              <w:jc w:val="center"/>
              <w:rPr>
                <w:i/>
                <w:iCs/>
                <w:sz w:val="14"/>
                <w:szCs w:val="14"/>
              </w:rPr>
            </w:pPr>
            <w:r w:rsidRPr="00E66782">
              <w:rPr>
                <w:i/>
                <w:iCs/>
                <w:sz w:val="14"/>
                <w:szCs w:val="14"/>
              </w:rPr>
              <w:t>тыс. руб.</w:t>
            </w:r>
          </w:p>
        </w:tc>
        <w:tc>
          <w:tcPr>
            <w:tcW w:w="458" w:type="pct"/>
            <w:tcBorders>
              <w:top w:val="nil"/>
              <w:left w:val="nil"/>
              <w:bottom w:val="single" w:sz="4" w:space="0" w:color="auto"/>
              <w:right w:val="single" w:sz="4" w:space="0" w:color="auto"/>
            </w:tcBorders>
            <w:noWrap/>
            <w:vAlign w:val="bottom"/>
            <w:hideMark/>
          </w:tcPr>
          <w:p w14:paraId="3922FEFF" w14:textId="77777777" w:rsidR="00E66782" w:rsidRPr="00E66782" w:rsidRDefault="00E66782" w:rsidP="00E66782">
            <w:pPr>
              <w:jc w:val="right"/>
              <w:rPr>
                <w:sz w:val="14"/>
                <w:szCs w:val="14"/>
              </w:rPr>
            </w:pPr>
            <w:r w:rsidRPr="00E66782">
              <w:rPr>
                <w:sz w:val="14"/>
                <w:szCs w:val="14"/>
              </w:rPr>
              <w:t>0,00</w:t>
            </w:r>
          </w:p>
        </w:tc>
        <w:tc>
          <w:tcPr>
            <w:tcW w:w="399" w:type="pct"/>
            <w:tcBorders>
              <w:top w:val="nil"/>
              <w:left w:val="nil"/>
              <w:bottom w:val="single" w:sz="4" w:space="0" w:color="auto"/>
              <w:right w:val="single" w:sz="4" w:space="0" w:color="auto"/>
            </w:tcBorders>
            <w:noWrap/>
            <w:vAlign w:val="bottom"/>
            <w:hideMark/>
          </w:tcPr>
          <w:p w14:paraId="0E9D586D" w14:textId="77777777" w:rsidR="00E66782" w:rsidRPr="00E66782" w:rsidRDefault="00E66782" w:rsidP="00E66782">
            <w:pPr>
              <w:jc w:val="right"/>
              <w:rPr>
                <w:sz w:val="14"/>
                <w:szCs w:val="14"/>
              </w:rPr>
            </w:pPr>
            <w:r w:rsidRPr="00E66782">
              <w:rPr>
                <w:sz w:val="14"/>
                <w:szCs w:val="14"/>
              </w:rPr>
              <w:t>0,00</w:t>
            </w:r>
          </w:p>
        </w:tc>
        <w:tc>
          <w:tcPr>
            <w:tcW w:w="566" w:type="pct"/>
            <w:tcBorders>
              <w:top w:val="nil"/>
              <w:left w:val="nil"/>
              <w:bottom w:val="single" w:sz="4" w:space="0" w:color="auto"/>
              <w:right w:val="single" w:sz="4" w:space="0" w:color="auto"/>
            </w:tcBorders>
            <w:noWrap/>
            <w:vAlign w:val="bottom"/>
            <w:hideMark/>
          </w:tcPr>
          <w:p w14:paraId="455614A1" w14:textId="77777777" w:rsidR="00E66782" w:rsidRPr="00E66782" w:rsidRDefault="00E66782" w:rsidP="00E66782">
            <w:pPr>
              <w:jc w:val="right"/>
              <w:rPr>
                <w:sz w:val="14"/>
                <w:szCs w:val="14"/>
              </w:rPr>
            </w:pPr>
            <w:r w:rsidRPr="00E66782">
              <w:rPr>
                <w:sz w:val="14"/>
                <w:szCs w:val="14"/>
              </w:rPr>
              <w:t>0,00</w:t>
            </w:r>
          </w:p>
        </w:tc>
        <w:tc>
          <w:tcPr>
            <w:tcW w:w="518" w:type="pct"/>
            <w:tcBorders>
              <w:top w:val="nil"/>
              <w:left w:val="nil"/>
              <w:bottom w:val="single" w:sz="4" w:space="0" w:color="auto"/>
              <w:right w:val="single" w:sz="4" w:space="0" w:color="auto"/>
            </w:tcBorders>
            <w:noWrap/>
            <w:vAlign w:val="bottom"/>
            <w:hideMark/>
          </w:tcPr>
          <w:p w14:paraId="126245D3" w14:textId="77777777" w:rsidR="00E66782" w:rsidRPr="00E66782" w:rsidRDefault="00E66782" w:rsidP="00E66782">
            <w:pPr>
              <w:jc w:val="right"/>
              <w:rPr>
                <w:sz w:val="14"/>
                <w:szCs w:val="14"/>
              </w:rPr>
            </w:pPr>
            <w:r w:rsidRPr="00E66782">
              <w:rPr>
                <w:sz w:val="14"/>
                <w:szCs w:val="14"/>
              </w:rPr>
              <w:t>0,00</w:t>
            </w:r>
          </w:p>
        </w:tc>
        <w:tc>
          <w:tcPr>
            <w:tcW w:w="413" w:type="pct"/>
            <w:tcBorders>
              <w:top w:val="nil"/>
              <w:left w:val="nil"/>
              <w:bottom w:val="single" w:sz="4" w:space="0" w:color="auto"/>
              <w:right w:val="single" w:sz="4" w:space="0" w:color="auto"/>
            </w:tcBorders>
            <w:noWrap/>
            <w:vAlign w:val="bottom"/>
            <w:hideMark/>
          </w:tcPr>
          <w:p w14:paraId="5F1D6141" w14:textId="77777777" w:rsidR="00E66782" w:rsidRPr="00E66782" w:rsidRDefault="00E66782" w:rsidP="00E66782">
            <w:pPr>
              <w:jc w:val="right"/>
              <w:rPr>
                <w:sz w:val="14"/>
                <w:szCs w:val="14"/>
              </w:rPr>
            </w:pPr>
            <w:r w:rsidRPr="00E66782">
              <w:rPr>
                <w:sz w:val="14"/>
                <w:szCs w:val="14"/>
              </w:rPr>
              <w:t>0,00</w:t>
            </w:r>
          </w:p>
        </w:tc>
        <w:tc>
          <w:tcPr>
            <w:tcW w:w="571" w:type="pct"/>
            <w:tcBorders>
              <w:top w:val="nil"/>
              <w:left w:val="nil"/>
              <w:bottom w:val="single" w:sz="4" w:space="0" w:color="auto"/>
              <w:right w:val="single" w:sz="4" w:space="0" w:color="auto"/>
            </w:tcBorders>
            <w:noWrap/>
            <w:vAlign w:val="bottom"/>
            <w:hideMark/>
          </w:tcPr>
          <w:p w14:paraId="0528DDE6" w14:textId="77777777" w:rsidR="00E66782" w:rsidRPr="00E66782" w:rsidRDefault="00E66782" w:rsidP="00E66782">
            <w:pPr>
              <w:jc w:val="right"/>
              <w:rPr>
                <w:sz w:val="14"/>
                <w:szCs w:val="14"/>
              </w:rPr>
            </w:pPr>
            <w:r w:rsidRPr="00E66782">
              <w:rPr>
                <w:sz w:val="14"/>
                <w:szCs w:val="14"/>
              </w:rPr>
              <w:t>0,00</w:t>
            </w:r>
          </w:p>
        </w:tc>
        <w:tc>
          <w:tcPr>
            <w:tcW w:w="519" w:type="pct"/>
            <w:gridSpan w:val="3"/>
            <w:tcBorders>
              <w:top w:val="nil"/>
              <w:left w:val="nil"/>
              <w:bottom w:val="single" w:sz="4" w:space="0" w:color="auto"/>
              <w:right w:val="single" w:sz="4" w:space="0" w:color="auto"/>
            </w:tcBorders>
          </w:tcPr>
          <w:p w14:paraId="0BD56785" w14:textId="77777777" w:rsidR="00E66782" w:rsidRPr="00E66782" w:rsidRDefault="00E66782" w:rsidP="00E66782">
            <w:pPr>
              <w:jc w:val="right"/>
              <w:rPr>
                <w:sz w:val="14"/>
                <w:szCs w:val="14"/>
              </w:rPr>
            </w:pPr>
          </w:p>
        </w:tc>
      </w:tr>
      <w:tr w:rsidR="00E66782" w:rsidRPr="00E66782" w14:paraId="671CCD8A" w14:textId="77777777" w:rsidTr="00E338E6">
        <w:trPr>
          <w:trHeight w:val="20"/>
        </w:trPr>
        <w:tc>
          <w:tcPr>
            <w:tcW w:w="304" w:type="pct"/>
            <w:tcBorders>
              <w:top w:val="nil"/>
              <w:left w:val="single" w:sz="4" w:space="0" w:color="auto"/>
              <w:bottom w:val="single" w:sz="4" w:space="0" w:color="auto"/>
              <w:right w:val="single" w:sz="4" w:space="0" w:color="auto"/>
            </w:tcBorders>
            <w:noWrap/>
            <w:vAlign w:val="bottom"/>
            <w:hideMark/>
          </w:tcPr>
          <w:p w14:paraId="011F7B6B" w14:textId="77777777" w:rsidR="00E66782" w:rsidRPr="00E66782" w:rsidRDefault="00E66782" w:rsidP="00E66782">
            <w:pPr>
              <w:jc w:val="center"/>
              <w:rPr>
                <w:i/>
                <w:iCs/>
                <w:sz w:val="14"/>
                <w:szCs w:val="14"/>
              </w:rPr>
            </w:pPr>
            <w:r w:rsidRPr="00E66782">
              <w:rPr>
                <w:i/>
                <w:iCs/>
                <w:sz w:val="14"/>
                <w:szCs w:val="14"/>
              </w:rPr>
              <w:t>1.3.8.</w:t>
            </w:r>
          </w:p>
        </w:tc>
        <w:tc>
          <w:tcPr>
            <w:tcW w:w="850" w:type="pct"/>
            <w:tcBorders>
              <w:top w:val="nil"/>
              <w:left w:val="nil"/>
              <w:bottom w:val="single" w:sz="4" w:space="0" w:color="auto"/>
              <w:right w:val="single" w:sz="4" w:space="0" w:color="auto"/>
            </w:tcBorders>
            <w:vAlign w:val="bottom"/>
            <w:hideMark/>
          </w:tcPr>
          <w:p w14:paraId="2FCE6DE5" w14:textId="77777777" w:rsidR="00E66782" w:rsidRPr="00E66782" w:rsidRDefault="00E66782" w:rsidP="00E66782">
            <w:pPr>
              <w:rPr>
                <w:i/>
                <w:iCs/>
                <w:sz w:val="14"/>
                <w:szCs w:val="14"/>
              </w:rPr>
            </w:pPr>
            <w:r w:rsidRPr="00E66782">
              <w:rPr>
                <w:i/>
                <w:iCs/>
                <w:sz w:val="14"/>
                <w:szCs w:val="14"/>
              </w:rPr>
              <w:t>Расходы на страхование</w:t>
            </w:r>
          </w:p>
        </w:tc>
        <w:tc>
          <w:tcPr>
            <w:tcW w:w="402" w:type="pct"/>
            <w:tcBorders>
              <w:top w:val="nil"/>
              <w:left w:val="nil"/>
              <w:bottom w:val="single" w:sz="4" w:space="0" w:color="auto"/>
              <w:right w:val="single" w:sz="4" w:space="0" w:color="auto"/>
            </w:tcBorders>
            <w:noWrap/>
            <w:hideMark/>
          </w:tcPr>
          <w:p w14:paraId="1D5AC29C" w14:textId="77777777" w:rsidR="00E66782" w:rsidRPr="00E66782" w:rsidRDefault="00E66782" w:rsidP="00E66782">
            <w:pPr>
              <w:jc w:val="center"/>
              <w:rPr>
                <w:i/>
                <w:iCs/>
                <w:sz w:val="14"/>
                <w:szCs w:val="14"/>
              </w:rPr>
            </w:pPr>
            <w:r w:rsidRPr="00E66782">
              <w:rPr>
                <w:i/>
                <w:iCs/>
                <w:sz w:val="14"/>
                <w:szCs w:val="14"/>
              </w:rPr>
              <w:t>тыс. руб.</w:t>
            </w:r>
          </w:p>
        </w:tc>
        <w:tc>
          <w:tcPr>
            <w:tcW w:w="458" w:type="pct"/>
            <w:tcBorders>
              <w:top w:val="nil"/>
              <w:left w:val="nil"/>
              <w:bottom w:val="single" w:sz="4" w:space="0" w:color="auto"/>
              <w:right w:val="single" w:sz="4" w:space="0" w:color="auto"/>
            </w:tcBorders>
            <w:noWrap/>
            <w:vAlign w:val="bottom"/>
            <w:hideMark/>
          </w:tcPr>
          <w:p w14:paraId="3DE8A68A" w14:textId="77777777" w:rsidR="00E66782" w:rsidRPr="00E66782" w:rsidRDefault="00E66782" w:rsidP="00E66782">
            <w:pPr>
              <w:jc w:val="right"/>
              <w:rPr>
                <w:sz w:val="14"/>
                <w:szCs w:val="14"/>
              </w:rPr>
            </w:pPr>
            <w:r w:rsidRPr="00E66782">
              <w:rPr>
                <w:sz w:val="14"/>
                <w:szCs w:val="14"/>
              </w:rPr>
              <w:t>0,00</w:t>
            </w:r>
          </w:p>
        </w:tc>
        <w:tc>
          <w:tcPr>
            <w:tcW w:w="399" w:type="pct"/>
            <w:tcBorders>
              <w:top w:val="nil"/>
              <w:left w:val="nil"/>
              <w:bottom w:val="single" w:sz="4" w:space="0" w:color="auto"/>
              <w:right w:val="single" w:sz="4" w:space="0" w:color="auto"/>
            </w:tcBorders>
            <w:noWrap/>
            <w:vAlign w:val="bottom"/>
            <w:hideMark/>
          </w:tcPr>
          <w:p w14:paraId="2149BF62" w14:textId="77777777" w:rsidR="00E66782" w:rsidRPr="00E66782" w:rsidRDefault="00E66782" w:rsidP="00E66782">
            <w:pPr>
              <w:jc w:val="right"/>
              <w:rPr>
                <w:sz w:val="14"/>
                <w:szCs w:val="14"/>
              </w:rPr>
            </w:pPr>
            <w:r w:rsidRPr="00E66782">
              <w:rPr>
                <w:sz w:val="14"/>
                <w:szCs w:val="14"/>
              </w:rPr>
              <w:t>0,00</w:t>
            </w:r>
          </w:p>
        </w:tc>
        <w:tc>
          <w:tcPr>
            <w:tcW w:w="566" w:type="pct"/>
            <w:tcBorders>
              <w:top w:val="nil"/>
              <w:left w:val="nil"/>
              <w:bottom w:val="single" w:sz="4" w:space="0" w:color="auto"/>
              <w:right w:val="single" w:sz="4" w:space="0" w:color="auto"/>
            </w:tcBorders>
            <w:noWrap/>
            <w:vAlign w:val="bottom"/>
            <w:hideMark/>
          </w:tcPr>
          <w:p w14:paraId="253FDA16" w14:textId="77777777" w:rsidR="00E66782" w:rsidRPr="00E66782" w:rsidRDefault="00E66782" w:rsidP="00E66782">
            <w:pPr>
              <w:jc w:val="right"/>
              <w:rPr>
                <w:sz w:val="14"/>
                <w:szCs w:val="14"/>
              </w:rPr>
            </w:pPr>
            <w:r w:rsidRPr="00E66782">
              <w:rPr>
                <w:sz w:val="14"/>
                <w:szCs w:val="14"/>
              </w:rPr>
              <w:t>0,00</w:t>
            </w:r>
          </w:p>
        </w:tc>
        <w:tc>
          <w:tcPr>
            <w:tcW w:w="518" w:type="pct"/>
            <w:tcBorders>
              <w:top w:val="nil"/>
              <w:left w:val="nil"/>
              <w:bottom w:val="single" w:sz="4" w:space="0" w:color="auto"/>
              <w:right w:val="single" w:sz="4" w:space="0" w:color="auto"/>
            </w:tcBorders>
            <w:noWrap/>
            <w:vAlign w:val="bottom"/>
            <w:hideMark/>
          </w:tcPr>
          <w:p w14:paraId="1D9E3C69" w14:textId="77777777" w:rsidR="00E66782" w:rsidRPr="00E66782" w:rsidRDefault="00E66782" w:rsidP="00E66782">
            <w:pPr>
              <w:jc w:val="right"/>
              <w:rPr>
                <w:sz w:val="14"/>
                <w:szCs w:val="14"/>
              </w:rPr>
            </w:pPr>
            <w:r w:rsidRPr="00E66782">
              <w:rPr>
                <w:sz w:val="14"/>
                <w:szCs w:val="14"/>
              </w:rPr>
              <w:t>0,00</w:t>
            </w:r>
          </w:p>
        </w:tc>
        <w:tc>
          <w:tcPr>
            <w:tcW w:w="413" w:type="pct"/>
            <w:tcBorders>
              <w:top w:val="nil"/>
              <w:left w:val="nil"/>
              <w:bottom w:val="single" w:sz="4" w:space="0" w:color="auto"/>
              <w:right w:val="single" w:sz="4" w:space="0" w:color="auto"/>
            </w:tcBorders>
            <w:noWrap/>
            <w:vAlign w:val="bottom"/>
            <w:hideMark/>
          </w:tcPr>
          <w:p w14:paraId="5A804762" w14:textId="77777777" w:rsidR="00E66782" w:rsidRPr="00E66782" w:rsidRDefault="00E66782" w:rsidP="00E66782">
            <w:pPr>
              <w:jc w:val="right"/>
              <w:rPr>
                <w:sz w:val="14"/>
                <w:szCs w:val="14"/>
              </w:rPr>
            </w:pPr>
            <w:r w:rsidRPr="00E66782">
              <w:rPr>
                <w:sz w:val="14"/>
                <w:szCs w:val="14"/>
              </w:rPr>
              <w:t>0,00</w:t>
            </w:r>
          </w:p>
        </w:tc>
        <w:tc>
          <w:tcPr>
            <w:tcW w:w="571" w:type="pct"/>
            <w:tcBorders>
              <w:top w:val="nil"/>
              <w:left w:val="nil"/>
              <w:bottom w:val="single" w:sz="4" w:space="0" w:color="auto"/>
              <w:right w:val="single" w:sz="4" w:space="0" w:color="auto"/>
            </w:tcBorders>
            <w:noWrap/>
            <w:vAlign w:val="bottom"/>
            <w:hideMark/>
          </w:tcPr>
          <w:p w14:paraId="063F6022" w14:textId="77777777" w:rsidR="00E66782" w:rsidRPr="00E66782" w:rsidRDefault="00E66782" w:rsidP="00E66782">
            <w:pPr>
              <w:jc w:val="right"/>
              <w:rPr>
                <w:sz w:val="14"/>
                <w:szCs w:val="14"/>
              </w:rPr>
            </w:pPr>
            <w:r w:rsidRPr="00E66782">
              <w:rPr>
                <w:sz w:val="14"/>
                <w:szCs w:val="14"/>
              </w:rPr>
              <w:t>0,00</w:t>
            </w:r>
          </w:p>
        </w:tc>
        <w:tc>
          <w:tcPr>
            <w:tcW w:w="519" w:type="pct"/>
            <w:gridSpan w:val="3"/>
            <w:tcBorders>
              <w:top w:val="nil"/>
              <w:left w:val="nil"/>
              <w:bottom w:val="single" w:sz="4" w:space="0" w:color="auto"/>
              <w:right w:val="single" w:sz="4" w:space="0" w:color="auto"/>
            </w:tcBorders>
          </w:tcPr>
          <w:p w14:paraId="4857B08C" w14:textId="77777777" w:rsidR="00E66782" w:rsidRPr="00E66782" w:rsidRDefault="00E66782" w:rsidP="00E66782">
            <w:pPr>
              <w:jc w:val="right"/>
              <w:rPr>
                <w:sz w:val="14"/>
                <w:szCs w:val="14"/>
              </w:rPr>
            </w:pPr>
          </w:p>
        </w:tc>
      </w:tr>
      <w:tr w:rsidR="00E66782" w:rsidRPr="00E66782" w14:paraId="28292D08" w14:textId="77777777" w:rsidTr="00E338E6">
        <w:trPr>
          <w:trHeight w:val="20"/>
        </w:trPr>
        <w:tc>
          <w:tcPr>
            <w:tcW w:w="304" w:type="pct"/>
            <w:tcBorders>
              <w:top w:val="nil"/>
              <w:left w:val="single" w:sz="4" w:space="0" w:color="auto"/>
              <w:bottom w:val="single" w:sz="4" w:space="0" w:color="auto"/>
              <w:right w:val="single" w:sz="4" w:space="0" w:color="auto"/>
            </w:tcBorders>
            <w:noWrap/>
            <w:vAlign w:val="bottom"/>
            <w:hideMark/>
          </w:tcPr>
          <w:p w14:paraId="57060970" w14:textId="77777777" w:rsidR="00E66782" w:rsidRPr="00E66782" w:rsidRDefault="00E66782" w:rsidP="00E66782">
            <w:pPr>
              <w:jc w:val="center"/>
              <w:rPr>
                <w:i/>
                <w:iCs/>
                <w:sz w:val="14"/>
                <w:szCs w:val="14"/>
              </w:rPr>
            </w:pPr>
            <w:r w:rsidRPr="00E66782">
              <w:rPr>
                <w:i/>
                <w:iCs/>
                <w:sz w:val="14"/>
                <w:szCs w:val="14"/>
              </w:rPr>
              <w:t>1.3.9.</w:t>
            </w:r>
          </w:p>
        </w:tc>
        <w:tc>
          <w:tcPr>
            <w:tcW w:w="850" w:type="pct"/>
            <w:tcBorders>
              <w:top w:val="nil"/>
              <w:left w:val="nil"/>
              <w:bottom w:val="single" w:sz="4" w:space="0" w:color="auto"/>
              <w:right w:val="single" w:sz="4" w:space="0" w:color="auto"/>
            </w:tcBorders>
            <w:vAlign w:val="bottom"/>
            <w:hideMark/>
          </w:tcPr>
          <w:p w14:paraId="1DA4F384" w14:textId="77777777" w:rsidR="00E66782" w:rsidRPr="00E66782" w:rsidRDefault="00E66782" w:rsidP="00E66782">
            <w:pPr>
              <w:rPr>
                <w:i/>
                <w:iCs/>
                <w:sz w:val="14"/>
                <w:szCs w:val="14"/>
              </w:rPr>
            </w:pPr>
            <w:r w:rsidRPr="00E66782">
              <w:rPr>
                <w:i/>
                <w:iCs/>
                <w:sz w:val="14"/>
                <w:szCs w:val="14"/>
              </w:rPr>
              <w:t>Другие прочие расходы</w:t>
            </w:r>
          </w:p>
        </w:tc>
        <w:tc>
          <w:tcPr>
            <w:tcW w:w="402" w:type="pct"/>
            <w:tcBorders>
              <w:top w:val="nil"/>
              <w:left w:val="nil"/>
              <w:bottom w:val="single" w:sz="4" w:space="0" w:color="auto"/>
              <w:right w:val="single" w:sz="4" w:space="0" w:color="auto"/>
            </w:tcBorders>
            <w:noWrap/>
            <w:hideMark/>
          </w:tcPr>
          <w:p w14:paraId="5C1EE305" w14:textId="77777777" w:rsidR="00E66782" w:rsidRPr="00E66782" w:rsidRDefault="00E66782" w:rsidP="00E66782">
            <w:pPr>
              <w:jc w:val="center"/>
              <w:rPr>
                <w:i/>
                <w:iCs/>
                <w:sz w:val="14"/>
                <w:szCs w:val="14"/>
              </w:rPr>
            </w:pPr>
            <w:r w:rsidRPr="00E66782">
              <w:rPr>
                <w:i/>
                <w:iCs/>
                <w:sz w:val="14"/>
                <w:szCs w:val="14"/>
              </w:rPr>
              <w:t>тыс. руб.</w:t>
            </w:r>
          </w:p>
        </w:tc>
        <w:tc>
          <w:tcPr>
            <w:tcW w:w="458" w:type="pct"/>
            <w:tcBorders>
              <w:top w:val="nil"/>
              <w:left w:val="nil"/>
              <w:bottom w:val="single" w:sz="4" w:space="0" w:color="auto"/>
              <w:right w:val="single" w:sz="4" w:space="0" w:color="auto"/>
            </w:tcBorders>
            <w:noWrap/>
            <w:vAlign w:val="bottom"/>
            <w:hideMark/>
          </w:tcPr>
          <w:p w14:paraId="27F82F61" w14:textId="77777777" w:rsidR="00E66782" w:rsidRPr="00E66782" w:rsidRDefault="00E66782" w:rsidP="00E66782">
            <w:pPr>
              <w:jc w:val="right"/>
              <w:rPr>
                <w:sz w:val="14"/>
                <w:szCs w:val="14"/>
              </w:rPr>
            </w:pPr>
            <w:r w:rsidRPr="00E66782">
              <w:rPr>
                <w:sz w:val="14"/>
                <w:szCs w:val="14"/>
              </w:rPr>
              <w:t>0,00</w:t>
            </w:r>
          </w:p>
        </w:tc>
        <w:tc>
          <w:tcPr>
            <w:tcW w:w="399" w:type="pct"/>
            <w:tcBorders>
              <w:top w:val="nil"/>
              <w:left w:val="nil"/>
              <w:bottom w:val="single" w:sz="4" w:space="0" w:color="auto"/>
              <w:right w:val="single" w:sz="4" w:space="0" w:color="auto"/>
            </w:tcBorders>
            <w:noWrap/>
            <w:vAlign w:val="bottom"/>
            <w:hideMark/>
          </w:tcPr>
          <w:p w14:paraId="773E59AD" w14:textId="77777777" w:rsidR="00E66782" w:rsidRPr="00E66782" w:rsidRDefault="00E66782" w:rsidP="00E66782">
            <w:pPr>
              <w:jc w:val="right"/>
              <w:rPr>
                <w:sz w:val="14"/>
                <w:szCs w:val="14"/>
              </w:rPr>
            </w:pPr>
            <w:r w:rsidRPr="00E66782">
              <w:rPr>
                <w:sz w:val="14"/>
                <w:szCs w:val="14"/>
              </w:rPr>
              <w:t>0,00</w:t>
            </w:r>
          </w:p>
        </w:tc>
        <w:tc>
          <w:tcPr>
            <w:tcW w:w="566" w:type="pct"/>
            <w:tcBorders>
              <w:top w:val="nil"/>
              <w:left w:val="nil"/>
              <w:bottom w:val="single" w:sz="4" w:space="0" w:color="auto"/>
              <w:right w:val="single" w:sz="4" w:space="0" w:color="auto"/>
            </w:tcBorders>
            <w:noWrap/>
            <w:vAlign w:val="bottom"/>
            <w:hideMark/>
          </w:tcPr>
          <w:p w14:paraId="2E033FF4" w14:textId="77777777" w:rsidR="00E66782" w:rsidRPr="00E66782" w:rsidRDefault="00E66782" w:rsidP="00E66782">
            <w:pPr>
              <w:jc w:val="right"/>
              <w:rPr>
                <w:sz w:val="14"/>
                <w:szCs w:val="14"/>
              </w:rPr>
            </w:pPr>
            <w:r w:rsidRPr="00E66782">
              <w:rPr>
                <w:sz w:val="14"/>
                <w:szCs w:val="14"/>
              </w:rPr>
              <w:t>0,00</w:t>
            </w:r>
          </w:p>
        </w:tc>
        <w:tc>
          <w:tcPr>
            <w:tcW w:w="518" w:type="pct"/>
            <w:tcBorders>
              <w:top w:val="nil"/>
              <w:left w:val="nil"/>
              <w:bottom w:val="single" w:sz="4" w:space="0" w:color="auto"/>
              <w:right w:val="single" w:sz="4" w:space="0" w:color="auto"/>
            </w:tcBorders>
            <w:noWrap/>
            <w:vAlign w:val="bottom"/>
            <w:hideMark/>
          </w:tcPr>
          <w:p w14:paraId="4DB94217" w14:textId="77777777" w:rsidR="00E66782" w:rsidRPr="00E66782" w:rsidRDefault="00E66782" w:rsidP="00E66782">
            <w:pPr>
              <w:jc w:val="right"/>
              <w:rPr>
                <w:sz w:val="14"/>
                <w:szCs w:val="14"/>
              </w:rPr>
            </w:pPr>
            <w:r w:rsidRPr="00E66782">
              <w:rPr>
                <w:sz w:val="14"/>
                <w:szCs w:val="14"/>
              </w:rPr>
              <w:t>0,00</w:t>
            </w:r>
          </w:p>
        </w:tc>
        <w:tc>
          <w:tcPr>
            <w:tcW w:w="413" w:type="pct"/>
            <w:tcBorders>
              <w:top w:val="nil"/>
              <w:left w:val="nil"/>
              <w:bottom w:val="single" w:sz="4" w:space="0" w:color="auto"/>
              <w:right w:val="single" w:sz="4" w:space="0" w:color="auto"/>
            </w:tcBorders>
            <w:noWrap/>
            <w:vAlign w:val="bottom"/>
            <w:hideMark/>
          </w:tcPr>
          <w:p w14:paraId="57294D03" w14:textId="77777777" w:rsidR="00E66782" w:rsidRPr="00E66782" w:rsidRDefault="00E66782" w:rsidP="00E66782">
            <w:pPr>
              <w:jc w:val="right"/>
              <w:rPr>
                <w:sz w:val="14"/>
                <w:szCs w:val="14"/>
              </w:rPr>
            </w:pPr>
            <w:r w:rsidRPr="00E66782">
              <w:rPr>
                <w:sz w:val="14"/>
                <w:szCs w:val="14"/>
              </w:rPr>
              <w:t>0,00</w:t>
            </w:r>
          </w:p>
        </w:tc>
        <w:tc>
          <w:tcPr>
            <w:tcW w:w="571" w:type="pct"/>
            <w:tcBorders>
              <w:top w:val="nil"/>
              <w:left w:val="nil"/>
              <w:bottom w:val="single" w:sz="4" w:space="0" w:color="auto"/>
              <w:right w:val="single" w:sz="4" w:space="0" w:color="auto"/>
            </w:tcBorders>
            <w:noWrap/>
            <w:vAlign w:val="bottom"/>
            <w:hideMark/>
          </w:tcPr>
          <w:p w14:paraId="667C5211" w14:textId="77777777" w:rsidR="00E66782" w:rsidRPr="00E66782" w:rsidRDefault="00E66782" w:rsidP="00E66782">
            <w:pPr>
              <w:jc w:val="right"/>
              <w:rPr>
                <w:sz w:val="14"/>
                <w:szCs w:val="14"/>
              </w:rPr>
            </w:pPr>
            <w:r w:rsidRPr="00E66782">
              <w:rPr>
                <w:sz w:val="14"/>
                <w:szCs w:val="14"/>
              </w:rPr>
              <w:t>0,00</w:t>
            </w:r>
          </w:p>
        </w:tc>
        <w:tc>
          <w:tcPr>
            <w:tcW w:w="519" w:type="pct"/>
            <w:gridSpan w:val="3"/>
            <w:tcBorders>
              <w:top w:val="nil"/>
              <w:left w:val="nil"/>
              <w:bottom w:val="single" w:sz="4" w:space="0" w:color="auto"/>
              <w:right w:val="single" w:sz="4" w:space="0" w:color="auto"/>
            </w:tcBorders>
          </w:tcPr>
          <w:p w14:paraId="4A65382F" w14:textId="77777777" w:rsidR="00E66782" w:rsidRPr="00E66782" w:rsidRDefault="00E66782" w:rsidP="00E66782">
            <w:pPr>
              <w:jc w:val="right"/>
              <w:rPr>
                <w:sz w:val="14"/>
                <w:szCs w:val="14"/>
              </w:rPr>
            </w:pPr>
          </w:p>
        </w:tc>
      </w:tr>
      <w:tr w:rsidR="00E66782" w:rsidRPr="00E66782" w14:paraId="12417755" w14:textId="77777777" w:rsidTr="00E338E6">
        <w:trPr>
          <w:trHeight w:val="20"/>
        </w:trPr>
        <w:tc>
          <w:tcPr>
            <w:tcW w:w="304" w:type="pct"/>
            <w:tcBorders>
              <w:top w:val="nil"/>
              <w:left w:val="single" w:sz="4" w:space="0" w:color="auto"/>
              <w:bottom w:val="single" w:sz="4" w:space="0" w:color="auto"/>
              <w:right w:val="single" w:sz="4" w:space="0" w:color="auto"/>
            </w:tcBorders>
            <w:noWrap/>
            <w:vAlign w:val="bottom"/>
            <w:hideMark/>
          </w:tcPr>
          <w:p w14:paraId="4EB14A19" w14:textId="77777777" w:rsidR="00E66782" w:rsidRPr="00E66782" w:rsidRDefault="00E66782" w:rsidP="00E66782">
            <w:pPr>
              <w:jc w:val="center"/>
              <w:rPr>
                <w:sz w:val="14"/>
                <w:szCs w:val="14"/>
              </w:rPr>
            </w:pPr>
            <w:r w:rsidRPr="00E66782">
              <w:rPr>
                <w:sz w:val="14"/>
                <w:szCs w:val="14"/>
              </w:rPr>
              <w:t>1.4.</w:t>
            </w:r>
          </w:p>
        </w:tc>
        <w:tc>
          <w:tcPr>
            <w:tcW w:w="850" w:type="pct"/>
            <w:tcBorders>
              <w:top w:val="nil"/>
              <w:left w:val="nil"/>
              <w:bottom w:val="single" w:sz="4" w:space="0" w:color="auto"/>
              <w:right w:val="single" w:sz="4" w:space="0" w:color="auto"/>
            </w:tcBorders>
            <w:vAlign w:val="bottom"/>
            <w:hideMark/>
          </w:tcPr>
          <w:p w14:paraId="027471C9" w14:textId="77777777" w:rsidR="00E66782" w:rsidRPr="00E66782" w:rsidRDefault="00E66782" w:rsidP="00E66782">
            <w:pPr>
              <w:rPr>
                <w:sz w:val="14"/>
                <w:szCs w:val="14"/>
              </w:rPr>
            </w:pPr>
            <w:r w:rsidRPr="00E66782">
              <w:rPr>
                <w:sz w:val="14"/>
                <w:szCs w:val="14"/>
              </w:rPr>
              <w:t>Подконтрольные расходы из прибыли</w:t>
            </w:r>
          </w:p>
        </w:tc>
        <w:tc>
          <w:tcPr>
            <w:tcW w:w="402" w:type="pct"/>
            <w:tcBorders>
              <w:top w:val="nil"/>
              <w:left w:val="nil"/>
              <w:bottom w:val="single" w:sz="4" w:space="0" w:color="auto"/>
              <w:right w:val="single" w:sz="4" w:space="0" w:color="auto"/>
            </w:tcBorders>
            <w:noWrap/>
            <w:hideMark/>
          </w:tcPr>
          <w:p w14:paraId="483DD12F" w14:textId="77777777" w:rsidR="00E66782" w:rsidRPr="00E66782" w:rsidRDefault="00E66782" w:rsidP="00E66782">
            <w:pPr>
              <w:jc w:val="center"/>
              <w:rPr>
                <w:sz w:val="14"/>
                <w:szCs w:val="14"/>
              </w:rPr>
            </w:pPr>
            <w:r w:rsidRPr="00E66782">
              <w:rPr>
                <w:i/>
                <w:iCs/>
                <w:sz w:val="14"/>
                <w:szCs w:val="14"/>
              </w:rPr>
              <w:t>тыс. руб.</w:t>
            </w:r>
          </w:p>
        </w:tc>
        <w:tc>
          <w:tcPr>
            <w:tcW w:w="458" w:type="pct"/>
            <w:tcBorders>
              <w:top w:val="nil"/>
              <w:left w:val="nil"/>
              <w:bottom w:val="single" w:sz="4" w:space="0" w:color="auto"/>
              <w:right w:val="single" w:sz="4" w:space="0" w:color="auto"/>
            </w:tcBorders>
            <w:noWrap/>
            <w:vAlign w:val="bottom"/>
            <w:hideMark/>
          </w:tcPr>
          <w:p w14:paraId="068ED584" w14:textId="77777777" w:rsidR="00E66782" w:rsidRPr="00E66782" w:rsidRDefault="00E66782" w:rsidP="00E66782">
            <w:pPr>
              <w:jc w:val="right"/>
              <w:rPr>
                <w:sz w:val="14"/>
                <w:szCs w:val="14"/>
              </w:rPr>
            </w:pPr>
            <w:r w:rsidRPr="00E66782">
              <w:rPr>
                <w:sz w:val="14"/>
                <w:szCs w:val="14"/>
              </w:rPr>
              <w:t>0,00</w:t>
            </w:r>
          </w:p>
        </w:tc>
        <w:tc>
          <w:tcPr>
            <w:tcW w:w="399" w:type="pct"/>
            <w:tcBorders>
              <w:top w:val="nil"/>
              <w:left w:val="nil"/>
              <w:bottom w:val="single" w:sz="4" w:space="0" w:color="auto"/>
              <w:right w:val="single" w:sz="4" w:space="0" w:color="auto"/>
            </w:tcBorders>
            <w:noWrap/>
            <w:vAlign w:val="bottom"/>
            <w:hideMark/>
          </w:tcPr>
          <w:p w14:paraId="30A1E07A" w14:textId="77777777" w:rsidR="00E66782" w:rsidRPr="00E66782" w:rsidRDefault="00E66782" w:rsidP="00E66782">
            <w:pPr>
              <w:jc w:val="right"/>
              <w:rPr>
                <w:sz w:val="14"/>
                <w:szCs w:val="14"/>
              </w:rPr>
            </w:pPr>
            <w:r w:rsidRPr="00E66782">
              <w:rPr>
                <w:sz w:val="14"/>
                <w:szCs w:val="14"/>
              </w:rPr>
              <w:t>0,00</w:t>
            </w:r>
          </w:p>
        </w:tc>
        <w:tc>
          <w:tcPr>
            <w:tcW w:w="566" w:type="pct"/>
            <w:tcBorders>
              <w:top w:val="nil"/>
              <w:left w:val="nil"/>
              <w:bottom w:val="single" w:sz="4" w:space="0" w:color="auto"/>
              <w:right w:val="single" w:sz="4" w:space="0" w:color="auto"/>
            </w:tcBorders>
            <w:noWrap/>
            <w:vAlign w:val="bottom"/>
            <w:hideMark/>
          </w:tcPr>
          <w:p w14:paraId="4D2D72A6" w14:textId="77777777" w:rsidR="00E66782" w:rsidRPr="00E66782" w:rsidRDefault="00E66782" w:rsidP="00E66782">
            <w:pPr>
              <w:jc w:val="right"/>
              <w:rPr>
                <w:sz w:val="14"/>
                <w:szCs w:val="14"/>
              </w:rPr>
            </w:pPr>
            <w:r w:rsidRPr="00E66782">
              <w:rPr>
                <w:sz w:val="14"/>
                <w:szCs w:val="14"/>
              </w:rPr>
              <w:t>0,00</w:t>
            </w:r>
          </w:p>
        </w:tc>
        <w:tc>
          <w:tcPr>
            <w:tcW w:w="518" w:type="pct"/>
            <w:tcBorders>
              <w:top w:val="nil"/>
              <w:left w:val="nil"/>
              <w:bottom w:val="single" w:sz="4" w:space="0" w:color="auto"/>
              <w:right w:val="single" w:sz="4" w:space="0" w:color="auto"/>
            </w:tcBorders>
            <w:noWrap/>
            <w:vAlign w:val="bottom"/>
            <w:hideMark/>
          </w:tcPr>
          <w:p w14:paraId="63942B56" w14:textId="77777777" w:rsidR="00E66782" w:rsidRPr="00E66782" w:rsidRDefault="00E66782" w:rsidP="00E66782">
            <w:pPr>
              <w:jc w:val="right"/>
              <w:rPr>
                <w:sz w:val="14"/>
                <w:szCs w:val="14"/>
              </w:rPr>
            </w:pPr>
            <w:r w:rsidRPr="00E66782">
              <w:rPr>
                <w:sz w:val="14"/>
                <w:szCs w:val="14"/>
              </w:rPr>
              <w:t>0,00</w:t>
            </w:r>
          </w:p>
        </w:tc>
        <w:tc>
          <w:tcPr>
            <w:tcW w:w="413" w:type="pct"/>
            <w:tcBorders>
              <w:top w:val="nil"/>
              <w:left w:val="nil"/>
              <w:bottom w:val="single" w:sz="4" w:space="0" w:color="auto"/>
              <w:right w:val="single" w:sz="4" w:space="0" w:color="auto"/>
            </w:tcBorders>
            <w:noWrap/>
            <w:vAlign w:val="bottom"/>
            <w:hideMark/>
          </w:tcPr>
          <w:p w14:paraId="464F64B3" w14:textId="77777777" w:rsidR="00E66782" w:rsidRPr="00E66782" w:rsidRDefault="00E66782" w:rsidP="00E66782">
            <w:pPr>
              <w:jc w:val="right"/>
              <w:rPr>
                <w:sz w:val="14"/>
                <w:szCs w:val="14"/>
              </w:rPr>
            </w:pPr>
            <w:r w:rsidRPr="00E66782">
              <w:rPr>
                <w:sz w:val="14"/>
                <w:szCs w:val="14"/>
              </w:rPr>
              <w:t>0,00</w:t>
            </w:r>
          </w:p>
        </w:tc>
        <w:tc>
          <w:tcPr>
            <w:tcW w:w="571" w:type="pct"/>
            <w:tcBorders>
              <w:top w:val="nil"/>
              <w:left w:val="nil"/>
              <w:bottom w:val="single" w:sz="4" w:space="0" w:color="auto"/>
              <w:right w:val="single" w:sz="4" w:space="0" w:color="auto"/>
            </w:tcBorders>
            <w:noWrap/>
            <w:vAlign w:val="bottom"/>
            <w:hideMark/>
          </w:tcPr>
          <w:p w14:paraId="6ED6F46D" w14:textId="77777777" w:rsidR="00E66782" w:rsidRPr="00E66782" w:rsidRDefault="00E66782" w:rsidP="00E66782">
            <w:pPr>
              <w:jc w:val="right"/>
              <w:rPr>
                <w:sz w:val="14"/>
                <w:szCs w:val="14"/>
              </w:rPr>
            </w:pPr>
            <w:r w:rsidRPr="00E66782">
              <w:rPr>
                <w:sz w:val="14"/>
                <w:szCs w:val="14"/>
              </w:rPr>
              <w:t>0,00</w:t>
            </w:r>
          </w:p>
        </w:tc>
        <w:tc>
          <w:tcPr>
            <w:tcW w:w="519" w:type="pct"/>
            <w:gridSpan w:val="3"/>
            <w:tcBorders>
              <w:top w:val="nil"/>
              <w:left w:val="nil"/>
              <w:bottom w:val="single" w:sz="4" w:space="0" w:color="auto"/>
              <w:right w:val="single" w:sz="4" w:space="0" w:color="auto"/>
            </w:tcBorders>
          </w:tcPr>
          <w:p w14:paraId="476BEBCA" w14:textId="77777777" w:rsidR="00E66782" w:rsidRPr="00E66782" w:rsidRDefault="00E66782" w:rsidP="00E66782">
            <w:pPr>
              <w:jc w:val="right"/>
              <w:rPr>
                <w:sz w:val="14"/>
                <w:szCs w:val="14"/>
              </w:rPr>
            </w:pPr>
          </w:p>
        </w:tc>
      </w:tr>
      <w:tr w:rsidR="00E66782" w:rsidRPr="00E66782" w14:paraId="32306FB9" w14:textId="77777777" w:rsidTr="00E338E6">
        <w:trPr>
          <w:trHeight w:val="20"/>
        </w:trPr>
        <w:tc>
          <w:tcPr>
            <w:tcW w:w="1154" w:type="pct"/>
            <w:gridSpan w:val="2"/>
            <w:tcBorders>
              <w:top w:val="single" w:sz="4" w:space="0" w:color="auto"/>
              <w:left w:val="single" w:sz="4" w:space="0" w:color="auto"/>
              <w:bottom w:val="single" w:sz="4" w:space="0" w:color="auto"/>
              <w:right w:val="single" w:sz="4" w:space="0" w:color="auto"/>
            </w:tcBorders>
            <w:vAlign w:val="bottom"/>
            <w:hideMark/>
          </w:tcPr>
          <w:p w14:paraId="748BAE46" w14:textId="77777777" w:rsidR="00E66782" w:rsidRPr="00E66782" w:rsidRDefault="00E66782" w:rsidP="00E66782">
            <w:pPr>
              <w:jc w:val="center"/>
              <w:rPr>
                <w:b/>
                <w:bCs/>
                <w:sz w:val="14"/>
                <w:szCs w:val="14"/>
              </w:rPr>
            </w:pPr>
            <w:r w:rsidRPr="00E66782">
              <w:rPr>
                <w:b/>
                <w:bCs/>
                <w:sz w:val="14"/>
                <w:szCs w:val="14"/>
              </w:rPr>
              <w:lastRenderedPageBreak/>
              <w:t>ИТОГО подконтрольные расходы</w:t>
            </w:r>
          </w:p>
        </w:tc>
        <w:tc>
          <w:tcPr>
            <w:tcW w:w="402" w:type="pct"/>
            <w:tcBorders>
              <w:top w:val="nil"/>
              <w:left w:val="nil"/>
              <w:bottom w:val="single" w:sz="4" w:space="0" w:color="auto"/>
              <w:right w:val="single" w:sz="4" w:space="0" w:color="auto"/>
            </w:tcBorders>
            <w:noWrap/>
            <w:vAlign w:val="center"/>
            <w:hideMark/>
          </w:tcPr>
          <w:p w14:paraId="2DA9AEB0" w14:textId="77777777" w:rsidR="00E66782" w:rsidRPr="00E66782" w:rsidRDefault="00E66782" w:rsidP="00E66782">
            <w:pPr>
              <w:jc w:val="center"/>
              <w:rPr>
                <w:b/>
                <w:bCs/>
                <w:sz w:val="14"/>
                <w:szCs w:val="14"/>
              </w:rPr>
            </w:pPr>
            <w:r w:rsidRPr="00E66782">
              <w:rPr>
                <w:b/>
                <w:bCs/>
                <w:sz w:val="14"/>
                <w:szCs w:val="14"/>
              </w:rPr>
              <w:t>тыс. руб.</w:t>
            </w:r>
          </w:p>
        </w:tc>
        <w:tc>
          <w:tcPr>
            <w:tcW w:w="458" w:type="pct"/>
            <w:tcBorders>
              <w:top w:val="nil"/>
              <w:left w:val="nil"/>
              <w:bottom w:val="single" w:sz="4" w:space="0" w:color="auto"/>
              <w:right w:val="single" w:sz="4" w:space="0" w:color="auto"/>
            </w:tcBorders>
            <w:noWrap/>
            <w:vAlign w:val="bottom"/>
            <w:hideMark/>
          </w:tcPr>
          <w:p w14:paraId="619F6822" w14:textId="77777777" w:rsidR="00E66782" w:rsidRPr="00E66782" w:rsidRDefault="00E66782" w:rsidP="00E66782">
            <w:pPr>
              <w:jc w:val="right"/>
              <w:rPr>
                <w:b/>
                <w:bCs/>
                <w:sz w:val="14"/>
                <w:szCs w:val="14"/>
              </w:rPr>
            </w:pPr>
            <w:bookmarkStart w:id="24" w:name="_Hlk201135535"/>
            <w:r w:rsidRPr="00E66782">
              <w:rPr>
                <w:b/>
                <w:bCs/>
                <w:sz w:val="14"/>
                <w:szCs w:val="14"/>
              </w:rPr>
              <w:t>32 487,11</w:t>
            </w:r>
            <w:bookmarkEnd w:id="24"/>
          </w:p>
        </w:tc>
        <w:tc>
          <w:tcPr>
            <w:tcW w:w="399" w:type="pct"/>
            <w:tcBorders>
              <w:top w:val="nil"/>
              <w:left w:val="nil"/>
              <w:bottom w:val="single" w:sz="4" w:space="0" w:color="auto"/>
              <w:right w:val="single" w:sz="4" w:space="0" w:color="auto"/>
            </w:tcBorders>
            <w:noWrap/>
            <w:vAlign w:val="bottom"/>
            <w:hideMark/>
          </w:tcPr>
          <w:p w14:paraId="3B6AC428" w14:textId="77777777" w:rsidR="00E66782" w:rsidRPr="00E66782" w:rsidRDefault="00E66782" w:rsidP="00E66782">
            <w:pPr>
              <w:jc w:val="right"/>
              <w:rPr>
                <w:b/>
                <w:bCs/>
                <w:sz w:val="14"/>
                <w:szCs w:val="14"/>
              </w:rPr>
            </w:pPr>
            <w:r w:rsidRPr="00E66782">
              <w:rPr>
                <w:b/>
                <w:bCs/>
                <w:sz w:val="14"/>
                <w:szCs w:val="14"/>
              </w:rPr>
              <w:t>134 586,85</w:t>
            </w:r>
          </w:p>
        </w:tc>
        <w:tc>
          <w:tcPr>
            <w:tcW w:w="566" w:type="pct"/>
            <w:tcBorders>
              <w:top w:val="nil"/>
              <w:left w:val="nil"/>
              <w:bottom w:val="single" w:sz="4" w:space="0" w:color="auto"/>
              <w:right w:val="single" w:sz="4" w:space="0" w:color="auto"/>
            </w:tcBorders>
            <w:noWrap/>
            <w:vAlign w:val="bottom"/>
            <w:hideMark/>
          </w:tcPr>
          <w:p w14:paraId="09F40A47" w14:textId="77777777" w:rsidR="00E66782" w:rsidRPr="00E66782" w:rsidRDefault="00E66782" w:rsidP="00E66782">
            <w:pPr>
              <w:jc w:val="right"/>
              <w:rPr>
                <w:b/>
                <w:bCs/>
                <w:sz w:val="14"/>
                <w:szCs w:val="14"/>
              </w:rPr>
            </w:pPr>
            <w:r w:rsidRPr="00E66782">
              <w:rPr>
                <w:b/>
                <w:bCs/>
                <w:sz w:val="14"/>
                <w:szCs w:val="14"/>
              </w:rPr>
              <w:t>74 991,03</w:t>
            </w:r>
          </w:p>
        </w:tc>
        <w:tc>
          <w:tcPr>
            <w:tcW w:w="518" w:type="pct"/>
            <w:tcBorders>
              <w:top w:val="nil"/>
              <w:left w:val="nil"/>
              <w:bottom w:val="single" w:sz="4" w:space="0" w:color="auto"/>
              <w:right w:val="single" w:sz="4" w:space="0" w:color="auto"/>
            </w:tcBorders>
            <w:noWrap/>
            <w:vAlign w:val="bottom"/>
            <w:hideMark/>
          </w:tcPr>
          <w:p w14:paraId="723AEDCD" w14:textId="77777777" w:rsidR="00E66782" w:rsidRPr="00E66782" w:rsidRDefault="00E66782" w:rsidP="00E66782">
            <w:pPr>
              <w:jc w:val="right"/>
              <w:rPr>
                <w:b/>
                <w:bCs/>
                <w:sz w:val="14"/>
                <w:szCs w:val="14"/>
              </w:rPr>
            </w:pPr>
            <w:r w:rsidRPr="00E66782">
              <w:rPr>
                <w:b/>
                <w:bCs/>
                <w:sz w:val="14"/>
                <w:szCs w:val="14"/>
              </w:rPr>
              <w:t>74 991,03</w:t>
            </w:r>
          </w:p>
        </w:tc>
        <w:tc>
          <w:tcPr>
            <w:tcW w:w="413" w:type="pct"/>
            <w:tcBorders>
              <w:top w:val="nil"/>
              <w:left w:val="nil"/>
              <w:bottom w:val="single" w:sz="4" w:space="0" w:color="auto"/>
              <w:right w:val="single" w:sz="4" w:space="0" w:color="auto"/>
            </w:tcBorders>
            <w:noWrap/>
            <w:vAlign w:val="bottom"/>
            <w:hideMark/>
          </w:tcPr>
          <w:p w14:paraId="59C1D186" w14:textId="77777777" w:rsidR="00E66782" w:rsidRPr="00E66782" w:rsidRDefault="00E66782" w:rsidP="00E66782">
            <w:pPr>
              <w:jc w:val="right"/>
              <w:rPr>
                <w:b/>
                <w:bCs/>
                <w:sz w:val="14"/>
                <w:szCs w:val="14"/>
              </w:rPr>
            </w:pPr>
            <w:r w:rsidRPr="00E66782">
              <w:rPr>
                <w:b/>
                <w:bCs/>
                <w:sz w:val="14"/>
                <w:szCs w:val="14"/>
              </w:rPr>
              <w:t>74 991,03</w:t>
            </w:r>
          </w:p>
        </w:tc>
        <w:tc>
          <w:tcPr>
            <w:tcW w:w="571" w:type="pct"/>
            <w:tcBorders>
              <w:top w:val="nil"/>
              <w:left w:val="nil"/>
              <w:bottom w:val="single" w:sz="4" w:space="0" w:color="auto"/>
              <w:right w:val="single" w:sz="4" w:space="0" w:color="auto"/>
            </w:tcBorders>
            <w:noWrap/>
            <w:vAlign w:val="bottom"/>
            <w:hideMark/>
          </w:tcPr>
          <w:p w14:paraId="7B8FEBDA" w14:textId="77777777" w:rsidR="00E66782" w:rsidRPr="00E66782" w:rsidRDefault="00E66782" w:rsidP="00E66782">
            <w:pPr>
              <w:jc w:val="right"/>
              <w:rPr>
                <w:b/>
                <w:bCs/>
                <w:sz w:val="14"/>
                <w:szCs w:val="14"/>
              </w:rPr>
            </w:pPr>
            <w:r w:rsidRPr="00E66782">
              <w:rPr>
                <w:b/>
                <w:bCs/>
                <w:sz w:val="14"/>
                <w:szCs w:val="14"/>
              </w:rPr>
              <w:t>71 521,03</w:t>
            </w:r>
          </w:p>
        </w:tc>
        <w:tc>
          <w:tcPr>
            <w:tcW w:w="519" w:type="pct"/>
            <w:gridSpan w:val="3"/>
            <w:tcBorders>
              <w:top w:val="nil"/>
              <w:left w:val="nil"/>
              <w:bottom w:val="single" w:sz="4" w:space="0" w:color="auto"/>
              <w:right w:val="single" w:sz="4" w:space="0" w:color="auto"/>
            </w:tcBorders>
          </w:tcPr>
          <w:p w14:paraId="5B57F2CB" w14:textId="77777777" w:rsidR="00E66782" w:rsidRPr="00E66782" w:rsidRDefault="00E66782" w:rsidP="00E66782">
            <w:pPr>
              <w:jc w:val="right"/>
              <w:rPr>
                <w:b/>
                <w:bCs/>
                <w:sz w:val="14"/>
                <w:szCs w:val="14"/>
              </w:rPr>
            </w:pPr>
          </w:p>
          <w:p w14:paraId="580A4577" w14:textId="77777777" w:rsidR="00E66782" w:rsidRPr="00E66782" w:rsidRDefault="00E66782" w:rsidP="00E66782">
            <w:pPr>
              <w:jc w:val="right"/>
              <w:rPr>
                <w:b/>
                <w:bCs/>
                <w:sz w:val="14"/>
                <w:szCs w:val="14"/>
              </w:rPr>
            </w:pPr>
          </w:p>
          <w:p w14:paraId="1D17B967" w14:textId="77777777" w:rsidR="00E66782" w:rsidRPr="00E66782" w:rsidRDefault="00E66782" w:rsidP="00E66782">
            <w:pPr>
              <w:jc w:val="right"/>
              <w:rPr>
                <w:b/>
                <w:bCs/>
                <w:sz w:val="14"/>
                <w:szCs w:val="14"/>
              </w:rPr>
            </w:pPr>
            <w:r w:rsidRPr="00E66782">
              <w:rPr>
                <w:b/>
                <w:bCs/>
                <w:sz w:val="14"/>
                <w:szCs w:val="14"/>
              </w:rPr>
              <w:t>-3 470,00</w:t>
            </w:r>
          </w:p>
        </w:tc>
      </w:tr>
    </w:tbl>
    <w:p w14:paraId="073AD4BE" w14:textId="77777777" w:rsidR="00E66782" w:rsidRPr="00E66782" w:rsidRDefault="00E66782" w:rsidP="00E66782">
      <w:pPr>
        <w:ind w:right="49" w:firstLine="709"/>
        <w:jc w:val="both"/>
        <w:rPr>
          <w:rFonts w:eastAsiaTheme="minorHAnsi"/>
          <w:sz w:val="28"/>
          <w:szCs w:val="28"/>
          <w:lang w:eastAsia="en-US"/>
        </w:rPr>
      </w:pPr>
      <w:bookmarkStart w:id="25" w:name="_Hlk192667907"/>
      <w:bookmarkEnd w:id="22"/>
      <w:r w:rsidRPr="00E66782">
        <w:rPr>
          <w:rFonts w:eastAsiaTheme="minorHAnsi"/>
          <w:sz w:val="28"/>
          <w:szCs w:val="28"/>
          <w:lang w:eastAsia="en-US"/>
        </w:rPr>
        <w:t xml:space="preserve">По статье «Расходы на оплату труда» на 2024 год численность принята на уровне предложения организации, в размере 26 человек. </w:t>
      </w:r>
    </w:p>
    <w:p w14:paraId="770029E7" w14:textId="77777777" w:rsidR="00E66782" w:rsidRPr="00E66782" w:rsidRDefault="00E66782" w:rsidP="00E66782">
      <w:pPr>
        <w:ind w:right="49" w:firstLine="709"/>
        <w:jc w:val="both"/>
        <w:rPr>
          <w:rFonts w:eastAsiaTheme="minorHAnsi"/>
          <w:sz w:val="28"/>
          <w:szCs w:val="28"/>
          <w:lang w:eastAsia="en-US"/>
        </w:rPr>
      </w:pPr>
      <w:r w:rsidRPr="00E66782">
        <w:rPr>
          <w:rFonts w:eastAsiaTheme="minorHAnsi"/>
          <w:sz w:val="28"/>
          <w:szCs w:val="28"/>
          <w:lang w:eastAsia="en-US"/>
        </w:rPr>
        <w:t xml:space="preserve">Всего на 2024 год подконтрольные расходы в соответствии с формулами                    9.3 - 9.5 п. 11(1) МУ № 98-э составили 71 521,03 тыс. руб. (таблица 1, столбец 9). </w:t>
      </w:r>
    </w:p>
    <w:bookmarkEnd w:id="25"/>
    <w:p w14:paraId="5C547B8D" w14:textId="77777777" w:rsidR="00E66782" w:rsidRPr="00E66782" w:rsidRDefault="00E66782" w:rsidP="00E66782">
      <w:pPr>
        <w:autoSpaceDE w:val="0"/>
        <w:autoSpaceDN w:val="0"/>
        <w:adjustRightInd w:val="0"/>
        <w:ind w:firstLine="709"/>
        <w:jc w:val="both"/>
        <w:rPr>
          <w:rFonts w:eastAsiaTheme="minorHAnsi"/>
          <w:b/>
          <w:bCs/>
          <w:sz w:val="28"/>
          <w:szCs w:val="28"/>
          <w:lang w:eastAsia="en-US"/>
        </w:rPr>
      </w:pPr>
    </w:p>
    <w:p w14:paraId="3014BB26" w14:textId="77777777" w:rsidR="00E66782" w:rsidRPr="00E66782" w:rsidRDefault="00E66782" w:rsidP="00E66782">
      <w:pPr>
        <w:autoSpaceDE w:val="0"/>
        <w:autoSpaceDN w:val="0"/>
        <w:adjustRightInd w:val="0"/>
        <w:ind w:firstLine="709"/>
        <w:jc w:val="both"/>
        <w:rPr>
          <w:rFonts w:eastAsiaTheme="minorHAnsi"/>
          <w:b/>
          <w:bCs/>
          <w:sz w:val="28"/>
          <w:szCs w:val="28"/>
          <w:lang w:eastAsia="en-US"/>
        </w:rPr>
      </w:pPr>
      <w:r w:rsidRPr="00E66782">
        <w:rPr>
          <w:rFonts w:eastAsiaTheme="minorHAnsi"/>
          <w:b/>
          <w:bCs/>
          <w:sz w:val="28"/>
          <w:szCs w:val="28"/>
          <w:lang w:eastAsia="en-US"/>
        </w:rPr>
        <w:t>Отчисления на социальные нужды</w:t>
      </w:r>
    </w:p>
    <w:p w14:paraId="265C5C00" w14:textId="77777777" w:rsidR="00E66782" w:rsidRPr="00E66782" w:rsidRDefault="00E66782" w:rsidP="00E66782">
      <w:pPr>
        <w:autoSpaceDE w:val="0"/>
        <w:autoSpaceDN w:val="0"/>
        <w:adjustRightInd w:val="0"/>
        <w:ind w:firstLine="709"/>
        <w:jc w:val="both"/>
        <w:rPr>
          <w:rFonts w:eastAsiaTheme="minorHAnsi"/>
          <w:bCs/>
          <w:sz w:val="28"/>
          <w:szCs w:val="28"/>
          <w:lang w:eastAsia="en-US"/>
        </w:rPr>
      </w:pPr>
      <w:r w:rsidRPr="00E66782">
        <w:rPr>
          <w:rFonts w:eastAsiaTheme="minorHAnsi"/>
          <w:bCs/>
          <w:sz w:val="28"/>
          <w:szCs w:val="28"/>
          <w:lang w:eastAsia="en-US"/>
        </w:rPr>
        <w:t>В решении суда первой инстанции в отношении статьи «Отчисления на социальные нужды» указано:</w:t>
      </w:r>
    </w:p>
    <w:p w14:paraId="40423282" w14:textId="77777777" w:rsidR="00E66782" w:rsidRPr="00E66782" w:rsidRDefault="00E66782" w:rsidP="00E66782">
      <w:pPr>
        <w:shd w:val="clear" w:color="auto" w:fill="FFFFFF"/>
        <w:ind w:firstLine="709"/>
        <w:jc w:val="both"/>
        <w:rPr>
          <w:i/>
          <w:color w:val="000000"/>
          <w:sz w:val="28"/>
          <w:szCs w:val="28"/>
        </w:rPr>
      </w:pPr>
      <w:r w:rsidRPr="00E66782">
        <w:rPr>
          <w:i/>
          <w:color w:val="000000"/>
          <w:sz w:val="28"/>
          <w:szCs w:val="28"/>
        </w:rPr>
        <w:t>«Доводы административного истца о допущенных РЭК Кузбасса нарушениях при расчете НВВ на 2024 год в части уровня подконтрольных расходов и затрат по статье «отчисления на социальные нужды» в составе неподконтрольных расходов суд также находит заслуживающими внимания.</w:t>
      </w:r>
    </w:p>
    <w:p w14:paraId="46987C25" w14:textId="77777777" w:rsidR="00E66782" w:rsidRPr="00E66782" w:rsidRDefault="00E66782" w:rsidP="00E66782">
      <w:pPr>
        <w:shd w:val="clear" w:color="auto" w:fill="FFFFFF"/>
        <w:ind w:firstLine="709"/>
        <w:jc w:val="both"/>
        <w:rPr>
          <w:i/>
          <w:color w:val="000000"/>
          <w:sz w:val="28"/>
          <w:szCs w:val="28"/>
        </w:rPr>
      </w:pPr>
      <w:r w:rsidRPr="00E66782">
        <w:rPr>
          <w:i/>
          <w:color w:val="000000"/>
          <w:sz w:val="28"/>
          <w:szCs w:val="28"/>
        </w:rPr>
        <w:t xml:space="preserve">При производстве по делу № 3а – 53/2024 / 66а – 907/2024 об оспаривании Постановлений РЭК Кузбасса № 779 и № 780 в части утверждения на 2024 год НВВ Общества и индивидуальных тарифов для взаиморасчетов с сетевыми организациями, судебными инстанциями сделан выводы об экономической необоснованности подконтрольных расходов, участвующих в формировании необходимой валовой выручки, поскольку они определены исходя из базового уровня подконтрольных расходов, установленного нормативным правовым актом, признанным судом недействующим, а также о необоснованности расходов по статье «отчисления на социальные нужды» (том 4 </w:t>
      </w:r>
      <w:proofErr w:type="spellStart"/>
      <w:r w:rsidRPr="00E66782">
        <w:rPr>
          <w:i/>
          <w:color w:val="000000"/>
          <w:sz w:val="28"/>
          <w:szCs w:val="28"/>
        </w:rPr>
        <w:t>л.д</w:t>
      </w:r>
      <w:proofErr w:type="spellEnd"/>
      <w:r w:rsidRPr="00E66782">
        <w:rPr>
          <w:i/>
          <w:color w:val="000000"/>
          <w:sz w:val="28"/>
          <w:szCs w:val="28"/>
        </w:rPr>
        <w:t>. 96 – 104).</w:t>
      </w:r>
    </w:p>
    <w:p w14:paraId="62DF65E4" w14:textId="77777777" w:rsidR="00E66782" w:rsidRPr="00E66782" w:rsidRDefault="00E66782" w:rsidP="00E66782">
      <w:pPr>
        <w:shd w:val="clear" w:color="auto" w:fill="FFFFFF"/>
        <w:ind w:firstLine="709"/>
        <w:jc w:val="both"/>
        <w:rPr>
          <w:i/>
          <w:color w:val="000000"/>
          <w:sz w:val="28"/>
          <w:szCs w:val="28"/>
        </w:rPr>
      </w:pPr>
      <w:r w:rsidRPr="00E66782">
        <w:rPr>
          <w:i/>
          <w:color w:val="000000"/>
          <w:sz w:val="28"/>
          <w:szCs w:val="28"/>
        </w:rPr>
        <w:t xml:space="preserve">Однако экспертное заключение регулирующего органа к Постановлению        № 182, принятому во исполнение данных судебных актов, сведений о пересмотре, либо дополнительном анализе величины уровня подконтрольных расходов Общества на 2024 год и расходов по статье «отчисления на социальные нужды» не содержит (том 1 </w:t>
      </w:r>
      <w:proofErr w:type="spellStart"/>
      <w:r w:rsidRPr="00E66782">
        <w:rPr>
          <w:i/>
          <w:color w:val="000000"/>
          <w:sz w:val="28"/>
          <w:szCs w:val="28"/>
        </w:rPr>
        <w:t>л.д</w:t>
      </w:r>
      <w:proofErr w:type="spellEnd"/>
      <w:r w:rsidRPr="00E66782">
        <w:rPr>
          <w:i/>
          <w:color w:val="000000"/>
          <w:sz w:val="28"/>
          <w:szCs w:val="28"/>
        </w:rPr>
        <w:t xml:space="preserve">. 156 – 189). Подконтрольные расходы и затраты по статье «отчисления на социальные нужды» в составе неподконтрольных расходов приняты регулирующим органом в том же размере, что и при принятии Постановлений № 779 и № 780 (том 1 </w:t>
      </w:r>
      <w:proofErr w:type="spellStart"/>
      <w:r w:rsidRPr="00E66782">
        <w:rPr>
          <w:i/>
          <w:color w:val="000000"/>
          <w:sz w:val="28"/>
          <w:szCs w:val="28"/>
        </w:rPr>
        <w:t>л.д</w:t>
      </w:r>
      <w:proofErr w:type="spellEnd"/>
      <w:r w:rsidRPr="00E66782">
        <w:rPr>
          <w:i/>
          <w:color w:val="000000"/>
          <w:sz w:val="28"/>
          <w:szCs w:val="28"/>
        </w:rPr>
        <w:t>. 171 – 172).</w:t>
      </w:r>
    </w:p>
    <w:p w14:paraId="2F54BC7D" w14:textId="77777777" w:rsidR="00E66782" w:rsidRPr="00E66782" w:rsidRDefault="00E66782" w:rsidP="00E66782">
      <w:pPr>
        <w:shd w:val="clear" w:color="auto" w:fill="FFFFFF"/>
        <w:ind w:firstLine="709"/>
        <w:jc w:val="both"/>
        <w:rPr>
          <w:i/>
          <w:color w:val="000000"/>
          <w:sz w:val="28"/>
          <w:szCs w:val="28"/>
        </w:rPr>
      </w:pPr>
      <w:r w:rsidRPr="00E66782">
        <w:rPr>
          <w:i/>
          <w:color w:val="000000"/>
          <w:sz w:val="28"/>
          <w:szCs w:val="28"/>
        </w:rPr>
        <w:t>В соответствии с частями 1 и 3 статьи 216 Кодекса административного судопроизводства Российской Федерации в случае признания судом нормативного правового акта не действующим полностью или в части этот акт или его отдельные положения не могут применяться с указанной судом даты. Решение суда о признании нормативного правового акта не действующим полностью или в части не может быть преодолено повторным принятием такого же акта.</w:t>
      </w:r>
    </w:p>
    <w:p w14:paraId="60CFC706" w14:textId="77777777" w:rsidR="00E66782" w:rsidRPr="00E66782" w:rsidRDefault="00E66782" w:rsidP="00E66782">
      <w:pPr>
        <w:shd w:val="clear" w:color="auto" w:fill="FFFFFF"/>
        <w:ind w:firstLine="709"/>
        <w:jc w:val="both"/>
        <w:rPr>
          <w:i/>
          <w:color w:val="000000"/>
          <w:sz w:val="28"/>
          <w:szCs w:val="28"/>
        </w:rPr>
      </w:pPr>
      <w:r w:rsidRPr="00E66782">
        <w:rPr>
          <w:i/>
          <w:color w:val="000000"/>
          <w:sz w:val="28"/>
          <w:szCs w:val="28"/>
        </w:rPr>
        <w:lastRenderedPageBreak/>
        <w:t>Оспариваемое Постановление № 182 по смыслу разъяснений, содержащихся в пунктах 2, 4 и 6 Постановления Пленума Верховного Суда Российской Федерации от 27 декабря 2016 года № 63 «О рассмотрении судами споров об оплате энергии в случае признания недействующим нормативного правового акта, которым установлена регулируемая цена», является заменяющим актом, принятие которого направлено на установление экономически обоснованного размера необходимой валовой выручки и тарифов на услуги по передаче электрической энергии для взаиморасчетов между                   ООО «</w:t>
      </w:r>
      <w:proofErr w:type="spellStart"/>
      <w:r w:rsidRPr="00E66782">
        <w:rPr>
          <w:i/>
          <w:color w:val="000000"/>
          <w:sz w:val="28"/>
          <w:szCs w:val="28"/>
        </w:rPr>
        <w:t>Электросетьсервис</w:t>
      </w:r>
      <w:proofErr w:type="spellEnd"/>
      <w:r w:rsidRPr="00E66782">
        <w:rPr>
          <w:i/>
          <w:color w:val="000000"/>
          <w:sz w:val="28"/>
          <w:szCs w:val="28"/>
        </w:rPr>
        <w:t>» и иными сетевыми организациями на 2024 год.</w:t>
      </w:r>
    </w:p>
    <w:p w14:paraId="1E131330" w14:textId="77777777" w:rsidR="00E66782" w:rsidRPr="00E66782" w:rsidRDefault="00E66782" w:rsidP="00E66782">
      <w:pPr>
        <w:shd w:val="clear" w:color="auto" w:fill="FFFFFF"/>
        <w:ind w:firstLine="709"/>
        <w:jc w:val="both"/>
        <w:rPr>
          <w:i/>
          <w:color w:val="000000"/>
          <w:sz w:val="28"/>
          <w:szCs w:val="28"/>
        </w:rPr>
      </w:pPr>
      <w:r w:rsidRPr="00E66782">
        <w:rPr>
          <w:i/>
          <w:color w:val="000000"/>
          <w:sz w:val="28"/>
          <w:szCs w:val="28"/>
        </w:rPr>
        <w:t>В рассматриваемом случае регулирование, оформленное Постановлением № 182, принятое во исполнение решения Кемеровского областного суда от 19 апреля 2024 года по делу № 3а-53/2024 и апелляционного определения судебной коллегии по административным делам Пятого апелляционного суда общей юрисдикции от 1 августа 2024 года по делу № 66а – 907/2024, не обеспечило их исполнение, а в части уровня подконтрольных расходов и отчислений на социальные нужды фактически осуществлено без их какого-либо повторного анализа.</w:t>
      </w:r>
    </w:p>
    <w:p w14:paraId="5CD3E264" w14:textId="77777777" w:rsidR="00E66782" w:rsidRPr="00E66782" w:rsidRDefault="00E66782" w:rsidP="00E66782">
      <w:pPr>
        <w:shd w:val="clear" w:color="auto" w:fill="FFFFFF"/>
        <w:ind w:firstLine="709"/>
        <w:jc w:val="both"/>
        <w:rPr>
          <w:i/>
          <w:color w:val="000000"/>
          <w:sz w:val="28"/>
          <w:szCs w:val="28"/>
        </w:rPr>
      </w:pPr>
      <w:r w:rsidRPr="00E66782">
        <w:rPr>
          <w:i/>
          <w:color w:val="000000"/>
          <w:sz w:val="28"/>
          <w:szCs w:val="28"/>
        </w:rPr>
        <w:t>Таким образом величину необходимой валовой выручки Общества на 2024 год, утвержденную Постановлением № 182, в связи с допущенными нарушениями нельзя признать экономически обоснованной, тогда как формирование экономически обоснованных тарифов в соответствии с принципами государственного регулирования, закрепленными в статье 23 Федерального закона «Об электроэнергетике», является нормативно установленной обязанностью органов регулирования.»</w:t>
      </w:r>
    </w:p>
    <w:p w14:paraId="47A0FAE2" w14:textId="77777777" w:rsidR="00E66782" w:rsidRPr="00E66782" w:rsidRDefault="00E66782" w:rsidP="00E66782">
      <w:pPr>
        <w:shd w:val="clear" w:color="auto" w:fill="FFFFFF"/>
        <w:ind w:firstLine="709"/>
        <w:jc w:val="both"/>
        <w:rPr>
          <w:i/>
          <w:color w:val="000000"/>
          <w:sz w:val="28"/>
          <w:szCs w:val="28"/>
        </w:rPr>
      </w:pPr>
    </w:p>
    <w:p w14:paraId="05C580CE" w14:textId="77777777" w:rsidR="00E66782" w:rsidRPr="00E66782" w:rsidRDefault="00E66782" w:rsidP="00E66782">
      <w:pPr>
        <w:autoSpaceDE w:val="0"/>
        <w:autoSpaceDN w:val="0"/>
        <w:adjustRightInd w:val="0"/>
        <w:ind w:firstLine="709"/>
        <w:jc w:val="both"/>
        <w:rPr>
          <w:rFonts w:eastAsiaTheme="minorHAnsi"/>
          <w:sz w:val="28"/>
          <w:szCs w:val="28"/>
          <w:lang w:eastAsia="en-US"/>
        </w:rPr>
      </w:pPr>
      <w:bookmarkStart w:id="26" w:name="_Hlk192678731"/>
      <w:r w:rsidRPr="00E66782">
        <w:rPr>
          <w:rFonts w:eastAsiaTheme="minorHAnsi"/>
          <w:sz w:val="28"/>
          <w:szCs w:val="28"/>
          <w:lang w:eastAsia="en-US"/>
        </w:rPr>
        <w:t xml:space="preserve"> Так как статья «Отчисления на социальные нужды» является производной от статьи «Расходы на оплату труда», то подлежит пересчёту.</w:t>
      </w:r>
    </w:p>
    <w:p w14:paraId="04EB0401" w14:textId="77777777" w:rsidR="00E66782" w:rsidRPr="00E66782" w:rsidRDefault="00E66782" w:rsidP="00E66782">
      <w:pPr>
        <w:ind w:right="49" w:firstLine="709"/>
        <w:jc w:val="both"/>
        <w:rPr>
          <w:rFonts w:eastAsiaTheme="minorHAnsi"/>
          <w:sz w:val="28"/>
          <w:szCs w:val="28"/>
          <w:lang w:eastAsia="en-US"/>
        </w:rPr>
      </w:pPr>
      <w:bookmarkStart w:id="27" w:name="_Hlk192669783"/>
      <w:bookmarkEnd w:id="26"/>
      <w:r w:rsidRPr="00E66782">
        <w:rPr>
          <w:rFonts w:eastAsiaTheme="minorHAnsi"/>
          <w:sz w:val="28"/>
          <w:szCs w:val="28"/>
          <w:lang w:eastAsia="en-US"/>
        </w:rPr>
        <w:t>Соответственно, расходы по статье «Отчисления на социальные нужды» на 2024 год составят 14 393,61 тыс. руб. = 47 347,39 тыс. руб. (Расходы на оплату труда) * 30,4%.</w:t>
      </w:r>
    </w:p>
    <w:bookmarkEnd w:id="27"/>
    <w:p w14:paraId="4705516F" w14:textId="77777777" w:rsidR="00E66782" w:rsidRPr="00E66782" w:rsidRDefault="00E66782" w:rsidP="00E66782">
      <w:pPr>
        <w:autoSpaceDE w:val="0"/>
        <w:autoSpaceDN w:val="0"/>
        <w:adjustRightInd w:val="0"/>
        <w:ind w:firstLine="709"/>
        <w:jc w:val="both"/>
        <w:rPr>
          <w:rFonts w:eastAsiaTheme="minorHAnsi"/>
          <w:sz w:val="28"/>
          <w:szCs w:val="28"/>
          <w:lang w:eastAsia="en-US"/>
        </w:rPr>
      </w:pPr>
    </w:p>
    <w:p w14:paraId="3211FC92" w14:textId="77777777" w:rsidR="00E66782" w:rsidRPr="00E66782" w:rsidRDefault="00E66782" w:rsidP="00E66782">
      <w:pPr>
        <w:keepNext/>
        <w:ind w:firstLine="709"/>
        <w:jc w:val="both"/>
        <w:outlineLvl w:val="0"/>
        <w:rPr>
          <w:b/>
          <w:color w:val="000000"/>
          <w:sz w:val="28"/>
          <w:szCs w:val="28"/>
        </w:rPr>
      </w:pPr>
      <w:r w:rsidRPr="00E66782">
        <w:rPr>
          <w:b/>
          <w:color w:val="000000"/>
          <w:sz w:val="28"/>
          <w:szCs w:val="28"/>
        </w:rPr>
        <w:t>Плата за аренду имущества и лизинг</w:t>
      </w:r>
    </w:p>
    <w:p w14:paraId="7713406E" w14:textId="77777777" w:rsidR="00E66782" w:rsidRPr="00E66782" w:rsidRDefault="00E66782" w:rsidP="00E66782">
      <w:pPr>
        <w:shd w:val="clear" w:color="auto" w:fill="FFFFFF"/>
        <w:ind w:firstLine="709"/>
        <w:jc w:val="both"/>
        <w:rPr>
          <w:rFonts w:eastAsiaTheme="minorHAnsi" w:cstheme="minorBidi"/>
          <w:sz w:val="28"/>
          <w:szCs w:val="22"/>
        </w:rPr>
      </w:pPr>
      <w:r w:rsidRPr="00E66782">
        <w:rPr>
          <w:rFonts w:eastAsiaTheme="minorHAnsi" w:cstheme="minorBidi"/>
          <w:sz w:val="28"/>
          <w:szCs w:val="22"/>
        </w:rPr>
        <w:t xml:space="preserve">В решении суда </w:t>
      </w:r>
      <w:bookmarkStart w:id="28" w:name="_Hlk201927751"/>
      <w:r w:rsidRPr="00E66782">
        <w:rPr>
          <w:rFonts w:eastAsiaTheme="minorHAnsi" w:cstheme="minorBidi"/>
          <w:sz w:val="28"/>
          <w:szCs w:val="28"/>
          <w:lang w:eastAsia="en-US"/>
        </w:rPr>
        <w:t>от 15.01.2025 по делу № 3а-1/2025</w:t>
      </w:r>
      <w:bookmarkEnd w:id="28"/>
      <w:r w:rsidRPr="00E66782">
        <w:rPr>
          <w:rFonts w:eastAsiaTheme="minorHAnsi" w:cstheme="minorBidi"/>
          <w:sz w:val="28"/>
          <w:szCs w:val="22"/>
        </w:rPr>
        <w:t xml:space="preserve"> по статье «Прочая аренда» отражено: </w:t>
      </w:r>
    </w:p>
    <w:p w14:paraId="389BC288" w14:textId="77777777" w:rsidR="00E66782" w:rsidRPr="00E66782" w:rsidRDefault="00E66782" w:rsidP="00E66782">
      <w:pPr>
        <w:shd w:val="clear" w:color="auto" w:fill="FFFFFF"/>
        <w:ind w:firstLine="709"/>
        <w:jc w:val="both"/>
        <w:rPr>
          <w:i/>
          <w:color w:val="000000"/>
          <w:sz w:val="28"/>
          <w:szCs w:val="28"/>
        </w:rPr>
      </w:pPr>
      <w:r w:rsidRPr="00E66782">
        <w:rPr>
          <w:color w:val="000000"/>
          <w:sz w:val="28"/>
          <w:szCs w:val="28"/>
        </w:rPr>
        <w:t>«</w:t>
      </w:r>
      <w:r w:rsidRPr="00E66782">
        <w:rPr>
          <w:i/>
          <w:color w:val="000000"/>
          <w:sz w:val="28"/>
          <w:szCs w:val="28"/>
        </w:rPr>
        <w:t xml:space="preserve">Планируемые Обществом на 2024 год расходы на прочую аренду в числе затрат по статье «Плата за аренду имущества и лизинг» также были снижены РЭК Кузбасса и приняты в размере 1 095, 09 тыс. руб. (том 6 </w:t>
      </w:r>
      <w:proofErr w:type="spellStart"/>
      <w:r w:rsidRPr="00E66782">
        <w:rPr>
          <w:i/>
          <w:color w:val="000000"/>
          <w:sz w:val="28"/>
          <w:szCs w:val="28"/>
        </w:rPr>
        <w:t>л.д</w:t>
      </w:r>
      <w:proofErr w:type="spellEnd"/>
      <w:r w:rsidRPr="00E66782">
        <w:rPr>
          <w:i/>
          <w:color w:val="000000"/>
          <w:sz w:val="28"/>
          <w:szCs w:val="28"/>
        </w:rPr>
        <w:t>. 167 – 169, 179).</w:t>
      </w:r>
    </w:p>
    <w:p w14:paraId="4A82BDF0" w14:textId="77777777" w:rsidR="00E66782" w:rsidRPr="00E66782" w:rsidRDefault="00E66782" w:rsidP="00E66782">
      <w:pPr>
        <w:shd w:val="clear" w:color="auto" w:fill="FFFFFF"/>
        <w:ind w:firstLine="709"/>
        <w:jc w:val="both"/>
        <w:rPr>
          <w:i/>
          <w:color w:val="000000"/>
          <w:sz w:val="28"/>
          <w:szCs w:val="28"/>
        </w:rPr>
      </w:pPr>
      <w:r w:rsidRPr="00E66782">
        <w:rPr>
          <w:i/>
          <w:color w:val="000000"/>
          <w:sz w:val="28"/>
          <w:szCs w:val="28"/>
        </w:rPr>
        <w:t xml:space="preserve">С примененным подходом к определению расходов на прочую аренду по оспариваемым регулируемой организацией договорам аренды судебные инстанции согласились, однако её итоговое значение не было признано экономически обоснованным, поскольку величина затрат по договору аренды        № 4/2023-з от 31 марта 2023 года, исчисленная РЭК Кузбасса в 594, 17 тыс. руб., не соответствовала результату указанного регулирующим органом в экспертном заключении способа её </w:t>
      </w:r>
      <w:r w:rsidRPr="00E66782">
        <w:rPr>
          <w:i/>
          <w:color w:val="000000"/>
          <w:sz w:val="28"/>
          <w:szCs w:val="28"/>
        </w:rPr>
        <w:lastRenderedPageBreak/>
        <w:t>определения (вычитание из общего годового размера арендной платы годового размера арендной платы холодного склада), при отсутствии в экспертном заключении ссылок на дополнительное снижение затрат исходя из численности сотрудников Общества.</w:t>
      </w:r>
    </w:p>
    <w:p w14:paraId="14BD748F" w14:textId="77777777" w:rsidR="00E66782" w:rsidRPr="00E66782" w:rsidRDefault="00E66782" w:rsidP="00E66782">
      <w:pPr>
        <w:shd w:val="clear" w:color="auto" w:fill="FFFFFF"/>
        <w:ind w:firstLine="709"/>
        <w:jc w:val="both"/>
        <w:rPr>
          <w:i/>
          <w:color w:val="000000"/>
          <w:sz w:val="28"/>
          <w:szCs w:val="28"/>
        </w:rPr>
      </w:pPr>
      <w:r w:rsidRPr="00E66782">
        <w:rPr>
          <w:i/>
          <w:color w:val="000000"/>
          <w:sz w:val="28"/>
          <w:szCs w:val="28"/>
        </w:rPr>
        <w:t xml:space="preserve">Повторно анализируя планируемые расходы Общества на прочую аренду РЭК Кузбасса затраты по договору аренды офисных и производственных помещений № 4/2023-з от 31 марта 2023 года определены в размере 594, 17 тыс. руб. путем перерасчета площади, необходимой для размещения кабинетов сотрудников административно-управленческого персонала (АУП) на 2024 год. Расчет произведен исходя из фактической численности регулируемой организации за 2022 год – 21,8 человек, из которой определена численность административно-управленческого персонала в 8 человек (21, 8 человек – 14 электромонтеров = 7,8 человек (округленно 8 человек)), нормативов площади на человека с учетом занимаемой должности в соответствии со </w:t>
      </w:r>
      <w:proofErr w:type="spellStart"/>
      <w:r w:rsidRPr="00E66782">
        <w:rPr>
          <w:i/>
          <w:color w:val="000000"/>
          <w:sz w:val="28"/>
          <w:szCs w:val="28"/>
        </w:rPr>
        <w:t>СНИпП</w:t>
      </w:r>
      <w:proofErr w:type="spellEnd"/>
      <w:r w:rsidRPr="00E66782">
        <w:rPr>
          <w:i/>
          <w:color w:val="000000"/>
          <w:sz w:val="28"/>
          <w:szCs w:val="28"/>
        </w:rPr>
        <w:t xml:space="preserve"> 31-05-2003 «Общественные здания административного назначения», принятыми постановлением Госстроя РФ от 23 июня 2003 года № 108 (приложение Д «Расчетные нормативы площади помещений общественных зданий административного назначения»), а также стоимости аренды за 1 кв. м. исходя из представленного Обществом договора аренды (том 1 </w:t>
      </w:r>
      <w:proofErr w:type="spellStart"/>
      <w:r w:rsidRPr="00E66782">
        <w:rPr>
          <w:i/>
          <w:color w:val="000000"/>
          <w:sz w:val="28"/>
          <w:szCs w:val="28"/>
        </w:rPr>
        <w:t>л.д</w:t>
      </w:r>
      <w:proofErr w:type="spellEnd"/>
      <w:r w:rsidRPr="00E66782">
        <w:rPr>
          <w:i/>
          <w:color w:val="000000"/>
          <w:sz w:val="28"/>
          <w:szCs w:val="28"/>
        </w:rPr>
        <w:t>. 165).</w:t>
      </w:r>
    </w:p>
    <w:p w14:paraId="432D59A8" w14:textId="77777777" w:rsidR="00E66782" w:rsidRPr="00E66782" w:rsidRDefault="00E66782" w:rsidP="00E66782">
      <w:pPr>
        <w:shd w:val="clear" w:color="auto" w:fill="FFFFFF"/>
        <w:ind w:firstLine="709"/>
        <w:jc w:val="both"/>
        <w:rPr>
          <w:i/>
          <w:color w:val="000000"/>
          <w:sz w:val="28"/>
          <w:szCs w:val="28"/>
        </w:rPr>
      </w:pPr>
      <w:r w:rsidRPr="00E66782">
        <w:rPr>
          <w:i/>
          <w:color w:val="000000"/>
          <w:sz w:val="28"/>
          <w:szCs w:val="28"/>
        </w:rPr>
        <w:t>С расчетом затрат на аренду офисных и производственных помещений административный истец не согласен по мотиву неверного определения численности административно-управленческого персонала.</w:t>
      </w:r>
    </w:p>
    <w:p w14:paraId="3DD5555A" w14:textId="77777777" w:rsidR="00E66782" w:rsidRPr="00E66782" w:rsidRDefault="00E66782" w:rsidP="00E66782">
      <w:pPr>
        <w:shd w:val="clear" w:color="auto" w:fill="FFFFFF"/>
        <w:ind w:firstLine="709"/>
        <w:jc w:val="both"/>
        <w:rPr>
          <w:i/>
          <w:color w:val="000000"/>
          <w:sz w:val="28"/>
          <w:szCs w:val="28"/>
        </w:rPr>
      </w:pPr>
      <w:r w:rsidRPr="00E66782">
        <w:rPr>
          <w:i/>
          <w:color w:val="000000"/>
          <w:sz w:val="28"/>
          <w:szCs w:val="28"/>
        </w:rPr>
        <w:t xml:space="preserve">Оценивая правомерность примененного подхода в оспариваемой части суд полагает необходимым отметить, что численность Общества для определения фонда оплаты труда на долгосрочный период регулирования 2023 – 2027 годы была принята РЭК Кузбасса в 26 человек, из которых административно-управленческий персонал – 10 человек, общий отдел – 2 человека, а также 14 человек на обслуживание электроснабжения насосов, находящихся в собственности предприятия (том 2 </w:t>
      </w:r>
      <w:proofErr w:type="spellStart"/>
      <w:r w:rsidRPr="00E66782">
        <w:rPr>
          <w:i/>
          <w:color w:val="000000"/>
          <w:sz w:val="28"/>
          <w:szCs w:val="28"/>
        </w:rPr>
        <w:t>л.д</w:t>
      </w:r>
      <w:proofErr w:type="spellEnd"/>
      <w:r w:rsidRPr="00E66782">
        <w:rPr>
          <w:i/>
          <w:color w:val="000000"/>
          <w:sz w:val="28"/>
          <w:szCs w:val="28"/>
        </w:rPr>
        <w:t>. 79 – 82).</w:t>
      </w:r>
    </w:p>
    <w:p w14:paraId="3C3836EF" w14:textId="77777777" w:rsidR="00E66782" w:rsidRPr="00E66782" w:rsidRDefault="00E66782" w:rsidP="00E66782">
      <w:pPr>
        <w:shd w:val="clear" w:color="auto" w:fill="FFFFFF"/>
        <w:ind w:firstLine="709"/>
        <w:jc w:val="both"/>
        <w:rPr>
          <w:i/>
          <w:color w:val="000000"/>
          <w:sz w:val="28"/>
          <w:szCs w:val="28"/>
        </w:rPr>
      </w:pPr>
      <w:r w:rsidRPr="00E66782">
        <w:rPr>
          <w:i/>
          <w:color w:val="000000"/>
          <w:sz w:val="28"/>
          <w:szCs w:val="28"/>
        </w:rPr>
        <w:t xml:space="preserve">Указанная численность персонала Общества в ходе оспаривания тарифных решений на 2023 год под сомнение не ставилась, пересмотр регулятором численности персонала при принятии во исполнение решения суда заменяющих нормативных правовых актов в отсутствие указания на то в судебных актах, был признан неправомерным (том 1 </w:t>
      </w:r>
      <w:proofErr w:type="spellStart"/>
      <w:r w:rsidRPr="00E66782">
        <w:rPr>
          <w:i/>
          <w:color w:val="000000"/>
          <w:sz w:val="28"/>
          <w:szCs w:val="28"/>
        </w:rPr>
        <w:t>л.д</w:t>
      </w:r>
      <w:proofErr w:type="spellEnd"/>
      <w:r w:rsidRPr="00E66782">
        <w:rPr>
          <w:i/>
          <w:color w:val="000000"/>
          <w:sz w:val="28"/>
          <w:szCs w:val="28"/>
        </w:rPr>
        <w:t>. 28 - 38).</w:t>
      </w:r>
    </w:p>
    <w:p w14:paraId="53A0557A" w14:textId="77777777" w:rsidR="00E66782" w:rsidRPr="00E66782" w:rsidRDefault="00E66782" w:rsidP="00E66782">
      <w:pPr>
        <w:shd w:val="clear" w:color="auto" w:fill="FFFFFF"/>
        <w:ind w:firstLine="709"/>
        <w:jc w:val="both"/>
        <w:rPr>
          <w:i/>
          <w:color w:val="000000"/>
          <w:sz w:val="28"/>
          <w:szCs w:val="28"/>
        </w:rPr>
      </w:pPr>
      <w:r w:rsidRPr="00E66782">
        <w:rPr>
          <w:i/>
          <w:color w:val="000000"/>
          <w:sz w:val="28"/>
          <w:szCs w:val="28"/>
        </w:rPr>
        <w:t xml:space="preserve">Вместе с тем какого-либо обоснования достаточности площади офисных помещений для определения величины арендной платы на 2024 год из расчета на 8 человек административно-управленческого персонала фактической численности регулируемой организации за 2022 год, при установленной численности такового на долгосрочный период регулирования с 2023 по 2027 годы в 10 человек, а также обстоятельств изменения электросетевого оборудования Общества на 2024 год, суду не приведено. Расчет численности административно-управленческого персонала Общества на 2022 и 2024 годы в зависимости от изменения состава электросетевого </w:t>
      </w:r>
      <w:r w:rsidRPr="00E66782">
        <w:rPr>
          <w:i/>
          <w:color w:val="000000"/>
          <w:sz w:val="28"/>
          <w:szCs w:val="28"/>
        </w:rPr>
        <w:lastRenderedPageBreak/>
        <w:t>оборудования и количества условных единиц предприятия, в подтверждение доводов регулятора об отсутствии существенного влияния таких изменений, не представлен.</w:t>
      </w:r>
    </w:p>
    <w:p w14:paraId="48FBFD51" w14:textId="77777777" w:rsidR="00E66782" w:rsidRPr="00E66782" w:rsidRDefault="00E66782" w:rsidP="00E66782">
      <w:pPr>
        <w:shd w:val="clear" w:color="auto" w:fill="FFFFFF"/>
        <w:ind w:firstLine="709"/>
        <w:jc w:val="both"/>
        <w:rPr>
          <w:i/>
          <w:color w:val="000000"/>
          <w:sz w:val="28"/>
          <w:szCs w:val="28"/>
        </w:rPr>
      </w:pPr>
      <w:r w:rsidRPr="00E66782">
        <w:rPr>
          <w:i/>
          <w:color w:val="000000"/>
          <w:sz w:val="28"/>
          <w:szCs w:val="28"/>
        </w:rPr>
        <w:t>Ввиду изложенного суд приходит к выводу о том, что величина оспариваемых затрат определена РЭК Кузбасса с нарушением требований действующего законодательства, в том числе, предписывающих регулирующему органу отражать в экспертном заключении оценку достоверности данных, приведенных в предложениях об установлении цен (тарифов) и (или) их предельных уровней, анализ экономической обоснованности расходов по статьям расходов (пункт 23 Правил регулирования).».</w:t>
      </w:r>
    </w:p>
    <w:p w14:paraId="0631D7A8" w14:textId="77777777" w:rsidR="00E66782" w:rsidRPr="00E66782" w:rsidRDefault="00E66782" w:rsidP="00E66782">
      <w:pPr>
        <w:ind w:firstLine="709"/>
        <w:jc w:val="both"/>
        <w:rPr>
          <w:rFonts w:eastAsiaTheme="minorHAnsi" w:cstheme="minorBidi"/>
          <w:sz w:val="28"/>
          <w:szCs w:val="22"/>
          <w:lang w:eastAsia="en-US"/>
        </w:rPr>
      </w:pPr>
      <w:r w:rsidRPr="00E66782">
        <w:rPr>
          <w:rFonts w:eastAsiaTheme="minorHAnsi" w:cstheme="minorBidi"/>
          <w:sz w:val="28"/>
          <w:szCs w:val="22"/>
          <w:lang w:eastAsia="en-US"/>
        </w:rPr>
        <w:t xml:space="preserve">В части аренды прочего имущества </w:t>
      </w:r>
      <w:bookmarkStart w:id="29" w:name="_Hlk202195838"/>
      <w:r w:rsidRPr="00E66782">
        <w:rPr>
          <w:rFonts w:eastAsiaTheme="minorHAnsi" w:cstheme="minorBidi"/>
          <w:sz w:val="28"/>
          <w:szCs w:val="22"/>
          <w:lang w:eastAsia="en-US"/>
        </w:rPr>
        <w:t>по договору, заключённому между ООО «</w:t>
      </w:r>
      <w:proofErr w:type="spellStart"/>
      <w:r w:rsidRPr="00E66782">
        <w:rPr>
          <w:rFonts w:eastAsiaTheme="minorHAnsi" w:cstheme="minorBidi"/>
          <w:sz w:val="28"/>
          <w:szCs w:val="22"/>
          <w:lang w:eastAsia="en-US"/>
        </w:rPr>
        <w:t>Электросетьсервис</w:t>
      </w:r>
      <w:proofErr w:type="spellEnd"/>
      <w:r w:rsidRPr="00E66782">
        <w:rPr>
          <w:rFonts w:eastAsiaTheme="minorHAnsi" w:cstheme="minorBidi"/>
          <w:sz w:val="28"/>
          <w:szCs w:val="22"/>
          <w:lang w:eastAsia="en-US"/>
        </w:rPr>
        <w:t xml:space="preserve">» и ООО «ПТАП» от 31.03.2023 № 4/2023-3 </w:t>
      </w:r>
      <w:bookmarkEnd w:id="29"/>
      <w:r w:rsidRPr="00E66782">
        <w:rPr>
          <w:rFonts w:eastAsiaTheme="minorHAnsi" w:cstheme="minorBidi"/>
          <w:sz w:val="28"/>
          <w:szCs w:val="22"/>
          <w:lang w:eastAsia="en-US"/>
        </w:rPr>
        <w:t xml:space="preserve">(аренды офисных и производственных помещений) проведен расчёт в соответствии указаниями Кемеровского суда </w:t>
      </w:r>
      <w:r w:rsidRPr="00E66782">
        <w:rPr>
          <w:rFonts w:eastAsiaTheme="minorHAnsi" w:cstheme="minorBidi"/>
          <w:sz w:val="28"/>
          <w:szCs w:val="28"/>
          <w:lang w:eastAsia="en-US"/>
        </w:rPr>
        <w:t>от 15.01.2025 по делу № 3а-1/2025 из</w:t>
      </w:r>
      <w:r w:rsidRPr="00E66782">
        <w:rPr>
          <w:rFonts w:eastAsiaTheme="minorHAnsi" w:cstheme="minorBidi"/>
          <w:sz w:val="28"/>
          <w:szCs w:val="22"/>
          <w:lang w:eastAsia="en-US"/>
        </w:rPr>
        <w:t xml:space="preserve"> расчёта предоставления офисных помещений на 10 человек. </w:t>
      </w:r>
    </w:p>
    <w:p w14:paraId="412B0998" w14:textId="77777777" w:rsidR="00E66782" w:rsidRPr="00E66782" w:rsidRDefault="00E66782" w:rsidP="00E66782">
      <w:pPr>
        <w:ind w:firstLine="709"/>
        <w:jc w:val="both"/>
        <w:rPr>
          <w:rFonts w:eastAsiaTheme="minorHAnsi" w:cstheme="minorBidi"/>
          <w:sz w:val="28"/>
          <w:szCs w:val="22"/>
          <w:lang w:eastAsia="en-US"/>
        </w:rPr>
      </w:pPr>
      <w:r w:rsidRPr="00E66782">
        <w:rPr>
          <w:rFonts w:eastAsiaTheme="minorHAnsi" w:cstheme="minorBidi"/>
          <w:sz w:val="28"/>
          <w:szCs w:val="22"/>
          <w:lang w:eastAsia="en-US"/>
        </w:rPr>
        <w:t xml:space="preserve">Расчёт по занимаемым площадям для офисных работников предприятием на 2024 год в адрес РЭК Кузбасса не предоставлялся. </w:t>
      </w:r>
    </w:p>
    <w:p w14:paraId="2B1BE396" w14:textId="77777777" w:rsidR="00E66782" w:rsidRPr="00E66782" w:rsidRDefault="00E66782" w:rsidP="00E66782">
      <w:pPr>
        <w:ind w:firstLine="709"/>
        <w:jc w:val="both"/>
        <w:rPr>
          <w:rFonts w:eastAsiaTheme="minorHAnsi" w:cstheme="minorBidi"/>
          <w:sz w:val="28"/>
          <w:szCs w:val="22"/>
          <w:lang w:eastAsia="en-US"/>
        </w:rPr>
      </w:pPr>
      <w:r w:rsidRPr="00E66782">
        <w:rPr>
          <w:rFonts w:eastAsiaTheme="minorHAnsi" w:cstheme="minorBidi"/>
          <w:sz w:val="28"/>
          <w:szCs w:val="22"/>
          <w:lang w:eastAsia="en-US"/>
        </w:rPr>
        <w:t>Учитывая изложенное РЭК Кузбасса, был произведен пересчёт занимаемой площади, а также расходы по статье, необходимой для размещения сотрудников АУП на 2024 год, на основании выводов суда, изложенных в решении от 15.01.2025.</w:t>
      </w:r>
    </w:p>
    <w:p w14:paraId="67F6C363" w14:textId="77777777" w:rsidR="00E66782" w:rsidRPr="00E66782" w:rsidRDefault="00E66782" w:rsidP="00E66782">
      <w:pPr>
        <w:ind w:firstLine="709"/>
        <w:jc w:val="both"/>
        <w:rPr>
          <w:rFonts w:eastAsiaTheme="minorHAnsi" w:cstheme="minorBidi"/>
          <w:sz w:val="28"/>
          <w:szCs w:val="22"/>
          <w:lang w:eastAsia="en-US"/>
        </w:rPr>
      </w:pPr>
      <w:r w:rsidRPr="00E66782">
        <w:rPr>
          <w:rFonts w:eastAsiaTheme="minorHAnsi" w:cstheme="minorBidi"/>
          <w:sz w:val="28"/>
          <w:szCs w:val="22"/>
          <w:lang w:eastAsia="en-US"/>
        </w:rPr>
        <w:t>Таким образом, площадь под кабинеты пересчитана с учетом размещения 10 человек АУП. Средний норматив площади занимаемых помещений на человека принят в размере 10м2/чел. (расчёт отражён в экспертном заключении от</w:t>
      </w:r>
      <w:r w:rsidRPr="00E66782">
        <w:rPr>
          <w:rFonts w:eastAsiaTheme="minorHAnsi" w:cstheme="minorBidi"/>
          <w:sz w:val="28"/>
          <w:szCs w:val="28"/>
          <w:lang w:eastAsia="en-US"/>
        </w:rPr>
        <w:t> 19.04.2024 года по делу № 3а-53/2024, стр. 10</w:t>
      </w:r>
      <w:r w:rsidRPr="00E66782">
        <w:rPr>
          <w:rFonts w:eastAsiaTheme="minorHAnsi" w:cstheme="minorBidi"/>
          <w:sz w:val="28"/>
          <w:szCs w:val="22"/>
          <w:lang w:eastAsia="en-US"/>
        </w:rPr>
        <w:t>).</w:t>
      </w:r>
    </w:p>
    <w:p w14:paraId="00B29B43" w14:textId="77777777" w:rsidR="00E66782" w:rsidRPr="00E66782" w:rsidRDefault="00E66782" w:rsidP="00E66782">
      <w:pPr>
        <w:ind w:firstLine="709"/>
        <w:jc w:val="both"/>
        <w:rPr>
          <w:rFonts w:eastAsiaTheme="minorHAnsi" w:cstheme="minorBidi"/>
          <w:sz w:val="28"/>
          <w:szCs w:val="22"/>
          <w:lang w:eastAsia="en-US"/>
        </w:rPr>
      </w:pPr>
      <w:r w:rsidRPr="00E66782">
        <w:rPr>
          <w:rFonts w:eastAsiaTheme="minorHAnsi" w:cstheme="minorBidi"/>
          <w:sz w:val="28"/>
          <w:szCs w:val="22"/>
          <w:lang w:eastAsia="en-US"/>
        </w:rPr>
        <w:t xml:space="preserve">Расчёт аренды офисных помещений на 2024 год по договору, заключённому с ООО «ПТАП» от 31.03.2023 № 4/2023-3 составит: </w:t>
      </w:r>
    </w:p>
    <w:p w14:paraId="5EFB1B33" w14:textId="77777777" w:rsidR="00E66782" w:rsidRPr="00E66782" w:rsidRDefault="00E66782" w:rsidP="00E66782">
      <w:pPr>
        <w:ind w:firstLine="709"/>
        <w:jc w:val="both"/>
        <w:rPr>
          <w:rFonts w:eastAsiaTheme="minorHAnsi" w:cstheme="minorBidi"/>
          <w:sz w:val="28"/>
          <w:szCs w:val="22"/>
          <w:lang w:eastAsia="en-US"/>
        </w:rPr>
      </w:pPr>
      <w:r w:rsidRPr="00E66782">
        <w:rPr>
          <w:rFonts w:eastAsiaTheme="minorHAnsi" w:cstheme="minorBidi"/>
          <w:sz w:val="28"/>
          <w:szCs w:val="22"/>
          <w:lang w:eastAsia="en-US"/>
        </w:rPr>
        <w:t>10 человек * 10 м2/чел. (кол-во квадратов на 1 человека) * 0,495 руб. (цена кв. метра) * 12 мес.+ 25,1 м2 * 0,395 руб. * 12мес. (производственные помещения) = 712,97 тыс. руб.</w:t>
      </w:r>
    </w:p>
    <w:p w14:paraId="624F66C4" w14:textId="77777777" w:rsidR="00E66782" w:rsidRPr="00E66782" w:rsidRDefault="00E66782" w:rsidP="00E66782">
      <w:pPr>
        <w:ind w:firstLine="709"/>
        <w:jc w:val="both"/>
        <w:rPr>
          <w:rFonts w:eastAsiaTheme="minorHAnsi" w:cstheme="minorBidi"/>
          <w:sz w:val="28"/>
          <w:szCs w:val="22"/>
          <w:lang w:eastAsia="en-US"/>
        </w:rPr>
      </w:pPr>
      <w:r w:rsidRPr="00E66782">
        <w:rPr>
          <w:color w:val="000000"/>
          <w:sz w:val="28"/>
          <w:szCs w:val="28"/>
        </w:rPr>
        <w:t xml:space="preserve">Предлагается учесть в необходимой валовой выручке </w:t>
      </w:r>
      <w:r w:rsidRPr="00E66782">
        <w:rPr>
          <w:sz w:val="28"/>
          <w:szCs w:val="28"/>
        </w:rPr>
        <w:t>2024</w:t>
      </w:r>
      <w:r w:rsidRPr="00E66782">
        <w:rPr>
          <w:color w:val="FF0000"/>
          <w:sz w:val="28"/>
          <w:szCs w:val="28"/>
        </w:rPr>
        <w:t xml:space="preserve"> </w:t>
      </w:r>
      <w:r w:rsidRPr="00E66782">
        <w:rPr>
          <w:color w:val="000000"/>
          <w:sz w:val="28"/>
          <w:szCs w:val="28"/>
        </w:rPr>
        <w:t>года расходы по аренде имущества в размере 6 112,41 тыс. руб</w:t>
      </w:r>
      <w:bookmarkStart w:id="30" w:name="_Hlk204273080"/>
      <w:r w:rsidRPr="00E66782">
        <w:rPr>
          <w:color w:val="000000"/>
          <w:sz w:val="28"/>
          <w:szCs w:val="28"/>
        </w:rPr>
        <w:t>. (таблица 2 столбец 6 строка 4)</w:t>
      </w:r>
      <w:bookmarkEnd w:id="30"/>
      <w:r w:rsidRPr="00E66782">
        <w:rPr>
          <w:color w:val="000000"/>
          <w:sz w:val="28"/>
          <w:szCs w:val="28"/>
        </w:rPr>
        <w:t>, в том числе а</w:t>
      </w:r>
      <w:r w:rsidRPr="00E66782">
        <w:rPr>
          <w:rFonts w:eastAsiaTheme="minorHAnsi" w:cstheme="minorBidi"/>
          <w:color w:val="000000"/>
          <w:sz w:val="28"/>
          <w:szCs w:val="28"/>
          <w:lang w:eastAsia="en-US"/>
        </w:rPr>
        <w:t>ренда прочего имущества составит 1 213,89 тыс. руб.</w:t>
      </w:r>
      <w:bookmarkStart w:id="31" w:name="_Hlk193183112"/>
      <w:r w:rsidRPr="00E66782">
        <w:rPr>
          <w:rFonts w:eastAsiaTheme="minorHAnsi" w:cstheme="minorBidi"/>
          <w:color w:val="000000"/>
          <w:sz w:val="28"/>
          <w:szCs w:val="28"/>
          <w:lang w:eastAsia="en-US"/>
        </w:rPr>
        <w:t xml:space="preserve"> </w:t>
      </w:r>
      <w:r w:rsidRPr="00E66782">
        <w:rPr>
          <w:color w:val="000000"/>
          <w:sz w:val="28"/>
          <w:szCs w:val="28"/>
        </w:rPr>
        <w:t>(таблица 2 столбец 6 строка 2).</w:t>
      </w:r>
      <w:r w:rsidRPr="00E66782">
        <w:rPr>
          <w:rFonts w:eastAsiaTheme="minorHAnsi" w:cstheme="minorBidi"/>
          <w:sz w:val="28"/>
          <w:szCs w:val="22"/>
          <w:lang w:eastAsia="en-US"/>
        </w:rPr>
        <w:t xml:space="preserve"> С учётом изменения занимаемых площадей расходы на аренду офисных помещений увеличились на 118,80 тыс. руб. в год (таблица 2 столбец 7 строка 2).</w:t>
      </w:r>
    </w:p>
    <w:bookmarkEnd w:id="31"/>
    <w:p w14:paraId="1B266072" w14:textId="77777777" w:rsidR="00E66782" w:rsidRPr="00E66782" w:rsidRDefault="00E66782" w:rsidP="00E66782">
      <w:pPr>
        <w:keepNext/>
        <w:spacing w:after="200"/>
        <w:ind w:firstLine="709"/>
        <w:jc w:val="right"/>
        <w:rPr>
          <w:rFonts w:eastAsiaTheme="minorHAnsi" w:cstheme="minorBidi"/>
          <w:i/>
          <w:iCs/>
          <w:color w:val="44546A" w:themeColor="text2"/>
          <w:sz w:val="18"/>
          <w:szCs w:val="18"/>
          <w:lang w:eastAsia="en-US"/>
        </w:rPr>
      </w:pPr>
      <w:r w:rsidRPr="00E66782">
        <w:rPr>
          <w:rFonts w:eastAsiaTheme="minorHAnsi" w:cstheme="minorBidi"/>
          <w:i/>
          <w:iCs/>
          <w:color w:val="44546A" w:themeColor="text2"/>
          <w:sz w:val="18"/>
          <w:szCs w:val="18"/>
          <w:lang w:eastAsia="en-US"/>
        </w:rPr>
        <w:t xml:space="preserve">Таблица </w:t>
      </w:r>
      <w:r w:rsidRPr="00E66782">
        <w:rPr>
          <w:rFonts w:eastAsiaTheme="minorHAnsi" w:cstheme="minorBidi"/>
          <w:i/>
          <w:iCs/>
          <w:noProof/>
          <w:color w:val="44546A" w:themeColor="text2"/>
          <w:sz w:val="18"/>
          <w:szCs w:val="18"/>
          <w:lang w:eastAsia="en-US"/>
        </w:rPr>
        <w:fldChar w:fldCharType="begin"/>
      </w:r>
      <w:r w:rsidRPr="00E66782">
        <w:rPr>
          <w:rFonts w:eastAsiaTheme="minorHAnsi" w:cstheme="minorBidi"/>
          <w:i/>
          <w:iCs/>
          <w:noProof/>
          <w:color w:val="44546A" w:themeColor="text2"/>
          <w:sz w:val="18"/>
          <w:szCs w:val="18"/>
          <w:lang w:eastAsia="en-US"/>
        </w:rPr>
        <w:instrText xml:space="preserve"> SEQ Таблица \* ARABIC </w:instrText>
      </w:r>
      <w:r w:rsidRPr="00E66782">
        <w:rPr>
          <w:rFonts w:eastAsiaTheme="minorHAnsi" w:cstheme="minorBidi"/>
          <w:i/>
          <w:iCs/>
          <w:noProof/>
          <w:color w:val="44546A" w:themeColor="text2"/>
          <w:sz w:val="18"/>
          <w:szCs w:val="18"/>
          <w:lang w:eastAsia="en-US"/>
        </w:rPr>
        <w:fldChar w:fldCharType="separate"/>
      </w:r>
      <w:r w:rsidRPr="00E66782">
        <w:rPr>
          <w:rFonts w:eastAsiaTheme="minorHAnsi" w:cstheme="minorBidi"/>
          <w:i/>
          <w:iCs/>
          <w:noProof/>
          <w:color w:val="44546A" w:themeColor="text2"/>
          <w:sz w:val="18"/>
          <w:szCs w:val="18"/>
          <w:lang w:eastAsia="en-US"/>
        </w:rPr>
        <w:t>2</w:t>
      </w:r>
      <w:r w:rsidRPr="00E66782">
        <w:rPr>
          <w:rFonts w:eastAsiaTheme="minorHAnsi" w:cstheme="minorBidi"/>
          <w:i/>
          <w:iCs/>
          <w:noProof/>
          <w:color w:val="44546A" w:themeColor="text2"/>
          <w:sz w:val="18"/>
          <w:szCs w:val="18"/>
          <w:lang w:eastAsia="en-US"/>
        </w:rPr>
        <w:fldChar w:fldCharType="end"/>
      </w:r>
    </w:p>
    <w:p w14:paraId="2A4EB6D4" w14:textId="77777777" w:rsidR="00E66782" w:rsidRPr="00E66782" w:rsidRDefault="00E66782" w:rsidP="00E66782">
      <w:pPr>
        <w:widowControl w:val="0"/>
        <w:autoSpaceDE w:val="0"/>
        <w:autoSpaceDN w:val="0"/>
        <w:ind w:left="567"/>
        <w:jc w:val="center"/>
        <w:rPr>
          <w:rFonts w:eastAsiaTheme="minorHAnsi"/>
          <w:bCs/>
          <w:sz w:val="28"/>
          <w:szCs w:val="28"/>
          <w:lang w:eastAsia="en-US"/>
        </w:rPr>
      </w:pPr>
      <w:r w:rsidRPr="00E66782">
        <w:rPr>
          <w:bCs/>
          <w:color w:val="000000"/>
          <w:sz w:val="28"/>
          <w:szCs w:val="28"/>
        </w:rPr>
        <w:t>Расходы на аренду имущества ООО «</w:t>
      </w:r>
      <w:proofErr w:type="spellStart"/>
      <w:r w:rsidRPr="00E66782">
        <w:rPr>
          <w:bCs/>
          <w:color w:val="000000"/>
          <w:sz w:val="28"/>
          <w:szCs w:val="28"/>
        </w:rPr>
        <w:t>Электросетьсервис</w:t>
      </w:r>
      <w:proofErr w:type="spellEnd"/>
      <w:r w:rsidRPr="00E66782">
        <w:rPr>
          <w:bCs/>
          <w:color w:val="000000"/>
          <w:sz w:val="28"/>
          <w:szCs w:val="28"/>
        </w:rPr>
        <w:t>» на 2024 год по</w:t>
      </w:r>
      <w:r w:rsidRPr="00E66782">
        <w:rPr>
          <w:rFonts w:eastAsiaTheme="minorHAnsi"/>
          <w:bCs/>
          <w:sz w:val="28"/>
          <w:szCs w:val="28"/>
          <w:lang w:eastAsia="en-US"/>
        </w:rPr>
        <w:t xml:space="preserve"> исполнению решения Кемеровского областного суда </w:t>
      </w:r>
    </w:p>
    <w:p w14:paraId="28C8AC72" w14:textId="77777777" w:rsidR="00E66782" w:rsidRPr="00E66782" w:rsidRDefault="00E66782" w:rsidP="00E66782">
      <w:pPr>
        <w:widowControl w:val="0"/>
        <w:autoSpaceDE w:val="0"/>
        <w:autoSpaceDN w:val="0"/>
        <w:ind w:left="567"/>
        <w:jc w:val="center"/>
        <w:rPr>
          <w:bCs/>
          <w:color w:val="000000"/>
          <w:sz w:val="28"/>
          <w:szCs w:val="28"/>
        </w:rPr>
      </w:pPr>
      <w:r w:rsidRPr="00E66782">
        <w:rPr>
          <w:rFonts w:eastAsiaTheme="minorHAnsi"/>
          <w:bCs/>
          <w:sz w:val="28"/>
          <w:szCs w:val="28"/>
          <w:lang w:eastAsia="en-US"/>
        </w:rPr>
        <w:t>от 15.01.2025 по делу № 3а-1/2025</w:t>
      </w:r>
      <w:r w:rsidRPr="00E66782">
        <w:rPr>
          <w:bCs/>
          <w:color w:val="000000"/>
          <w:sz w:val="28"/>
          <w:szCs w:val="28"/>
        </w:rPr>
        <w:t xml:space="preserve"> </w:t>
      </w:r>
    </w:p>
    <w:p w14:paraId="358C6B8E" w14:textId="77777777" w:rsidR="00E66782" w:rsidRPr="00E66782" w:rsidRDefault="00E66782" w:rsidP="00E66782">
      <w:pPr>
        <w:shd w:val="clear" w:color="auto" w:fill="FFFFFF"/>
        <w:ind w:firstLine="851"/>
        <w:jc w:val="right"/>
        <w:rPr>
          <w:color w:val="000000"/>
          <w:sz w:val="18"/>
          <w:szCs w:val="18"/>
        </w:rPr>
      </w:pPr>
      <w:r w:rsidRPr="00E66782">
        <w:rPr>
          <w:color w:val="000000"/>
          <w:sz w:val="18"/>
          <w:szCs w:val="18"/>
        </w:rPr>
        <w:t>тыс. руб.</w:t>
      </w:r>
    </w:p>
    <w:tbl>
      <w:tblPr>
        <w:tblStyle w:val="532"/>
        <w:tblW w:w="10072" w:type="dxa"/>
        <w:tblLook w:val="04A0" w:firstRow="1" w:lastRow="0" w:firstColumn="1" w:lastColumn="0" w:noHBand="0" w:noVBand="1"/>
      </w:tblPr>
      <w:tblGrid>
        <w:gridCol w:w="287"/>
        <w:gridCol w:w="1466"/>
        <w:gridCol w:w="1308"/>
        <w:gridCol w:w="1784"/>
        <w:gridCol w:w="1314"/>
        <w:gridCol w:w="1314"/>
        <w:gridCol w:w="1307"/>
        <w:gridCol w:w="1292"/>
      </w:tblGrid>
      <w:tr w:rsidR="00E66782" w:rsidRPr="00E66782" w14:paraId="48577D51" w14:textId="77777777" w:rsidTr="00E338E6">
        <w:trPr>
          <w:trHeight w:val="755"/>
        </w:trPr>
        <w:tc>
          <w:tcPr>
            <w:tcW w:w="279" w:type="dxa"/>
          </w:tcPr>
          <w:p w14:paraId="6706EDC4" w14:textId="77777777" w:rsidR="00E66782" w:rsidRPr="00E66782" w:rsidRDefault="00E66782" w:rsidP="00E66782">
            <w:pPr>
              <w:jc w:val="center"/>
              <w:rPr>
                <w:color w:val="000000"/>
                <w:sz w:val="14"/>
                <w:szCs w:val="14"/>
              </w:rPr>
            </w:pPr>
          </w:p>
        </w:tc>
        <w:tc>
          <w:tcPr>
            <w:tcW w:w="1467" w:type="dxa"/>
            <w:vAlign w:val="center"/>
          </w:tcPr>
          <w:p w14:paraId="0FDC677A" w14:textId="77777777" w:rsidR="00E66782" w:rsidRPr="00E66782" w:rsidRDefault="00E66782" w:rsidP="00E66782">
            <w:pPr>
              <w:jc w:val="center"/>
              <w:rPr>
                <w:color w:val="000000"/>
                <w:sz w:val="14"/>
                <w:szCs w:val="14"/>
              </w:rPr>
            </w:pPr>
            <w:bookmarkStart w:id="32" w:name="_Hlk201046347"/>
            <w:r w:rsidRPr="00E66782">
              <w:rPr>
                <w:color w:val="000000"/>
                <w:sz w:val="14"/>
                <w:szCs w:val="14"/>
              </w:rPr>
              <w:t>Наименование подстатьи затрат</w:t>
            </w:r>
          </w:p>
        </w:tc>
        <w:tc>
          <w:tcPr>
            <w:tcW w:w="1309" w:type="dxa"/>
          </w:tcPr>
          <w:p w14:paraId="157A5CAF" w14:textId="77777777" w:rsidR="00E66782" w:rsidRPr="00E66782" w:rsidRDefault="00E66782" w:rsidP="00E66782">
            <w:pPr>
              <w:jc w:val="center"/>
              <w:rPr>
                <w:color w:val="000000"/>
                <w:sz w:val="14"/>
                <w:szCs w:val="14"/>
              </w:rPr>
            </w:pPr>
            <w:r w:rsidRPr="00E66782">
              <w:rPr>
                <w:color w:val="000000"/>
                <w:sz w:val="14"/>
                <w:szCs w:val="14"/>
              </w:rPr>
              <w:t>Заявлено предприятием</w:t>
            </w:r>
          </w:p>
        </w:tc>
        <w:tc>
          <w:tcPr>
            <w:tcW w:w="1786" w:type="dxa"/>
            <w:vAlign w:val="center"/>
          </w:tcPr>
          <w:p w14:paraId="1242633E" w14:textId="77777777" w:rsidR="00E66782" w:rsidRPr="00E66782" w:rsidRDefault="00E66782" w:rsidP="00E66782">
            <w:pPr>
              <w:jc w:val="center"/>
              <w:rPr>
                <w:color w:val="000000"/>
                <w:sz w:val="14"/>
                <w:szCs w:val="14"/>
              </w:rPr>
            </w:pPr>
            <w:r w:rsidRPr="00E66782">
              <w:rPr>
                <w:color w:val="000000"/>
                <w:sz w:val="14"/>
                <w:szCs w:val="14"/>
              </w:rPr>
              <w:t>Утверждено Постановлением РЭК от 29.12.2023 № 779</w:t>
            </w:r>
          </w:p>
        </w:tc>
        <w:tc>
          <w:tcPr>
            <w:tcW w:w="1315" w:type="dxa"/>
            <w:vAlign w:val="center"/>
          </w:tcPr>
          <w:p w14:paraId="17E607CF" w14:textId="77777777" w:rsidR="00E66782" w:rsidRPr="00E66782" w:rsidRDefault="00E66782" w:rsidP="00E66782">
            <w:pPr>
              <w:jc w:val="center"/>
              <w:rPr>
                <w:color w:val="000000"/>
                <w:sz w:val="14"/>
                <w:szCs w:val="14"/>
              </w:rPr>
            </w:pPr>
            <w:r w:rsidRPr="00E66782">
              <w:rPr>
                <w:color w:val="000000"/>
                <w:sz w:val="14"/>
                <w:szCs w:val="14"/>
              </w:rPr>
              <w:t>Пересмотрено по решению суда № 3а-53/2024</w:t>
            </w:r>
          </w:p>
        </w:tc>
        <w:tc>
          <w:tcPr>
            <w:tcW w:w="1315" w:type="dxa"/>
            <w:vAlign w:val="center"/>
          </w:tcPr>
          <w:p w14:paraId="6EC65235" w14:textId="77777777" w:rsidR="00E66782" w:rsidRPr="00E66782" w:rsidRDefault="00E66782" w:rsidP="00E66782">
            <w:pPr>
              <w:jc w:val="center"/>
              <w:rPr>
                <w:color w:val="000000"/>
                <w:sz w:val="14"/>
                <w:szCs w:val="14"/>
              </w:rPr>
            </w:pPr>
            <w:r w:rsidRPr="00E66782">
              <w:rPr>
                <w:color w:val="000000"/>
                <w:sz w:val="14"/>
                <w:szCs w:val="14"/>
              </w:rPr>
              <w:t>Пересмотрено по решению суда № 3а-167/2024</w:t>
            </w:r>
          </w:p>
        </w:tc>
        <w:tc>
          <w:tcPr>
            <w:tcW w:w="1308" w:type="dxa"/>
            <w:vAlign w:val="center"/>
          </w:tcPr>
          <w:p w14:paraId="494CBC6E" w14:textId="77777777" w:rsidR="00E66782" w:rsidRPr="00E66782" w:rsidRDefault="00E66782" w:rsidP="00E66782">
            <w:pPr>
              <w:jc w:val="center"/>
              <w:rPr>
                <w:color w:val="000000"/>
                <w:sz w:val="14"/>
                <w:szCs w:val="14"/>
              </w:rPr>
            </w:pPr>
            <w:r w:rsidRPr="00E66782">
              <w:rPr>
                <w:color w:val="000000"/>
                <w:sz w:val="14"/>
                <w:szCs w:val="14"/>
              </w:rPr>
              <w:t>Пересмотрено по решению суда № 3а-1/2025</w:t>
            </w:r>
          </w:p>
        </w:tc>
        <w:tc>
          <w:tcPr>
            <w:tcW w:w="1293" w:type="dxa"/>
            <w:vAlign w:val="center"/>
          </w:tcPr>
          <w:p w14:paraId="1FE5A77F" w14:textId="77777777" w:rsidR="00E66782" w:rsidRPr="00E66782" w:rsidRDefault="00E66782" w:rsidP="00E66782">
            <w:pPr>
              <w:jc w:val="center"/>
              <w:rPr>
                <w:color w:val="000000"/>
                <w:sz w:val="14"/>
                <w:szCs w:val="14"/>
              </w:rPr>
            </w:pPr>
            <w:r w:rsidRPr="00E66782">
              <w:rPr>
                <w:color w:val="000000"/>
                <w:sz w:val="14"/>
                <w:szCs w:val="14"/>
              </w:rPr>
              <w:t>Отклонения</w:t>
            </w:r>
          </w:p>
        </w:tc>
      </w:tr>
      <w:tr w:rsidR="00E66782" w:rsidRPr="00E66782" w14:paraId="2A5EAB63" w14:textId="77777777" w:rsidTr="00E338E6">
        <w:trPr>
          <w:trHeight w:val="222"/>
        </w:trPr>
        <w:tc>
          <w:tcPr>
            <w:tcW w:w="279" w:type="dxa"/>
          </w:tcPr>
          <w:p w14:paraId="5F6F5F85" w14:textId="77777777" w:rsidR="00E66782" w:rsidRPr="00E66782" w:rsidRDefault="00E66782" w:rsidP="00E66782">
            <w:pPr>
              <w:jc w:val="center"/>
              <w:rPr>
                <w:color w:val="000000"/>
                <w:sz w:val="14"/>
                <w:szCs w:val="14"/>
              </w:rPr>
            </w:pPr>
          </w:p>
        </w:tc>
        <w:tc>
          <w:tcPr>
            <w:tcW w:w="1467" w:type="dxa"/>
            <w:vAlign w:val="center"/>
          </w:tcPr>
          <w:p w14:paraId="4EB05C04" w14:textId="77777777" w:rsidR="00E66782" w:rsidRPr="00E66782" w:rsidRDefault="00E66782" w:rsidP="00E66782">
            <w:pPr>
              <w:jc w:val="center"/>
              <w:rPr>
                <w:color w:val="000000"/>
                <w:sz w:val="14"/>
                <w:szCs w:val="14"/>
              </w:rPr>
            </w:pPr>
            <w:r w:rsidRPr="00E66782">
              <w:rPr>
                <w:color w:val="000000"/>
                <w:sz w:val="14"/>
                <w:szCs w:val="14"/>
              </w:rPr>
              <w:t>1</w:t>
            </w:r>
          </w:p>
        </w:tc>
        <w:tc>
          <w:tcPr>
            <w:tcW w:w="1309" w:type="dxa"/>
          </w:tcPr>
          <w:p w14:paraId="5EC6D21A" w14:textId="77777777" w:rsidR="00E66782" w:rsidRPr="00E66782" w:rsidRDefault="00E66782" w:rsidP="00E66782">
            <w:pPr>
              <w:jc w:val="center"/>
              <w:rPr>
                <w:color w:val="000000"/>
                <w:sz w:val="14"/>
                <w:szCs w:val="14"/>
              </w:rPr>
            </w:pPr>
            <w:r w:rsidRPr="00E66782">
              <w:rPr>
                <w:color w:val="000000"/>
                <w:sz w:val="14"/>
                <w:szCs w:val="14"/>
              </w:rPr>
              <w:t>2</w:t>
            </w:r>
          </w:p>
        </w:tc>
        <w:tc>
          <w:tcPr>
            <w:tcW w:w="1786" w:type="dxa"/>
            <w:vAlign w:val="center"/>
          </w:tcPr>
          <w:p w14:paraId="0C7728AF" w14:textId="77777777" w:rsidR="00E66782" w:rsidRPr="00E66782" w:rsidRDefault="00E66782" w:rsidP="00E66782">
            <w:pPr>
              <w:jc w:val="center"/>
              <w:rPr>
                <w:color w:val="000000"/>
                <w:sz w:val="14"/>
                <w:szCs w:val="14"/>
              </w:rPr>
            </w:pPr>
            <w:r w:rsidRPr="00E66782">
              <w:rPr>
                <w:color w:val="000000"/>
                <w:sz w:val="14"/>
                <w:szCs w:val="14"/>
              </w:rPr>
              <w:t>3</w:t>
            </w:r>
          </w:p>
        </w:tc>
        <w:tc>
          <w:tcPr>
            <w:tcW w:w="1315" w:type="dxa"/>
            <w:vAlign w:val="center"/>
          </w:tcPr>
          <w:p w14:paraId="52607101" w14:textId="77777777" w:rsidR="00E66782" w:rsidRPr="00E66782" w:rsidRDefault="00E66782" w:rsidP="00E66782">
            <w:pPr>
              <w:jc w:val="center"/>
              <w:rPr>
                <w:color w:val="000000"/>
                <w:sz w:val="14"/>
                <w:szCs w:val="14"/>
              </w:rPr>
            </w:pPr>
            <w:r w:rsidRPr="00E66782">
              <w:rPr>
                <w:color w:val="000000"/>
                <w:sz w:val="14"/>
                <w:szCs w:val="14"/>
              </w:rPr>
              <w:t>4</w:t>
            </w:r>
          </w:p>
        </w:tc>
        <w:tc>
          <w:tcPr>
            <w:tcW w:w="1315" w:type="dxa"/>
            <w:vAlign w:val="center"/>
          </w:tcPr>
          <w:p w14:paraId="58DC0C60" w14:textId="77777777" w:rsidR="00E66782" w:rsidRPr="00E66782" w:rsidRDefault="00E66782" w:rsidP="00E66782">
            <w:pPr>
              <w:jc w:val="center"/>
              <w:rPr>
                <w:color w:val="000000"/>
                <w:sz w:val="14"/>
                <w:szCs w:val="14"/>
              </w:rPr>
            </w:pPr>
            <w:r w:rsidRPr="00E66782">
              <w:rPr>
                <w:color w:val="000000"/>
                <w:sz w:val="14"/>
                <w:szCs w:val="14"/>
              </w:rPr>
              <w:t>5</w:t>
            </w:r>
          </w:p>
        </w:tc>
        <w:tc>
          <w:tcPr>
            <w:tcW w:w="1308" w:type="dxa"/>
            <w:vAlign w:val="center"/>
          </w:tcPr>
          <w:p w14:paraId="0CD3B6FD" w14:textId="77777777" w:rsidR="00E66782" w:rsidRPr="00E66782" w:rsidRDefault="00E66782" w:rsidP="00E66782">
            <w:pPr>
              <w:jc w:val="center"/>
              <w:rPr>
                <w:color w:val="000000"/>
                <w:sz w:val="14"/>
                <w:szCs w:val="14"/>
              </w:rPr>
            </w:pPr>
            <w:r w:rsidRPr="00E66782">
              <w:rPr>
                <w:color w:val="000000"/>
                <w:sz w:val="14"/>
                <w:szCs w:val="14"/>
              </w:rPr>
              <w:t>6</w:t>
            </w:r>
          </w:p>
        </w:tc>
        <w:tc>
          <w:tcPr>
            <w:tcW w:w="1293" w:type="dxa"/>
            <w:vAlign w:val="center"/>
          </w:tcPr>
          <w:p w14:paraId="311FC1E8" w14:textId="77777777" w:rsidR="00E66782" w:rsidRPr="00E66782" w:rsidRDefault="00E66782" w:rsidP="00E66782">
            <w:pPr>
              <w:jc w:val="center"/>
              <w:rPr>
                <w:color w:val="000000"/>
                <w:sz w:val="14"/>
                <w:szCs w:val="14"/>
              </w:rPr>
            </w:pPr>
            <w:r w:rsidRPr="00E66782">
              <w:rPr>
                <w:color w:val="000000"/>
                <w:sz w:val="14"/>
                <w:szCs w:val="14"/>
              </w:rPr>
              <w:t>7</w:t>
            </w:r>
          </w:p>
        </w:tc>
      </w:tr>
      <w:tr w:rsidR="00E66782" w:rsidRPr="00E66782" w14:paraId="44658B44" w14:textId="77777777" w:rsidTr="00E338E6">
        <w:trPr>
          <w:trHeight w:val="448"/>
        </w:trPr>
        <w:tc>
          <w:tcPr>
            <w:tcW w:w="279" w:type="dxa"/>
          </w:tcPr>
          <w:p w14:paraId="0CE1C118" w14:textId="77777777" w:rsidR="00E66782" w:rsidRPr="00E66782" w:rsidRDefault="00E66782" w:rsidP="00E66782">
            <w:pPr>
              <w:jc w:val="center"/>
              <w:rPr>
                <w:color w:val="000000"/>
                <w:sz w:val="14"/>
                <w:szCs w:val="14"/>
              </w:rPr>
            </w:pPr>
            <w:r w:rsidRPr="00E66782">
              <w:rPr>
                <w:color w:val="000000"/>
                <w:sz w:val="14"/>
                <w:szCs w:val="14"/>
              </w:rPr>
              <w:lastRenderedPageBreak/>
              <w:t>1</w:t>
            </w:r>
          </w:p>
        </w:tc>
        <w:bookmarkEnd w:id="32"/>
        <w:tc>
          <w:tcPr>
            <w:tcW w:w="1467" w:type="dxa"/>
          </w:tcPr>
          <w:p w14:paraId="4BB97E2D" w14:textId="77777777" w:rsidR="00E66782" w:rsidRPr="00E66782" w:rsidRDefault="00E66782" w:rsidP="00E66782">
            <w:pPr>
              <w:jc w:val="center"/>
              <w:rPr>
                <w:color w:val="000000"/>
                <w:sz w:val="14"/>
                <w:szCs w:val="14"/>
              </w:rPr>
            </w:pPr>
            <w:r w:rsidRPr="00E66782">
              <w:rPr>
                <w:color w:val="000000"/>
                <w:sz w:val="14"/>
                <w:szCs w:val="14"/>
              </w:rPr>
              <w:t>Аренда электросетевого имущества</w:t>
            </w:r>
          </w:p>
        </w:tc>
        <w:tc>
          <w:tcPr>
            <w:tcW w:w="1309" w:type="dxa"/>
          </w:tcPr>
          <w:p w14:paraId="262A50A0" w14:textId="77777777" w:rsidR="00E66782" w:rsidRPr="00E66782" w:rsidRDefault="00E66782" w:rsidP="00E66782">
            <w:pPr>
              <w:jc w:val="center"/>
              <w:rPr>
                <w:color w:val="000000"/>
                <w:sz w:val="14"/>
                <w:szCs w:val="14"/>
              </w:rPr>
            </w:pPr>
            <w:r w:rsidRPr="00E66782">
              <w:rPr>
                <w:color w:val="000000"/>
                <w:sz w:val="14"/>
                <w:szCs w:val="14"/>
              </w:rPr>
              <w:t>5 030,53</w:t>
            </w:r>
          </w:p>
        </w:tc>
        <w:tc>
          <w:tcPr>
            <w:tcW w:w="1786" w:type="dxa"/>
          </w:tcPr>
          <w:p w14:paraId="4063E085" w14:textId="77777777" w:rsidR="00E66782" w:rsidRPr="00E66782" w:rsidRDefault="00E66782" w:rsidP="00E66782">
            <w:pPr>
              <w:jc w:val="center"/>
              <w:rPr>
                <w:color w:val="000000"/>
                <w:sz w:val="14"/>
                <w:szCs w:val="14"/>
              </w:rPr>
            </w:pPr>
            <w:r w:rsidRPr="00E66782">
              <w:rPr>
                <w:color w:val="000000"/>
                <w:sz w:val="14"/>
                <w:szCs w:val="14"/>
              </w:rPr>
              <w:t>4 012,91</w:t>
            </w:r>
          </w:p>
        </w:tc>
        <w:tc>
          <w:tcPr>
            <w:tcW w:w="1315" w:type="dxa"/>
          </w:tcPr>
          <w:p w14:paraId="52A9125A" w14:textId="77777777" w:rsidR="00E66782" w:rsidRPr="00E66782" w:rsidRDefault="00E66782" w:rsidP="00E66782">
            <w:pPr>
              <w:jc w:val="center"/>
              <w:rPr>
                <w:color w:val="000000"/>
                <w:sz w:val="14"/>
                <w:szCs w:val="14"/>
              </w:rPr>
            </w:pPr>
            <w:r w:rsidRPr="00E66782">
              <w:rPr>
                <w:color w:val="000000"/>
                <w:sz w:val="14"/>
                <w:szCs w:val="14"/>
              </w:rPr>
              <w:t>4 854,83</w:t>
            </w:r>
          </w:p>
        </w:tc>
        <w:tc>
          <w:tcPr>
            <w:tcW w:w="1315" w:type="dxa"/>
          </w:tcPr>
          <w:p w14:paraId="3B31DDD6" w14:textId="77777777" w:rsidR="00E66782" w:rsidRPr="00E66782" w:rsidRDefault="00E66782" w:rsidP="00E66782">
            <w:pPr>
              <w:jc w:val="center"/>
              <w:rPr>
                <w:color w:val="000000"/>
                <w:sz w:val="14"/>
                <w:szCs w:val="14"/>
              </w:rPr>
            </w:pPr>
            <w:r w:rsidRPr="00E66782">
              <w:rPr>
                <w:color w:val="000000"/>
                <w:sz w:val="14"/>
                <w:szCs w:val="14"/>
              </w:rPr>
              <w:t>4 854,83</w:t>
            </w:r>
          </w:p>
        </w:tc>
        <w:tc>
          <w:tcPr>
            <w:tcW w:w="1308" w:type="dxa"/>
          </w:tcPr>
          <w:p w14:paraId="03183E1A" w14:textId="77777777" w:rsidR="00E66782" w:rsidRPr="00E66782" w:rsidRDefault="00E66782" w:rsidP="00E66782">
            <w:pPr>
              <w:jc w:val="center"/>
              <w:rPr>
                <w:color w:val="000000"/>
                <w:sz w:val="14"/>
                <w:szCs w:val="14"/>
              </w:rPr>
            </w:pPr>
            <w:r w:rsidRPr="00E66782">
              <w:rPr>
                <w:color w:val="000000"/>
                <w:sz w:val="14"/>
                <w:szCs w:val="14"/>
              </w:rPr>
              <w:t>4 854,83</w:t>
            </w:r>
          </w:p>
        </w:tc>
        <w:tc>
          <w:tcPr>
            <w:tcW w:w="1293" w:type="dxa"/>
          </w:tcPr>
          <w:p w14:paraId="54131960" w14:textId="77777777" w:rsidR="00E66782" w:rsidRPr="00E66782" w:rsidRDefault="00E66782" w:rsidP="00E66782">
            <w:pPr>
              <w:jc w:val="center"/>
              <w:rPr>
                <w:color w:val="000000"/>
                <w:sz w:val="14"/>
                <w:szCs w:val="14"/>
              </w:rPr>
            </w:pPr>
            <w:r w:rsidRPr="00E66782">
              <w:rPr>
                <w:color w:val="000000"/>
                <w:sz w:val="14"/>
                <w:szCs w:val="14"/>
              </w:rPr>
              <w:t>0,00</w:t>
            </w:r>
          </w:p>
          <w:p w14:paraId="7BC15EFA" w14:textId="77777777" w:rsidR="00E66782" w:rsidRPr="00E66782" w:rsidRDefault="00E66782" w:rsidP="00E66782">
            <w:pPr>
              <w:jc w:val="center"/>
              <w:rPr>
                <w:color w:val="000000"/>
                <w:sz w:val="14"/>
                <w:szCs w:val="14"/>
              </w:rPr>
            </w:pPr>
          </w:p>
        </w:tc>
      </w:tr>
      <w:tr w:rsidR="00E66782" w:rsidRPr="00E66782" w14:paraId="44435FBB" w14:textId="77777777" w:rsidTr="00E338E6">
        <w:trPr>
          <w:trHeight w:val="295"/>
        </w:trPr>
        <w:tc>
          <w:tcPr>
            <w:tcW w:w="279" w:type="dxa"/>
          </w:tcPr>
          <w:p w14:paraId="069C7FA8" w14:textId="77777777" w:rsidR="00E66782" w:rsidRPr="00E66782" w:rsidRDefault="00E66782" w:rsidP="00E66782">
            <w:pPr>
              <w:jc w:val="center"/>
              <w:rPr>
                <w:color w:val="000000"/>
                <w:sz w:val="14"/>
                <w:szCs w:val="14"/>
              </w:rPr>
            </w:pPr>
            <w:r w:rsidRPr="00E66782">
              <w:rPr>
                <w:color w:val="000000"/>
                <w:sz w:val="14"/>
                <w:szCs w:val="14"/>
              </w:rPr>
              <w:t>2</w:t>
            </w:r>
          </w:p>
        </w:tc>
        <w:tc>
          <w:tcPr>
            <w:tcW w:w="1467" w:type="dxa"/>
          </w:tcPr>
          <w:p w14:paraId="3CD9FC3D" w14:textId="77777777" w:rsidR="00E66782" w:rsidRPr="00E66782" w:rsidRDefault="00E66782" w:rsidP="00E66782">
            <w:pPr>
              <w:jc w:val="center"/>
              <w:rPr>
                <w:color w:val="000000"/>
                <w:sz w:val="14"/>
                <w:szCs w:val="14"/>
              </w:rPr>
            </w:pPr>
            <w:bookmarkStart w:id="33" w:name="_Hlk202195924"/>
            <w:r w:rsidRPr="00E66782">
              <w:rPr>
                <w:color w:val="000000"/>
                <w:sz w:val="14"/>
                <w:szCs w:val="14"/>
              </w:rPr>
              <w:t>Аренда прочего имущества</w:t>
            </w:r>
            <w:bookmarkEnd w:id="33"/>
          </w:p>
        </w:tc>
        <w:tc>
          <w:tcPr>
            <w:tcW w:w="1309" w:type="dxa"/>
          </w:tcPr>
          <w:p w14:paraId="11AE9072" w14:textId="77777777" w:rsidR="00E66782" w:rsidRPr="00E66782" w:rsidRDefault="00E66782" w:rsidP="00E66782">
            <w:pPr>
              <w:jc w:val="center"/>
              <w:rPr>
                <w:color w:val="000000"/>
                <w:sz w:val="14"/>
                <w:szCs w:val="14"/>
              </w:rPr>
            </w:pPr>
            <w:r w:rsidRPr="00E66782">
              <w:rPr>
                <w:color w:val="000000"/>
                <w:sz w:val="14"/>
                <w:szCs w:val="14"/>
              </w:rPr>
              <w:t>1 883,67</w:t>
            </w:r>
          </w:p>
        </w:tc>
        <w:tc>
          <w:tcPr>
            <w:tcW w:w="1786" w:type="dxa"/>
          </w:tcPr>
          <w:p w14:paraId="70E8288C" w14:textId="77777777" w:rsidR="00E66782" w:rsidRPr="00E66782" w:rsidRDefault="00E66782" w:rsidP="00E66782">
            <w:pPr>
              <w:jc w:val="center"/>
              <w:rPr>
                <w:color w:val="000000"/>
                <w:sz w:val="14"/>
                <w:szCs w:val="14"/>
              </w:rPr>
            </w:pPr>
            <w:r w:rsidRPr="00E66782">
              <w:rPr>
                <w:color w:val="000000"/>
                <w:sz w:val="14"/>
                <w:szCs w:val="14"/>
              </w:rPr>
              <w:t>1 095,09</w:t>
            </w:r>
          </w:p>
        </w:tc>
        <w:tc>
          <w:tcPr>
            <w:tcW w:w="1315" w:type="dxa"/>
          </w:tcPr>
          <w:p w14:paraId="15687979" w14:textId="77777777" w:rsidR="00E66782" w:rsidRPr="00E66782" w:rsidRDefault="00E66782" w:rsidP="00E66782">
            <w:pPr>
              <w:jc w:val="center"/>
              <w:rPr>
                <w:color w:val="000000"/>
                <w:sz w:val="14"/>
                <w:szCs w:val="14"/>
              </w:rPr>
            </w:pPr>
            <w:r w:rsidRPr="00E66782">
              <w:rPr>
                <w:color w:val="000000"/>
                <w:sz w:val="14"/>
                <w:szCs w:val="14"/>
              </w:rPr>
              <w:t>1 095,09</w:t>
            </w:r>
          </w:p>
        </w:tc>
        <w:tc>
          <w:tcPr>
            <w:tcW w:w="1315" w:type="dxa"/>
          </w:tcPr>
          <w:p w14:paraId="6408DF1C" w14:textId="77777777" w:rsidR="00E66782" w:rsidRPr="00E66782" w:rsidRDefault="00E66782" w:rsidP="00E66782">
            <w:pPr>
              <w:jc w:val="center"/>
              <w:rPr>
                <w:color w:val="000000"/>
                <w:sz w:val="14"/>
                <w:szCs w:val="14"/>
              </w:rPr>
            </w:pPr>
            <w:r w:rsidRPr="00E66782">
              <w:rPr>
                <w:color w:val="000000"/>
                <w:sz w:val="14"/>
                <w:szCs w:val="14"/>
              </w:rPr>
              <w:t>1 005,99</w:t>
            </w:r>
          </w:p>
        </w:tc>
        <w:tc>
          <w:tcPr>
            <w:tcW w:w="1308" w:type="dxa"/>
          </w:tcPr>
          <w:p w14:paraId="4364324D" w14:textId="77777777" w:rsidR="00E66782" w:rsidRPr="00E66782" w:rsidRDefault="00E66782" w:rsidP="00E66782">
            <w:pPr>
              <w:jc w:val="center"/>
              <w:rPr>
                <w:color w:val="000000"/>
                <w:sz w:val="14"/>
                <w:szCs w:val="14"/>
              </w:rPr>
            </w:pPr>
            <w:r w:rsidRPr="00E66782">
              <w:rPr>
                <w:color w:val="000000"/>
                <w:sz w:val="14"/>
                <w:szCs w:val="14"/>
              </w:rPr>
              <w:t>1 213,89</w:t>
            </w:r>
          </w:p>
        </w:tc>
        <w:tc>
          <w:tcPr>
            <w:tcW w:w="1293" w:type="dxa"/>
          </w:tcPr>
          <w:p w14:paraId="75EA9AD9" w14:textId="77777777" w:rsidR="00E66782" w:rsidRPr="00E66782" w:rsidRDefault="00E66782" w:rsidP="00E66782">
            <w:pPr>
              <w:jc w:val="center"/>
              <w:rPr>
                <w:color w:val="000000"/>
                <w:sz w:val="14"/>
                <w:szCs w:val="14"/>
              </w:rPr>
            </w:pPr>
            <w:r w:rsidRPr="00E66782">
              <w:rPr>
                <w:color w:val="000000"/>
                <w:sz w:val="14"/>
                <w:szCs w:val="14"/>
              </w:rPr>
              <w:t>118,80</w:t>
            </w:r>
          </w:p>
        </w:tc>
      </w:tr>
      <w:tr w:rsidR="00E66782" w:rsidRPr="00E66782" w14:paraId="66DA6437" w14:textId="77777777" w:rsidTr="00E338E6">
        <w:trPr>
          <w:trHeight w:val="459"/>
        </w:trPr>
        <w:tc>
          <w:tcPr>
            <w:tcW w:w="279" w:type="dxa"/>
          </w:tcPr>
          <w:p w14:paraId="67BC6E29" w14:textId="77777777" w:rsidR="00E66782" w:rsidRPr="00E66782" w:rsidRDefault="00E66782" w:rsidP="00E66782">
            <w:pPr>
              <w:jc w:val="center"/>
              <w:rPr>
                <w:color w:val="000000"/>
                <w:sz w:val="14"/>
                <w:szCs w:val="14"/>
              </w:rPr>
            </w:pPr>
            <w:r w:rsidRPr="00E66782">
              <w:rPr>
                <w:color w:val="000000"/>
                <w:sz w:val="14"/>
                <w:szCs w:val="14"/>
              </w:rPr>
              <w:t>3</w:t>
            </w:r>
          </w:p>
        </w:tc>
        <w:tc>
          <w:tcPr>
            <w:tcW w:w="1467" w:type="dxa"/>
          </w:tcPr>
          <w:p w14:paraId="42DB03F2" w14:textId="77777777" w:rsidR="00E66782" w:rsidRPr="00E66782" w:rsidRDefault="00E66782" w:rsidP="00E66782">
            <w:pPr>
              <w:jc w:val="center"/>
              <w:rPr>
                <w:color w:val="000000"/>
                <w:sz w:val="14"/>
                <w:szCs w:val="14"/>
              </w:rPr>
            </w:pPr>
            <w:r w:rsidRPr="00E66782">
              <w:rPr>
                <w:color w:val="000000"/>
                <w:sz w:val="14"/>
                <w:szCs w:val="14"/>
              </w:rPr>
              <w:t>Аренда земельных участков</w:t>
            </w:r>
          </w:p>
        </w:tc>
        <w:tc>
          <w:tcPr>
            <w:tcW w:w="1309" w:type="dxa"/>
          </w:tcPr>
          <w:p w14:paraId="673327B7" w14:textId="77777777" w:rsidR="00E66782" w:rsidRPr="00E66782" w:rsidRDefault="00E66782" w:rsidP="00E66782">
            <w:pPr>
              <w:jc w:val="center"/>
              <w:rPr>
                <w:color w:val="000000"/>
                <w:sz w:val="14"/>
                <w:szCs w:val="14"/>
              </w:rPr>
            </w:pPr>
            <w:r w:rsidRPr="00E66782">
              <w:rPr>
                <w:color w:val="000000"/>
                <w:sz w:val="14"/>
                <w:szCs w:val="14"/>
              </w:rPr>
              <w:t>47,47</w:t>
            </w:r>
          </w:p>
        </w:tc>
        <w:tc>
          <w:tcPr>
            <w:tcW w:w="1786" w:type="dxa"/>
          </w:tcPr>
          <w:p w14:paraId="3087784A" w14:textId="77777777" w:rsidR="00E66782" w:rsidRPr="00E66782" w:rsidRDefault="00E66782" w:rsidP="00E66782">
            <w:pPr>
              <w:jc w:val="center"/>
              <w:rPr>
                <w:color w:val="000000"/>
                <w:sz w:val="14"/>
                <w:szCs w:val="14"/>
              </w:rPr>
            </w:pPr>
            <w:r w:rsidRPr="00E66782">
              <w:rPr>
                <w:color w:val="000000"/>
                <w:sz w:val="14"/>
                <w:szCs w:val="14"/>
              </w:rPr>
              <w:t>43,69</w:t>
            </w:r>
          </w:p>
        </w:tc>
        <w:tc>
          <w:tcPr>
            <w:tcW w:w="1315" w:type="dxa"/>
          </w:tcPr>
          <w:p w14:paraId="581E7C6F" w14:textId="77777777" w:rsidR="00E66782" w:rsidRPr="00E66782" w:rsidRDefault="00E66782" w:rsidP="00E66782">
            <w:pPr>
              <w:jc w:val="center"/>
              <w:rPr>
                <w:color w:val="000000"/>
                <w:sz w:val="14"/>
                <w:szCs w:val="14"/>
              </w:rPr>
            </w:pPr>
            <w:r w:rsidRPr="00E66782">
              <w:rPr>
                <w:color w:val="000000"/>
                <w:sz w:val="14"/>
                <w:szCs w:val="14"/>
              </w:rPr>
              <w:t>43,69</w:t>
            </w:r>
          </w:p>
        </w:tc>
        <w:tc>
          <w:tcPr>
            <w:tcW w:w="1315" w:type="dxa"/>
          </w:tcPr>
          <w:p w14:paraId="24988817" w14:textId="77777777" w:rsidR="00E66782" w:rsidRPr="00E66782" w:rsidRDefault="00E66782" w:rsidP="00E66782">
            <w:pPr>
              <w:jc w:val="center"/>
              <w:rPr>
                <w:color w:val="000000"/>
                <w:sz w:val="14"/>
                <w:szCs w:val="14"/>
              </w:rPr>
            </w:pPr>
            <w:r w:rsidRPr="00E66782">
              <w:rPr>
                <w:color w:val="000000"/>
                <w:sz w:val="14"/>
                <w:szCs w:val="14"/>
              </w:rPr>
              <w:t>43,69</w:t>
            </w:r>
          </w:p>
        </w:tc>
        <w:tc>
          <w:tcPr>
            <w:tcW w:w="1308" w:type="dxa"/>
          </w:tcPr>
          <w:p w14:paraId="0AA9A510" w14:textId="77777777" w:rsidR="00E66782" w:rsidRPr="00E66782" w:rsidRDefault="00E66782" w:rsidP="00E66782">
            <w:pPr>
              <w:jc w:val="center"/>
              <w:rPr>
                <w:color w:val="000000"/>
                <w:sz w:val="14"/>
                <w:szCs w:val="14"/>
              </w:rPr>
            </w:pPr>
            <w:r w:rsidRPr="00E66782">
              <w:rPr>
                <w:color w:val="000000"/>
                <w:sz w:val="14"/>
                <w:szCs w:val="14"/>
              </w:rPr>
              <w:t>43,69</w:t>
            </w:r>
          </w:p>
        </w:tc>
        <w:tc>
          <w:tcPr>
            <w:tcW w:w="1293" w:type="dxa"/>
          </w:tcPr>
          <w:p w14:paraId="292E0DF6" w14:textId="77777777" w:rsidR="00E66782" w:rsidRPr="00E66782" w:rsidRDefault="00E66782" w:rsidP="00E66782">
            <w:pPr>
              <w:jc w:val="center"/>
              <w:rPr>
                <w:color w:val="000000"/>
                <w:sz w:val="14"/>
                <w:szCs w:val="14"/>
              </w:rPr>
            </w:pPr>
            <w:r w:rsidRPr="00E66782">
              <w:rPr>
                <w:color w:val="000000"/>
                <w:sz w:val="14"/>
                <w:szCs w:val="14"/>
              </w:rPr>
              <w:t>0,00</w:t>
            </w:r>
          </w:p>
        </w:tc>
      </w:tr>
      <w:tr w:rsidR="00E66782" w:rsidRPr="00E66782" w14:paraId="6BECD4C8" w14:textId="77777777" w:rsidTr="00E338E6">
        <w:trPr>
          <w:trHeight w:val="142"/>
        </w:trPr>
        <w:tc>
          <w:tcPr>
            <w:tcW w:w="279" w:type="dxa"/>
          </w:tcPr>
          <w:p w14:paraId="6343879E" w14:textId="77777777" w:rsidR="00E66782" w:rsidRPr="00E66782" w:rsidRDefault="00E66782" w:rsidP="00E66782">
            <w:pPr>
              <w:jc w:val="center"/>
              <w:rPr>
                <w:color w:val="000000"/>
                <w:sz w:val="14"/>
                <w:szCs w:val="14"/>
              </w:rPr>
            </w:pPr>
            <w:r w:rsidRPr="00E66782">
              <w:rPr>
                <w:color w:val="000000"/>
                <w:sz w:val="14"/>
                <w:szCs w:val="14"/>
              </w:rPr>
              <w:t>4</w:t>
            </w:r>
          </w:p>
        </w:tc>
        <w:tc>
          <w:tcPr>
            <w:tcW w:w="1467" w:type="dxa"/>
          </w:tcPr>
          <w:p w14:paraId="30B698FB" w14:textId="77777777" w:rsidR="00E66782" w:rsidRPr="00E66782" w:rsidRDefault="00E66782" w:rsidP="00E66782">
            <w:pPr>
              <w:jc w:val="center"/>
              <w:rPr>
                <w:color w:val="000000"/>
                <w:sz w:val="14"/>
                <w:szCs w:val="14"/>
              </w:rPr>
            </w:pPr>
            <w:r w:rsidRPr="00E66782">
              <w:rPr>
                <w:color w:val="000000"/>
                <w:sz w:val="14"/>
                <w:szCs w:val="14"/>
              </w:rPr>
              <w:t>Итого</w:t>
            </w:r>
          </w:p>
        </w:tc>
        <w:tc>
          <w:tcPr>
            <w:tcW w:w="1309" w:type="dxa"/>
          </w:tcPr>
          <w:p w14:paraId="6817B431" w14:textId="77777777" w:rsidR="00E66782" w:rsidRPr="00E66782" w:rsidRDefault="00E66782" w:rsidP="00E66782">
            <w:pPr>
              <w:jc w:val="center"/>
              <w:rPr>
                <w:color w:val="000000"/>
                <w:sz w:val="14"/>
                <w:szCs w:val="14"/>
              </w:rPr>
            </w:pPr>
            <w:r w:rsidRPr="00E66782">
              <w:rPr>
                <w:color w:val="000000"/>
                <w:sz w:val="14"/>
                <w:szCs w:val="14"/>
              </w:rPr>
              <w:t>6 961,67</w:t>
            </w:r>
          </w:p>
        </w:tc>
        <w:tc>
          <w:tcPr>
            <w:tcW w:w="1786" w:type="dxa"/>
          </w:tcPr>
          <w:p w14:paraId="7068A1ED" w14:textId="77777777" w:rsidR="00E66782" w:rsidRPr="00E66782" w:rsidRDefault="00E66782" w:rsidP="00E66782">
            <w:pPr>
              <w:jc w:val="center"/>
              <w:rPr>
                <w:color w:val="000000"/>
                <w:sz w:val="14"/>
                <w:szCs w:val="14"/>
              </w:rPr>
            </w:pPr>
            <w:r w:rsidRPr="00E66782">
              <w:rPr>
                <w:color w:val="000000"/>
                <w:sz w:val="14"/>
                <w:szCs w:val="14"/>
              </w:rPr>
              <w:t>5 151,69</w:t>
            </w:r>
          </w:p>
        </w:tc>
        <w:tc>
          <w:tcPr>
            <w:tcW w:w="1315" w:type="dxa"/>
          </w:tcPr>
          <w:p w14:paraId="7918F10A" w14:textId="77777777" w:rsidR="00E66782" w:rsidRPr="00E66782" w:rsidRDefault="00E66782" w:rsidP="00E66782">
            <w:pPr>
              <w:jc w:val="center"/>
              <w:rPr>
                <w:color w:val="000000"/>
                <w:sz w:val="14"/>
                <w:szCs w:val="14"/>
              </w:rPr>
            </w:pPr>
            <w:r w:rsidRPr="00E66782">
              <w:rPr>
                <w:color w:val="000000"/>
                <w:sz w:val="14"/>
                <w:szCs w:val="14"/>
              </w:rPr>
              <w:t>5 993,61</w:t>
            </w:r>
          </w:p>
        </w:tc>
        <w:tc>
          <w:tcPr>
            <w:tcW w:w="1315" w:type="dxa"/>
          </w:tcPr>
          <w:p w14:paraId="4CE3F4DC" w14:textId="77777777" w:rsidR="00E66782" w:rsidRPr="00E66782" w:rsidRDefault="00E66782" w:rsidP="00E66782">
            <w:pPr>
              <w:jc w:val="center"/>
              <w:rPr>
                <w:color w:val="000000"/>
                <w:sz w:val="14"/>
                <w:szCs w:val="14"/>
              </w:rPr>
            </w:pPr>
            <w:r w:rsidRPr="00E66782">
              <w:rPr>
                <w:color w:val="000000"/>
                <w:sz w:val="14"/>
                <w:szCs w:val="14"/>
              </w:rPr>
              <w:t>5904,51</w:t>
            </w:r>
          </w:p>
        </w:tc>
        <w:tc>
          <w:tcPr>
            <w:tcW w:w="1308" w:type="dxa"/>
          </w:tcPr>
          <w:p w14:paraId="603568DF" w14:textId="77777777" w:rsidR="00E66782" w:rsidRPr="00E66782" w:rsidRDefault="00E66782" w:rsidP="00E66782">
            <w:pPr>
              <w:jc w:val="center"/>
              <w:rPr>
                <w:color w:val="000000"/>
                <w:sz w:val="14"/>
                <w:szCs w:val="14"/>
              </w:rPr>
            </w:pPr>
            <w:r w:rsidRPr="00E66782">
              <w:rPr>
                <w:color w:val="000000"/>
                <w:sz w:val="14"/>
                <w:szCs w:val="14"/>
              </w:rPr>
              <w:t>6 112,41</w:t>
            </w:r>
          </w:p>
        </w:tc>
        <w:tc>
          <w:tcPr>
            <w:tcW w:w="1293" w:type="dxa"/>
          </w:tcPr>
          <w:p w14:paraId="7C0521C1" w14:textId="77777777" w:rsidR="00E66782" w:rsidRPr="00E66782" w:rsidRDefault="00E66782" w:rsidP="00E66782">
            <w:pPr>
              <w:jc w:val="center"/>
              <w:rPr>
                <w:color w:val="000000"/>
                <w:sz w:val="14"/>
                <w:szCs w:val="14"/>
              </w:rPr>
            </w:pPr>
            <w:r w:rsidRPr="00E66782">
              <w:rPr>
                <w:color w:val="000000"/>
                <w:sz w:val="14"/>
                <w:szCs w:val="14"/>
              </w:rPr>
              <w:t>118,80</w:t>
            </w:r>
          </w:p>
        </w:tc>
      </w:tr>
    </w:tbl>
    <w:p w14:paraId="77ABFD9B" w14:textId="77777777" w:rsidR="00E66782" w:rsidRPr="00E66782" w:rsidRDefault="00E66782" w:rsidP="00E66782">
      <w:pPr>
        <w:ind w:firstLine="567"/>
        <w:jc w:val="both"/>
        <w:rPr>
          <w:color w:val="000000"/>
          <w:sz w:val="28"/>
          <w:szCs w:val="28"/>
        </w:rPr>
      </w:pPr>
      <w:bookmarkStart w:id="34" w:name="_Hlk192671590"/>
    </w:p>
    <w:bookmarkEnd w:id="34"/>
    <w:p w14:paraId="1C2D1461" w14:textId="77777777" w:rsidR="00E66782" w:rsidRPr="00E66782" w:rsidRDefault="00E66782" w:rsidP="00E66782">
      <w:pPr>
        <w:keepNext/>
        <w:ind w:firstLine="709"/>
        <w:jc w:val="both"/>
        <w:outlineLvl w:val="0"/>
        <w:rPr>
          <w:b/>
          <w:sz w:val="28"/>
          <w:szCs w:val="28"/>
        </w:rPr>
      </w:pPr>
      <w:r w:rsidRPr="00E66782">
        <w:rPr>
          <w:b/>
          <w:sz w:val="28"/>
          <w:szCs w:val="28"/>
        </w:rPr>
        <w:t>Выпадающие расходы, связанные с компенсацией незапланированных расходов или полученного избытка</w:t>
      </w:r>
    </w:p>
    <w:p w14:paraId="08738477" w14:textId="77777777" w:rsidR="00E66782" w:rsidRPr="00E66782" w:rsidRDefault="00E66782" w:rsidP="00E66782">
      <w:pPr>
        <w:ind w:firstLine="709"/>
        <w:jc w:val="both"/>
        <w:rPr>
          <w:rFonts w:eastAsiaTheme="minorHAnsi" w:cstheme="minorBidi"/>
          <w:sz w:val="28"/>
          <w:szCs w:val="22"/>
        </w:rPr>
      </w:pPr>
    </w:p>
    <w:p w14:paraId="52AD77AF" w14:textId="77777777" w:rsidR="00E66782" w:rsidRPr="00E66782" w:rsidRDefault="00E66782" w:rsidP="00E66782">
      <w:pPr>
        <w:shd w:val="clear" w:color="auto" w:fill="FFFFFF"/>
        <w:ind w:firstLine="709"/>
        <w:jc w:val="both"/>
        <w:rPr>
          <w:rFonts w:eastAsiaTheme="minorHAnsi"/>
          <w:sz w:val="28"/>
          <w:szCs w:val="28"/>
          <w:lang w:eastAsia="en-US"/>
        </w:rPr>
      </w:pPr>
      <w:r w:rsidRPr="00E66782">
        <w:rPr>
          <w:rFonts w:eastAsiaTheme="minorHAnsi"/>
          <w:sz w:val="28"/>
          <w:szCs w:val="28"/>
          <w:lang w:eastAsia="en-US"/>
        </w:rPr>
        <w:t xml:space="preserve">Судом первой инстанции в части применения индекса потребительских цен к ранее выявленным суммам указано: </w:t>
      </w:r>
    </w:p>
    <w:p w14:paraId="63D56617" w14:textId="77777777" w:rsidR="00E66782" w:rsidRPr="00E66782" w:rsidRDefault="00E66782" w:rsidP="00E66782">
      <w:pPr>
        <w:shd w:val="clear" w:color="auto" w:fill="FFFFFF"/>
        <w:ind w:firstLine="709"/>
        <w:jc w:val="both"/>
        <w:rPr>
          <w:rFonts w:eastAsiaTheme="minorHAnsi"/>
          <w:i/>
          <w:sz w:val="28"/>
          <w:szCs w:val="28"/>
          <w:lang w:eastAsia="en-US"/>
        </w:rPr>
      </w:pPr>
      <w:r w:rsidRPr="00E66782">
        <w:rPr>
          <w:rFonts w:eastAsiaTheme="minorHAnsi"/>
          <w:sz w:val="28"/>
          <w:szCs w:val="28"/>
          <w:lang w:eastAsia="en-US"/>
        </w:rPr>
        <w:t>«</w:t>
      </w:r>
      <w:r w:rsidRPr="00E66782">
        <w:rPr>
          <w:rFonts w:eastAsiaTheme="minorHAnsi"/>
          <w:i/>
          <w:sz w:val="28"/>
          <w:szCs w:val="28"/>
          <w:lang w:eastAsia="en-US"/>
        </w:rPr>
        <w:t xml:space="preserve">Определяя НВВ Общества, утвержденную Постановлениями № 226 и        № 228, РЭК Кузбасса применяя индекс потребительских цен 2024/2023 года к ранее выявленным суммам, пришла к выводу о необходимости исключения на 2024 год величины в 1 006, 64 тыс. руб. исходя из следующего расчета: 939,03 тыс. руб. (900,62 тыс. руб. (выпадающие доходы по Методическим указаниям № 98 – э) + 38,41 (налог на прибыль)) * 1,072 = 1 006, 64 тыс. руб. (том 4 </w:t>
      </w:r>
      <w:proofErr w:type="spellStart"/>
      <w:r w:rsidRPr="00E66782">
        <w:rPr>
          <w:rFonts w:eastAsiaTheme="minorHAnsi"/>
          <w:i/>
          <w:sz w:val="28"/>
          <w:szCs w:val="28"/>
          <w:lang w:eastAsia="en-US"/>
        </w:rPr>
        <w:t>л.д</w:t>
      </w:r>
      <w:proofErr w:type="spellEnd"/>
      <w:r w:rsidRPr="00E66782">
        <w:rPr>
          <w:rFonts w:eastAsiaTheme="minorHAnsi"/>
          <w:i/>
          <w:sz w:val="28"/>
          <w:szCs w:val="28"/>
          <w:lang w:eastAsia="en-US"/>
        </w:rPr>
        <w:t>. 53).</w:t>
      </w:r>
    </w:p>
    <w:p w14:paraId="0CBA6151" w14:textId="77777777" w:rsidR="00E66782" w:rsidRPr="00E66782" w:rsidRDefault="00E66782" w:rsidP="00E66782">
      <w:pPr>
        <w:shd w:val="clear" w:color="auto" w:fill="FFFFFF"/>
        <w:ind w:firstLine="709"/>
        <w:jc w:val="both"/>
        <w:rPr>
          <w:rFonts w:eastAsiaTheme="minorHAnsi"/>
          <w:i/>
          <w:sz w:val="28"/>
          <w:szCs w:val="28"/>
          <w:lang w:eastAsia="en-US"/>
        </w:rPr>
      </w:pPr>
      <w:r w:rsidRPr="00E66782">
        <w:rPr>
          <w:rFonts w:eastAsiaTheme="minorHAnsi"/>
          <w:i/>
          <w:sz w:val="28"/>
          <w:szCs w:val="28"/>
          <w:lang w:eastAsia="en-US"/>
        </w:rPr>
        <w:t>В то же время экспертное заключение не содержит механизм формирования величины в 900,62 тыс. руб., обозначенной как выпадающие доходы по Методическим указаниям № 98 – э, которая не соответствует как сумме выявленных фактических расходов Общества за 2021 год включенных в НВВ на 2023 год - 814, 61 тыс. руб., так и общей сумме выявленных экономически необоснованных расходов, включенных в НВВ Общества на 2023 год, подлежащих исключению на 2024 год - 853, 02 тыс. руб. Соответствующий расчет в ходе рассмотрения дела также не представлен.»</w:t>
      </w:r>
    </w:p>
    <w:p w14:paraId="6534158C" w14:textId="77777777" w:rsidR="00E66782" w:rsidRPr="00E66782" w:rsidRDefault="00E66782" w:rsidP="00E66782">
      <w:pPr>
        <w:autoSpaceDE w:val="0"/>
        <w:autoSpaceDN w:val="0"/>
        <w:adjustRightInd w:val="0"/>
        <w:ind w:firstLine="709"/>
        <w:jc w:val="both"/>
        <w:rPr>
          <w:color w:val="000000"/>
          <w:sz w:val="28"/>
          <w:szCs w:val="28"/>
        </w:rPr>
      </w:pPr>
      <w:bookmarkStart w:id="35" w:name="_Hlk189832060"/>
      <w:bookmarkStart w:id="36" w:name="_Toc61356846"/>
    </w:p>
    <w:p w14:paraId="1A2B93BF" w14:textId="77777777" w:rsidR="00E66782" w:rsidRPr="00E66782" w:rsidRDefault="00E66782" w:rsidP="00E66782">
      <w:pPr>
        <w:autoSpaceDE w:val="0"/>
        <w:autoSpaceDN w:val="0"/>
        <w:adjustRightInd w:val="0"/>
        <w:ind w:firstLine="709"/>
        <w:jc w:val="both"/>
        <w:rPr>
          <w:rFonts w:eastAsiaTheme="minorHAnsi"/>
          <w:sz w:val="28"/>
          <w:szCs w:val="28"/>
          <w:lang w:eastAsia="en-US"/>
          <w14:ligatures w14:val="standardContextual"/>
        </w:rPr>
      </w:pPr>
      <w:r w:rsidRPr="00E66782">
        <w:rPr>
          <w:sz w:val="28"/>
          <w:szCs w:val="28"/>
          <w:lang w:eastAsia="en-US"/>
        </w:rPr>
        <w:t>Согласно п. 10</w:t>
      </w:r>
      <w:r w:rsidRPr="00E66782">
        <w:rPr>
          <w:rFonts w:eastAsiaTheme="minorHAnsi"/>
          <w:sz w:val="28"/>
          <w:szCs w:val="28"/>
          <w:lang w:eastAsia="en-US"/>
          <w14:ligatures w14:val="standardContextual"/>
        </w:rPr>
        <w:t xml:space="preserve"> МУ № 98-э, результаты деятельности регулируемой организации учитываются при определении ежегодной корректировки необходимой валовой выручки в порядке, определенном </w:t>
      </w:r>
      <w:hyperlink r:id="rId11" w:history="1">
        <w:r w:rsidRPr="00E66782">
          <w:rPr>
            <w:rFonts w:eastAsiaTheme="minorHAnsi"/>
            <w:color w:val="0000FF"/>
            <w:sz w:val="28"/>
            <w:szCs w:val="28"/>
            <w:lang w:eastAsia="en-US"/>
            <w14:ligatures w14:val="standardContextual"/>
          </w:rPr>
          <w:t>пунктами 11</w:t>
        </w:r>
      </w:hyperlink>
      <w:r w:rsidRPr="00E66782">
        <w:rPr>
          <w:rFonts w:eastAsiaTheme="minorHAnsi"/>
          <w:sz w:val="28"/>
          <w:szCs w:val="28"/>
          <w:lang w:eastAsia="en-US"/>
          <w14:ligatures w14:val="standardContextual"/>
        </w:rPr>
        <w:t xml:space="preserve">, </w:t>
      </w:r>
      <w:hyperlink r:id="rId12" w:history="1">
        <w:r w:rsidRPr="00E66782">
          <w:rPr>
            <w:rFonts w:eastAsiaTheme="minorHAnsi"/>
            <w:color w:val="0000FF"/>
            <w:sz w:val="28"/>
            <w:szCs w:val="28"/>
            <w:lang w:eastAsia="en-US"/>
            <w14:ligatures w14:val="standardContextual"/>
          </w:rPr>
          <w:t>11(1)</w:t>
        </w:r>
      </w:hyperlink>
      <w:r w:rsidRPr="00E66782">
        <w:rPr>
          <w:rFonts w:eastAsiaTheme="minorHAnsi"/>
          <w:sz w:val="28"/>
          <w:szCs w:val="28"/>
          <w:lang w:eastAsia="en-US"/>
          <w14:ligatures w14:val="standardContextual"/>
        </w:rPr>
        <w:t xml:space="preserve"> - </w:t>
      </w:r>
      <w:hyperlink r:id="rId13" w:history="1">
        <w:r w:rsidRPr="00E66782">
          <w:rPr>
            <w:rFonts w:eastAsiaTheme="minorHAnsi"/>
            <w:color w:val="0000FF"/>
            <w:sz w:val="28"/>
            <w:szCs w:val="28"/>
            <w:lang w:eastAsia="en-US"/>
            <w14:ligatures w14:val="standardContextual"/>
          </w:rPr>
          <w:t>11(4)</w:t>
        </w:r>
      </w:hyperlink>
      <w:r w:rsidRPr="00E66782">
        <w:rPr>
          <w:rFonts w:eastAsiaTheme="minorHAnsi"/>
          <w:sz w:val="28"/>
          <w:szCs w:val="28"/>
          <w:lang w:eastAsia="en-US"/>
          <w14:ligatures w14:val="standardContextual"/>
        </w:rPr>
        <w:t xml:space="preserve"> Методических указаний.</w:t>
      </w:r>
    </w:p>
    <w:p w14:paraId="14CFD1D8" w14:textId="77777777" w:rsidR="00E66782" w:rsidRPr="00E66782" w:rsidRDefault="00E66782" w:rsidP="00E66782">
      <w:pPr>
        <w:ind w:firstLine="709"/>
        <w:jc w:val="both"/>
        <w:rPr>
          <w:sz w:val="28"/>
          <w:szCs w:val="28"/>
          <w:lang w:eastAsia="en-US"/>
        </w:rPr>
      </w:pPr>
      <w:r w:rsidRPr="00E66782">
        <w:rPr>
          <w:sz w:val="28"/>
          <w:szCs w:val="28"/>
          <w:lang w:eastAsia="en-US"/>
        </w:rPr>
        <w:t xml:space="preserve">Расчёт выпадающих за 2021 год произведен на основании МУ № 98-э с применением формул   2, 3-11.  </w:t>
      </w:r>
    </w:p>
    <w:p w14:paraId="03B1FB94" w14:textId="77777777" w:rsidR="00E66782" w:rsidRPr="00E66782" w:rsidRDefault="00E66782" w:rsidP="00E66782">
      <w:pPr>
        <w:numPr>
          <w:ilvl w:val="1"/>
          <w:numId w:val="0"/>
        </w:numPr>
        <w:ind w:firstLine="709"/>
        <w:jc w:val="both"/>
        <w:rPr>
          <w:bCs/>
          <w:iCs/>
          <w:kern w:val="2"/>
          <w:sz w:val="28"/>
          <w:szCs w:val="22"/>
          <w:lang w:eastAsia="en-US"/>
          <w14:ligatures w14:val="standardContextual"/>
        </w:rPr>
      </w:pPr>
      <w:r w:rsidRPr="00E66782">
        <w:rPr>
          <w:bCs/>
          <w:iCs/>
          <w:kern w:val="2"/>
          <w:sz w:val="28"/>
          <w:szCs w:val="22"/>
          <w:lang w:eastAsia="en-US"/>
          <w14:ligatures w14:val="standardContextual"/>
        </w:rPr>
        <w:t>Корректировка неподконтрольных расходов производится по ф. 3 и ф. 7 МУ № 98-э, где и предусмотрена индексация расходов 2021 года с ИПЦ Минэкономразвития России 2022-2023 годов и была включена на 2023 год:</w:t>
      </w:r>
    </w:p>
    <w:p w14:paraId="5E0D0167" w14:textId="77777777" w:rsidR="00E66782" w:rsidRPr="00E66782" w:rsidRDefault="00E66782" w:rsidP="00E66782">
      <w:pPr>
        <w:numPr>
          <w:ilvl w:val="1"/>
          <w:numId w:val="0"/>
        </w:numPr>
        <w:ind w:firstLine="709"/>
        <w:jc w:val="both"/>
        <w:rPr>
          <w:b/>
          <w:i/>
          <w:kern w:val="2"/>
          <w:sz w:val="28"/>
          <w:szCs w:val="22"/>
          <w:lang w:eastAsia="en-US"/>
          <w14:ligatures w14:val="standardContextual"/>
        </w:rPr>
      </w:pPr>
      <w:r w:rsidRPr="00E66782">
        <w:rPr>
          <w:rFonts w:eastAsiaTheme="minorHAnsi"/>
          <w:b/>
          <w:noProof/>
          <w:kern w:val="2"/>
          <w:position w:val="-12"/>
          <w14:ligatures w14:val="standardContextual"/>
        </w:rPr>
        <w:drawing>
          <wp:inline distT="0" distB="0" distL="0" distR="0" wp14:anchorId="55CAC56A" wp14:editId="5F045510">
            <wp:extent cx="4438650" cy="3333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38650" cy="333375"/>
                    </a:xfrm>
                    <a:prstGeom prst="rect">
                      <a:avLst/>
                    </a:prstGeom>
                    <a:noFill/>
                    <a:ln>
                      <a:noFill/>
                    </a:ln>
                  </pic:spPr>
                </pic:pic>
              </a:graphicData>
            </a:graphic>
          </wp:inline>
        </w:drawing>
      </w:r>
    </w:p>
    <w:p w14:paraId="33FBC5CE" w14:textId="77777777" w:rsidR="00E66782" w:rsidRPr="00E66782" w:rsidRDefault="00E66782" w:rsidP="00E66782">
      <w:pPr>
        <w:ind w:firstLine="709"/>
        <w:jc w:val="both"/>
        <w:rPr>
          <w:sz w:val="28"/>
          <w:szCs w:val="28"/>
          <w:lang w:eastAsia="en-US"/>
        </w:rPr>
      </w:pPr>
      <w:r w:rsidRPr="00E66782">
        <w:rPr>
          <w:sz w:val="28"/>
          <w:szCs w:val="28"/>
          <w:lang w:eastAsia="en-US"/>
        </w:rPr>
        <w:t xml:space="preserve">         </w:t>
      </w:r>
      <w:r w:rsidRPr="00E66782">
        <w:rPr>
          <w:rFonts w:eastAsiaTheme="minorHAnsi"/>
          <w:noProof/>
          <w:position w:val="-12"/>
          <w14:ligatures w14:val="standardContextual"/>
        </w:rPr>
        <w:drawing>
          <wp:inline distT="0" distB="0" distL="0" distR="0" wp14:anchorId="44404152" wp14:editId="7016BFF3">
            <wp:extent cx="2562225" cy="33337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2225" cy="333375"/>
                    </a:xfrm>
                    <a:prstGeom prst="rect">
                      <a:avLst/>
                    </a:prstGeom>
                    <a:noFill/>
                    <a:ln>
                      <a:noFill/>
                    </a:ln>
                  </pic:spPr>
                </pic:pic>
              </a:graphicData>
            </a:graphic>
          </wp:inline>
        </w:drawing>
      </w:r>
      <w:r w:rsidRPr="00E66782">
        <w:rPr>
          <w:sz w:val="28"/>
          <w:szCs w:val="28"/>
          <w:lang w:eastAsia="en-US"/>
        </w:rPr>
        <w:t>, (7)</w:t>
      </w:r>
    </w:p>
    <w:p w14:paraId="5CE02D33" w14:textId="77777777" w:rsidR="00E66782" w:rsidRPr="00E66782" w:rsidRDefault="00E66782" w:rsidP="00E66782">
      <w:pPr>
        <w:ind w:firstLine="709"/>
        <w:jc w:val="both"/>
        <w:rPr>
          <w:sz w:val="28"/>
          <w:szCs w:val="28"/>
          <w:lang w:eastAsia="en-US"/>
        </w:rPr>
      </w:pPr>
    </w:p>
    <w:p w14:paraId="1F32F4AA" w14:textId="3615AC2C" w:rsidR="00E66782" w:rsidRPr="00E66782" w:rsidRDefault="00E66782" w:rsidP="00E66782">
      <w:pPr>
        <w:ind w:firstLine="709"/>
        <w:jc w:val="both"/>
        <w:rPr>
          <w:sz w:val="28"/>
          <w:szCs w:val="28"/>
          <w:lang w:eastAsia="en-US"/>
        </w:rPr>
      </w:pPr>
      <w:r w:rsidRPr="00E66782">
        <w:rPr>
          <w:sz w:val="28"/>
          <w:szCs w:val="28"/>
          <w:lang w:eastAsia="en-US"/>
        </w:rPr>
        <w:t xml:space="preserve">В экспертном заключении РЭК Кузбасса при установлении тарифов на 2023 год при анализе расходов за 2021 год к Постановлению </w:t>
      </w:r>
      <w:bookmarkStart w:id="37" w:name="_Hlk204273483"/>
      <w:r w:rsidRPr="00E66782">
        <w:rPr>
          <w:sz w:val="28"/>
          <w:szCs w:val="28"/>
          <w:lang w:eastAsia="en-US"/>
        </w:rPr>
        <w:t>РЭК Кузбасса</w:t>
      </w:r>
      <w:bookmarkEnd w:id="37"/>
      <w:r w:rsidRPr="00E66782">
        <w:rPr>
          <w:sz w:val="28"/>
          <w:szCs w:val="28"/>
          <w:lang w:eastAsia="en-US"/>
        </w:rPr>
        <w:t xml:space="preserve"> от 29.11.2022 № 780 (</w:t>
      </w:r>
      <w:r w:rsidRPr="00E66782">
        <w:rPr>
          <w:i/>
          <w:iCs/>
          <w:sz w:val="28"/>
          <w:szCs w:val="28"/>
          <w:u w:val="single"/>
          <w:lang w:eastAsia="en-US"/>
        </w:rPr>
        <w:t>раздел 14 на стр. 101 «Анализ неподконтрольных расходов» таблица 38 и расшифровка статьи «Прочие неподконтрольные расходы»  в таблице 39</w:t>
      </w:r>
      <w:r w:rsidRPr="00E66782">
        <w:rPr>
          <w:i/>
          <w:iCs/>
          <w:sz w:val="28"/>
          <w:szCs w:val="28"/>
          <w:lang w:eastAsia="en-US"/>
        </w:rPr>
        <w:t>)</w:t>
      </w:r>
      <w:r w:rsidRPr="00E66782">
        <w:rPr>
          <w:sz w:val="28"/>
          <w:szCs w:val="28"/>
          <w:lang w:eastAsia="en-US"/>
        </w:rPr>
        <w:t xml:space="preserve"> отражено, </w:t>
      </w:r>
      <w:r w:rsidRPr="00E66782">
        <w:rPr>
          <w:sz w:val="28"/>
          <w:szCs w:val="28"/>
          <w:lang w:eastAsia="en-US"/>
        </w:rPr>
        <w:lastRenderedPageBreak/>
        <w:t xml:space="preserve">что расходы по статьям </w:t>
      </w:r>
      <w:bookmarkStart w:id="38" w:name="_Hlk189819662"/>
      <w:r w:rsidRPr="00E66782">
        <w:rPr>
          <w:sz w:val="28"/>
          <w:szCs w:val="28"/>
          <w:lang w:eastAsia="en-US"/>
        </w:rPr>
        <w:t>«Прочие неподконтрольные расходы»</w:t>
      </w:r>
      <w:bookmarkEnd w:id="38"/>
      <w:r w:rsidRPr="00E66782">
        <w:rPr>
          <w:sz w:val="28"/>
          <w:szCs w:val="28"/>
          <w:lang w:eastAsia="en-US"/>
        </w:rPr>
        <w:t xml:space="preserve"> и «Налог на прибыль» составили в размере 814,21 тыс. руб. (см. таб. 3 данного экспертного заключения).</w:t>
      </w:r>
    </w:p>
    <w:p w14:paraId="00E0F042" w14:textId="77777777" w:rsidR="00E66782" w:rsidRPr="00E66782" w:rsidRDefault="00E66782" w:rsidP="00E66782">
      <w:pPr>
        <w:ind w:firstLine="709"/>
        <w:jc w:val="both"/>
        <w:rPr>
          <w:bCs/>
          <w:sz w:val="28"/>
          <w:szCs w:val="28"/>
          <w:lang w:eastAsia="en-US"/>
        </w:rPr>
      </w:pPr>
      <w:r w:rsidRPr="00E66782">
        <w:rPr>
          <w:sz w:val="28"/>
          <w:szCs w:val="28"/>
          <w:lang w:eastAsia="en-US"/>
        </w:rPr>
        <w:t xml:space="preserve">Из экспертного заключения </w:t>
      </w:r>
      <w:bookmarkStart w:id="39" w:name="_Hlk192686882"/>
      <w:r w:rsidRPr="00E66782">
        <w:rPr>
          <w:sz w:val="28"/>
          <w:szCs w:val="28"/>
          <w:lang w:eastAsia="en-US"/>
        </w:rPr>
        <w:t>к Постановлению РЭК Кузбасса от 29.11.2022     № 780</w:t>
      </w:r>
      <w:bookmarkEnd w:id="39"/>
      <w:r w:rsidRPr="00E66782">
        <w:rPr>
          <w:sz w:val="28"/>
          <w:szCs w:val="28"/>
          <w:lang w:eastAsia="en-US"/>
        </w:rPr>
        <w:t xml:space="preserve"> на 2023 (раздел 14, стр. 101) и из экспертного заключения подготовленного во </w:t>
      </w:r>
      <w:r w:rsidRPr="00E66782">
        <w:rPr>
          <w:bCs/>
          <w:sz w:val="28"/>
          <w:szCs w:val="28"/>
          <w:lang w:eastAsia="en-US"/>
        </w:rPr>
        <w:t>исполнение предписания ФАС России от 13.12.2023 № СП/105510/23 (в редакции решений ФАС России о внесении изменений в предписание от 31.01.2024 № СП/7235/24, от 03.04.2024 № СП/27834/24, 08.08.2024 № 31/70767/24) в отношении ООО «</w:t>
      </w:r>
      <w:proofErr w:type="spellStart"/>
      <w:r w:rsidRPr="00E66782">
        <w:rPr>
          <w:bCs/>
          <w:sz w:val="28"/>
          <w:szCs w:val="28"/>
          <w:lang w:eastAsia="en-US"/>
        </w:rPr>
        <w:t>Электросетьсервис</w:t>
      </w:r>
      <w:proofErr w:type="spellEnd"/>
      <w:r w:rsidRPr="00E66782">
        <w:rPr>
          <w:bCs/>
          <w:sz w:val="28"/>
          <w:szCs w:val="28"/>
          <w:lang w:eastAsia="en-US"/>
        </w:rPr>
        <w:t>» (ИНН 4223057103) на 2023 год в дополнение к экспертному заключению по материалам, представленным ООО «</w:t>
      </w:r>
      <w:proofErr w:type="spellStart"/>
      <w:r w:rsidRPr="00E66782">
        <w:rPr>
          <w:bCs/>
          <w:sz w:val="28"/>
          <w:szCs w:val="28"/>
          <w:lang w:eastAsia="en-US"/>
        </w:rPr>
        <w:t>Электросетьсервис</w:t>
      </w:r>
      <w:proofErr w:type="spellEnd"/>
      <w:r w:rsidRPr="00E66782">
        <w:rPr>
          <w:bCs/>
          <w:sz w:val="28"/>
          <w:szCs w:val="28"/>
          <w:lang w:eastAsia="en-US"/>
        </w:rPr>
        <w:t>» для определения величины необходимой валовой выручки и уровня тарифов на услуги по передаче электрической энергии на потребительский рынок на 2024 год (стр. 28-29) проведён следующий анализ неподконтрольных расходов.</w:t>
      </w:r>
    </w:p>
    <w:p w14:paraId="506DC6ED" w14:textId="77777777" w:rsidR="00E66782" w:rsidRPr="00E66782" w:rsidRDefault="00E66782" w:rsidP="00E66782">
      <w:pPr>
        <w:ind w:firstLine="709"/>
        <w:jc w:val="both"/>
        <w:rPr>
          <w:bCs/>
          <w:sz w:val="28"/>
          <w:szCs w:val="28"/>
          <w:lang w:eastAsia="en-US"/>
        </w:rPr>
      </w:pPr>
    </w:p>
    <w:bookmarkEnd w:id="35"/>
    <w:p w14:paraId="1E755FB9" w14:textId="77777777" w:rsidR="00E66782" w:rsidRPr="00E66782" w:rsidRDefault="00E66782" w:rsidP="00E66782">
      <w:pPr>
        <w:numPr>
          <w:ilvl w:val="1"/>
          <w:numId w:val="0"/>
        </w:numPr>
        <w:ind w:firstLine="709"/>
        <w:jc w:val="both"/>
        <w:rPr>
          <w:rFonts w:eastAsiaTheme="minorHAnsi"/>
          <w:b/>
          <w:i/>
          <w:sz w:val="28"/>
          <w:szCs w:val="28"/>
          <w:lang w:eastAsia="en-US"/>
        </w:rPr>
      </w:pPr>
      <w:r w:rsidRPr="00E66782">
        <w:rPr>
          <w:b/>
          <w:i/>
          <w:kern w:val="2"/>
          <w:sz w:val="28"/>
          <w:szCs w:val="28"/>
          <w:lang w:eastAsia="en-US"/>
          <w14:ligatures w14:val="standardContextual"/>
        </w:rPr>
        <w:t xml:space="preserve">Анализ неподконтрольных </w:t>
      </w:r>
      <w:bookmarkStart w:id="40" w:name="_Hlk193188539"/>
      <w:r w:rsidRPr="00E66782">
        <w:rPr>
          <w:b/>
          <w:i/>
          <w:kern w:val="2"/>
          <w:sz w:val="28"/>
          <w:szCs w:val="28"/>
          <w:lang w:eastAsia="en-US"/>
          <w14:ligatures w14:val="standardContextual"/>
        </w:rPr>
        <w:t>расходов</w:t>
      </w:r>
      <w:bookmarkEnd w:id="36"/>
      <w:r w:rsidRPr="00E66782">
        <w:rPr>
          <w:b/>
          <w:i/>
          <w:kern w:val="2"/>
          <w:sz w:val="28"/>
          <w:szCs w:val="28"/>
          <w:lang w:eastAsia="en-US"/>
          <w14:ligatures w14:val="standardContextual"/>
        </w:rPr>
        <w:t xml:space="preserve"> во исполнение предписания ФАС России на 2024 год</w:t>
      </w:r>
      <w:bookmarkEnd w:id="40"/>
      <w:r w:rsidRPr="00E66782">
        <w:rPr>
          <w:rFonts w:eastAsiaTheme="minorHAnsi"/>
          <w:b/>
          <w:i/>
          <w:sz w:val="28"/>
          <w:szCs w:val="28"/>
          <w:lang w:eastAsia="en-US"/>
        </w:rPr>
        <w:t xml:space="preserve"> ((экспертное заключение от 13.12.2023 №</w:t>
      </w:r>
      <w:r w:rsidRPr="00E66782">
        <w:rPr>
          <w:rFonts w:asciiTheme="minorHAnsi" w:eastAsiaTheme="minorHAnsi" w:hAnsiTheme="minorHAnsi" w:cstheme="minorBidi"/>
          <w:b/>
          <w:i/>
          <w:sz w:val="28"/>
          <w:szCs w:val="28"/>
          <w:lang w:eastAsia="en-US"/>
        </w:rPr>
        <w:t> </w:t>
      </w:r>
      <w:r w:rsidRPr="00E66782">
        <w:rPr>
          <w:rFonts w:eastAsiaTheme="minorHAnsi"/>
          <w:b/>
          <w:i/>
          <w:sz w:val="28"/>
          <w:szCs w:val="28"/>
          <w:lang w:eastAsia="en-US"/>
        </w:rPr>
        <w:t>СП/105510/23</w:t>
      </w:r>
      <w:r w:rsidRPr="00E66782">
        <w:rPr>
          <w:rFonts w:eastAsia="Calibri"/>
          <w:b/>
          <w:i/>
          <w:sz w:val="28"/>
          <w:szCs w:val="28"/>
        </w:rPr>
        <w:t xml:space="preserve">(в редакции решений ФАС России о внесении изменений в предписание от 31.01.2024 № СП/7235/24, от 03.04.2024 №СП/27834/24, 08.08.2024 №31/70767/24) в отношении </w:t>
      </w:r>
      <w:r w:rsidRPr="00E66782">
        <w:rPr>
          <w:b/>
          <w:i/>
          <w:sz w:val="28"/>
          <w:szCs w:val="28"/>
        </w:rPr>
        <w:t>ООО «</w:t>
      </w:r>
      <w:proofErr w:type="spellStart"/>
      <w:r w:rsidRPr="00E66782">
        <w:rPr>
          <w:b/>
          <w:i/>
          <w:sz w:val="28"/>
          <w:szCs w:val="28"/>
        </w:rPr>
        <w:t>Электросетьсервис</w:t>
      </w:r>
      <w:proofErr w:type="spellEnd"/>
      <w:r w:rsidRPr="00E66782">
        <w:rPr>
          <w:b/>
          <w:i/>
          <w:sz w:val="28"/>
          <w:szCs w:val="28"/>
        </w:rPr>
        <w:t>»</w:t>
      </w:r>
      <w:r w:rsidRPr="00E66782">
        <w:rPr>
          <w:rFonts w:eastAsiaTheme="minorHAnsi"/>
          <w:b/>
          <w:i/>
          <w:sz w:val="28"/>
          <w:szCs w:val="28"/>
          <w:lang w:eastAsia="en-US"/>
        </w:rPr>
        <w:t xml:space="preserve"> </w:t>
      </w:r>
      <w:r w:rsidRPr="00E66782">
        <w:rPr>
          <w:b/>
          <w:i/>
          <w:sz w:val="28"/>
          <w:szCs w:val="28"/>
        </w:rPr>
        <w:t>на 2023 год)</w:t>
      </w:r>
      <w:r w:rsidRPr="00E66782">
        <w:rPr>
          <w:rFonts w:eastAsiaTheme="minorHAnsi"/>
          <w:b/>
          <w:i/>
          <w:sz w:val="28"/>
          <w:szCs w:val="28"/>
          <w:lang w:eastAsia="en-US"/>
        </w:rPr>
        <w:t>)</w:t>
      </w:r>
    </w:p>
    <w:p w14:paraId="17E5F12F" w14:textId="77777777" w:rsidR="00E66782" w:rsidRPr="00E66782" w:rsidRDefault="00E66782" w:rsidP="00E66782">
      <w:pPr>
        <w:autoSpaceDE w:val="0"/>
        <w:autoSpaceDN w:val="0"/>
        <w:adjustRightInd w:val="0"/>
        <w:ind w:firstLine="709"/>
        <w:contextualSpacing/>
        <w:jc w:val="both"/>
        <w:rPr>
          <w:sz w:val="28"/>
          <w:szCs w:val="28"/>
        </w:rPr>
      </w:pPr>
      <w:r w:rsidRPr="00E66782">
        <w:rPr>
          <w:sz w:val="28"/>
          <w:szCs w:val="28"/>
        </w:rPr>
        <w:t>По результатам анализа неподконтрольных расходов общества за 2021 год РЭК Кузбасса принята экономически обоснованная сумма в размере 55 182,84 тыс. руб. и отражена в столбце 7 таблицы 4</w:t>
      </w:r>
      <w:r w:rsidRPr="00E66782">
        <w:rPr>
          <w:i/>
          <w:iCs/>
          <w:noProof/>
          <w:sz w:val="28"/>
          <w:szCs w:val="28"/>
        </w:rPr>
        <w:t xml:space="preserve"> </w:t>
      </w:r>
      <w:r w:rsidRPr="00E66782">
        <w:rPr>
          <w:noProof/>
          <w:sz w:val="28"/>
          <w:szCs w:val="28"/>
        </w:rPr>
        <w:t xml:space="preserve">(экспертное заключение </w:t>
      </w:r>
      <w:r w:rsidRPr="00E66782">
        <w:rPr>
          <w:sz w:val="28"/>
          <w:szCs w:val="28"/>
          <w:lang w:eastAsia="en-US"/>
        </w:rPr>
        <w:t xml:space="preserve">к Постановлению </w:t>
      </w:r>
      <w:r w:rsidRPr="00E66782">
        <w:rPr>
          <w:sz w:val="28"/>
          <w:szCs w:val="28"/>
        </w:rPr>
        <w:t xml:space="preserve">РЭК Кузбасса </w:t>
      </w:r>
      <w:r w:rsidRPr="00E66782">
        <w:rPr>
          <w:sz w:val="28"/>
          <w:szCs w:val="28"/>
          <w:lang w:eastAsia="en-US"/>
        </w:rPr>
        <w:t>от 29.11.2022 № 780)</w:t>
      </w:r>
      <w:r w:rsidRPr="00E66782">
        <w:rPr>
          <w:sz w:val="28"/>
          <w:szCs w:val="28"/>
        </w:rPr>
        <w:t>.</w:t>
      </w:r>
    </w:p>
    <w:p w14:paraId="6B625BA8" w14:textId="77777777" w:rsidR="00E66782" w:rsidRPr="00E66782" w:rsidRDefault="00E66782" w:rsidP="00E66782">
      <w:pPr>
        <w:keepNext/>
        <w:spacing w:after="200"/>
        <w:ind w:firstLine="709"/>
        <w:jc w:val="right"/>
        <w:rPr>
          <w:rFonts w:eastAsiaTheme="minorHAnsi" w:cstheme="minorBidi"/>
          <w:i/>
          <w:iCs/>
          <w:color w:val="44546A" w:themeColor="text2"/>
          <w:sz w:val="18"/>
          <w:szCs w:val="18"/>
          <w:lang w:eastAsia="en-US"/>
        </w:rPr>
      </w:pPr>
      <w:r w:rsidRPr="00E66782">
        <w:rPr>
          <w:rFonts w:eastAsiaTheme="minorHAnsi" w:cstheme="minorBidi"/>
          <w:i/>
          <w:iCs/>
          <w:color w:val="44546A" w:themeColor="text2"/>
          <w:sz w:val="18"/>
          <w:szCs w:val="18"/>
          <w:lang w:eastAsia="en-US"/>
        </w:rPr>
        <w:t xml:space="preserve">Таблица </w:t>
      </w:r>
      <w:r w:rsidRPr="00E66782">
        <w:rPr>
          <w:rFonts w:eastAsiaTheme="minorHAnsi" w:cstheme="minorBidi"/>
          <w:i/>
          <w:iCs/>
          <w:color w:val="44546A" w:themeColor="text2"/>
          <w:sz w:val="18"/>
          <w:szCs w:val="18"/>
          <w:lang w:eastAsia="en-US"/>
        </w:rPr>
        <w:fldChar w:fldCharType="begin"/>
      </w:r>
      <w:r w:rsidRPr="00E66782">
        <w:rPr>
          <w:rFonts w:eastAsiaTheme="minorHAnsi" w:cstheme="minorBidi"/>
          <w:i/>
          <w:iCs/>
          <w:color w:val="44546A" w:themeColor="text2"/>
          <w:sz w:val="18"/>
          <w:szCs w:val="18"/>
          <w:lang w:eastAsia="en-US"/>
        </w:rPr>
        <w:instrText xml:space="preserve"> SEQ Таблица \* ARABIC </w:instrText>
      </w:r>
      <w:r w:rsidRPr="00E66782">
        <w:rPr>
          <w:rFonts w:eastAsiaTheme="minorHAnsi" w:cstheme="minorBidi"/>
          <w:i/>
          <w:iCs/>
          <w:color w:val="44546A" w:themeColor="text2"/>
          <w:sz w:val="18"/>
          <w:szCs w:val="18"/>
          <w:lang w:eastAsia="en-US"/>
        </w:rPr>
        <w:fldChar w:fldCharType="separate"/>
      </w:r>
      <w:r w:rsidRPr="00E66782">
        <w:rPr>
          <w:rFonts w:eastAsiaTheme="minorHAnsi" w:cstheme="minorBidi"/>
          <w:i/>
          <w:iCs/>
          <w:noProof/>
          <w:color w:val="44546A" w:themeColor="text2"/>
          <w:sz w:val="18"/>
          <w:szCs w:val="18"/>
          <w:lang w:eastAsia="en-US"/>
        </w:rPr>
        <w:t>3</w:t>
      </w:r>
      <w:r w:rsidRPr="00E66782">
        <w:rPr>
          <w:rFonts w:eastAsiaTheme="minorHAnsi" w:cstheme="minorBidi"/>
          <w:i/>
          <w:iCs/>
          <w:noProof/>
          <w:color w:val="44546A" w:themeColor="text2"/>
          <w:sz w:val="18"/>
          <w:szCs w:val="18"/>
          <w:lang w:eastAsia="en-US"/>
        </w:rPr>
        <w:fldChar w:fldCharType="end"/>
      </w:r>
    </w:p>
    <w:p w14:paraId="37633617" w14:textId="77777777" w:rsidR="00E66782" w:rsidRPr="00E66782" w:rsidRDefault="00E66782" w:rsidP="00E66782">
      <w:pPr>
        <w:ind w:firstLine="720"/>
        <w:jc w:val="right"/>
        <w:rPr>
          <w:i/>
          <w:iCs/>
          <w:noProof/>
          <w:color w:val="44546A" w:themeColor="text2"/>
          <w:sz w:val="22"/>
          <w:szCs w:val="22"/>
        </w:rPr>
      </w:pPr>
      <w:r w:rsidRPr="00E66782">
        <w:rPr>
          <w:i/>
          <w:iCs/>
          <w:color w:val="44546A" w:themeColor="text2"/>
          <w:sz w:val="18"/>
          <w:szCs w:val="18"/>
        </w:rPr>
        <w:t xml:space="preserve">(Таблица </w:t>
      </w:r>
      <w:r w:rsidRPr="00E66782">
        <w:rPr>
          <w:i/>
          <w:iCs/>
          <w:noProof/>
          <w:color w:val="44546A" w:themeColor="text2"/>
          <w:sz w:val="18"/>
          <w:szCs w:val="18"/>
        </w:rPr>
        <w:t>39</w:t>
      </w:r>
      <w:bookmarkStart w:id="41" w:name="_Hlk202174799"/>
      <w:r w:rsidRPr="00E66782">
        <w:rPr>
          <w:i/>
          <w:iCs/>
          <w:noProof/>
          <w:color w:val="44546A" w:themeColor="text2"/>
          <w:sz w:val="22"/>
          <w:szCs w:val="22"/>
        </w:rPr>
        <w:t xml:space="preserve"> из экспертного заключения </w:t>
      </w:r>
      <w:bookmarkEnd w:id="41"/>
      <w:r w:rsidRPr="00E66782">
        <w:rPr>
          <w:sz w:val="22"/>
          <w:szCs w:val="22"/>
          <w:lang w:eastAsia="en-US"/>
        </w:rPr>
        <w:t>от 29.11.2022 к Постановлению № 780</w:t>
      </w:r>
      <w:r w:rsidRPr="00E66782">
        <w:rPr>
          <w:i/>
          <w:iCs/>
          <w:noProof/>
          <w:color w:val="44546A" w:themeColor="text2"/>
          <w:sz w:val="22"/>
          <w:szCs w:val="22"/>
        </w:rPr>
        <w:t xml:space="preserve"> и</w:t>
      </w:r>
    </w:p>
    <w:p w14:paraId="741EE625" w14:textId="77777777" w:rsidR="00E66782" w:rsidRPr="00E66782" w:rsidRDefault="00E66782" w:rsidP="00E66782">
      <w:pPr>
        <w:ind w:firstLine="709"/>
        <w:jc w:val="right"/>
        <w:rPr>
          <w:bCs/>
          <w:sz w:val="20"/>
          <w:szCs w:val="20"/>
          <w:lang w:eastAsia="en-US"/>
        </w:rPr>
      </w:pPr>
      <w:r w:rsidRPr="00E66782">
        <w:rPr>
          <w:rFonts w:eastAsiaTheme="minorHAnsi" w:cstheme="minorBidi"/>
          <w:color w:val="44546A" w:themeColor="text2"/>
          <w:sz w:val="20"/>
          <w:szCs w:val="20"/>
          <w:lang w:eastAsia="en-US"/>
        </w:rPr>
        <w:t>Таблица 6</w:t>
      </w:r>
      <w:r w:rsidRPr="00E66782">
        <w:rPr>
          <w:bCs/>
          <w:sz w:val="20"/>
          <w:szCs w:val="20"/>
          <w:lang w:eastAsia="en-US"/>
        </w:rPr>
        <w:t xml:space="preserve"> </w:t>
      </w:r>
      <w:r w:rsidRPr="00E66782">
        <w:rPr>
          <w:i/>
          <w:iCs/>
          <w:noProof/>
          <w:color w:val="44546A" w:themeColor="text2"/>
          <w:sz w:val="22"/>
          <w:szCs w:val="22"/>
        </w:rPr>
        <w:t>экспертного заключения</w:t>
      </w:r>
      <w:r w:rsidRPr="00E66782">
        <w:rPr>
          <w:bCs/>
          <w:sz w:val="20"/>
          <w:szCs w:val="20"/>
          <w:lang w:eastAsia="en-US"/>
        </w:rPr>
        <w:t xml:space="preserve"> по исполнению предписания ФАС России от 13.12.2023 № СП/105510/23)</w:t>
      </w:r>
    </w:p>
    <w:p w14:paraId="607018D1" w14:textId="77777777" w:rsidR="00E66782" w:rsidRPr="00E66782" w:rsidRDefault="00E66782" w:rsidP="00E66782">
      <w:pPr>
        <w:ind w:firstLine="709"/>
        <w:jc w:val="right"/>
        <w:rPr>
          <w:bCs/>
          <w:sz w:val="20"/>
          <w:szCs w:val="20"/>
          <w:lang w:eastAsia="en-US"/>
        </w:rPr>
      </w:pPr>
    </w:p>
    <w:p w14:paraId="47750209" w14:textId="77777777" w:rsidR="00E66782" w:rsidRPr="00E66782" w:rsidRDefault="00E66782" w:rsidP="00E66782">
      <w:pPr>
        <w:autoSpaceDE w:val="0"/>
        <w:autoSpaceDN w:val="0"/>
        <w:adjustRightInd w:val="0"/>
        <w:contextualSpacing/>
        <w:jc w:val="center"/>
        <w:rPr>
          <w:sz w:val="28"/>
          <w:szCs w:val="28"/>
        </w:rPr>
      </w:pPr>
      <w:r w:rsidRPr="00E66782">
        <w:rPr>
          <w:sz w:val="28"/>
          <w:szCs w:val="28"/>
        </w:rPr>
        <w:t>Расшифровка прочих неподконтрольных расходов за 2021 год</w:t>
      </w:r>
    </w:p>
    <w:p w14:paraId="6EDBF3A0" w14:textId="77777777" w:rsidR="00E66782" w:rsidRPr="00E66782" w:rsidRDefault="00E66782" w:rsidP="00E66782">
      <w:pPr>
        <w:autoSpaceDE w:val="0"/>
        <w:autoSpaceDN w:val="0"/>
        <w:adjustRightInd w:val="0"/>
        <w:contextualSpacing/>
        <w:jc w:val="center"/>
        <w:rPr>
          <w:sz w:val="28"/>
          <w:szCs w:val="28"/>
        </w:rPr>
      </w:pPr>
    </w:p>
    <w:tbl>
      <w:tblPr>
        <w:tblW w:w="50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8"/>
        <w:gridCol w:w="1321"/>
        <w:gridCol w:w="1684"/>
        <w:gridCol w:w="1474"/>
      </w:tblGrid>
      <w:tr w:rsidR="00E66782" w:rsidRPr="00E66782" w14:paraId="1EB6C18E" w14:textId="77777777" w:rsidTr="00E338E6">
        <w:trPr>
          <w:trHeight w:val="69"/>
        </w:trPr>
        <w:tc>
          <w:tcPr>
            <w:tcW w:w="2867" w:type="pct"/>
            <w:vMerge w:val="restart"/>
            <w:shd w:val="clear" w:color="000000" w:fill="FFFFFF"/>
            <w:vAlign w:val="center"/>
            <w:hideMark/>
          </w:tcPr>
          <w:p w14:paraId="071E3199" w14:textId="77777777" w:rsidR="00E66782" w:rsidRPr="00E66782" w:rsidRDefault="00E66782" w:rsidP="00E66782">
            <w:pPr>
              <w:jc w:val="center"/>
              <w:rPr>
                <w:sz w:val="16"/>
                <w:szCs w:val="16"/>
              </w:rPr>
            </w:pPr>
            <w:r w:rsidRPr="00E66782">
              <w:rPr>
                <w:sz w:val="16"/>
                <w:szCs w:val="16"/>
              </w:rPr>
              <w:t>Прочие неподконтрольные расходы</w:t>
            </w:r>
          </w:p>
        </w:tc>
        <w:tc>
          <w:tcPr>
            <w:tcW w:w="1431" w:type="pct"/>
            <w:gridSpan w:val="2"/>
            <w:shd w:val="clear" w:color="000000" w:fill="FFFFFF"/>
            <w:vAlign w:val="center"/>
          </w:tcPr>
          <w:p w14:paraId="2C61606C" w14:textId="77777777" w:rsidR="00E66782" w:rsidRPr="00E66782" w:rsidRDefault="00E66782" w:rsidP="00E66782">
            <w:pPr>
              <w:jc w:val="center"/>
              <w:rPr>
                <w:color w:val="000000"/>
                <w:sz w:val="16"/>
                <w:szCs w:val="16"/>
              </w:rPr>
            </w:pPr>
            <w:r w:rsidRPr="00E66782">
              <w:rPr>
                <w:color w:val="000000"/>
                <w:sz w:val="16"/>
                <w:szCs w:val="16"/>
              </w:rPr>
              <w:t>Принято по Постановлению РЭК №780</w:t>
            </w:r>
          </w:p>
        </w:tc>
        <w:tc>
          <w:tcPr>
            <w:tcW w:w="702" w:type="pct"/>
            <w:vMerge w:val="restart"/>
            <w:shd w:val="clear" w:color="000000" w:fill="FFFFFF"/>
          </w:tcPr>
          <w:p w14:paraId="2EBCDEA9" w14:textId="77777777" w:rsidR="00E66782" w:rsidRPr="00E66782" w:rsidRDefault="00E66782" w:rsidP="00E66782">
            <w:pPr>
              <w:jc w:val="center"/>
              <w:rPr>
                <w:color w:val="000000"/>
                <w:sz w:val="16"/>
                <w:szCs w:val="16"/>
              </w:rPr>
            </w:pPr>
            <w:r w:rsidRPr="00E66782">
              <w:rPr>
                <w:color w:val="000000"/>
                <w:sz w:val="16"/>
                <w:szCs w:val="16"/>
              </w:rPr>
              <w:t>Учтено по предписании ФАС России</w:t>
            </w:r>
          </w:p>
        </w:tc>
      </w:tr>
      <w:tr w:rsidR="00E66782" w:rsidRPr="00E66782" w14:paraId="203FE5A2" w14:textId="77777777" w:rsidTr="00E338E6">
        <w:trPr>
          <w:trHeight w:val="69"/>
        </w:trPr>
        <w:tc>
          <w:tcPr>
            <w:tcW w:w="2867" w:type="pct"/>
            <w:vMerge/>
            <w:shd w:val="clear" w:color="000000" w:fill="FFFFFF"/>
            <w:vAlign w:val="center"/>
          </w:tcPr>
          <w:p w14:paraId="642C14FD" w14:textId="77777777" w:rsidR="00E66782" w:rsidRPr="00E66782" w:rsidRDefault="00E66782" w:rsidP="00E66782">
            <w:pPr>
              <w:jc w:val="center"/>
              <w:rPr>
                <w:sz w:val="16"/>
                <w:szCs w:val="16"/>
              </w:rPr>
            </w:pPr>
          </w:p>
        </w:tc>
        <w:tc>
          <w:tcPr>
            <w:tcW w:w="629" w:type="pct"/>
            <w:shd w:val="clear" w:color="000000" w:fill="FFFFFF"/>
            <w:vAlign w:val="center"/>
          </w:tcPr>
          <w:p w14:paraId="0A2E14CA" w14:textId="77777777" w:rsidR="00E66782" w:rsidRPr="00E66782" w:rsidRDefault="00E66782" w:rsidP="00E66782">
            <w:pPr>
              <w:jc w:val="center"/>
              <w:rPr>
                <w:color w:val="000000"/>
                <w:sz w:val="16"/>
                <w:szCs w:val="16"/>
              </w:rPr>
            </w:pPr>
            <w:r w:rsidRPr="00E66782">
              <w:rPr>
                <w:color w:val="000000"/>
                <w:sz w:val="16"/>
                <w:szCs w:val="16"/>
              </w:rPr>
              <w:t>Факт за 2021 год</w:t>
            </w:r>
          </w:p>
        </w:tc>
        <w:tc>
          <w:tcPr>
            <w:tcW w:w="802" w:type="pct"/>
            <w:shd w:val="clear" w:color="000000" w:fill="FFFFFF"/>
            <w:vAlign w:val="center"/>
          </w:tcPr>
          <w:p w14:paraId="24E04BEC" w14:textId="77777777" w:rsidR="00E66782" w:rsidRPr="00E66782" w:rsidRDefault="00E66782" w:rsidP="00E66782">
            <w:pPr>
              <w:jc w:val="center"/>
              <w:rPr>
                <w:color w:val="000000"/>
                <w:sz w:val="16"/>
                <w:szCs w:val="16"/>
              </w:rPr>
            </w:pPr>
            <w:r w:rsidRPr="00E66782">
              <w:rPr>
                <w:color w:val="000000"/>
                <w:sz w:val="16"/>
                <w:szCs w:val="16"/>
              </w:rPr>
              <w:t>Принято экспертом за 2021 год</w:t>
            </w:r>
          </w:p>
        </w:tc>
        <w:tc>
          <w:tcPr>
            <w:tcW w:w="702" w:type="pct"/>
            <w:vMerge/>
            <w:shd w:val="clear" w:color="000000" w:fill="FFFFFF"/>
          </w:tcPr>
          <w:p w14:paraId="4BCD5B99" w14:textId="77777777" w:rsidR="00E66782" w:rsidRPr="00E66782" w:rsidRDefault="00E66782" w:rsidP="00E66782">
            <w:pPr>
              <w:jc w:val="center"/>
              <w:rPr>
                <w:color w:val="000000"/>
                <w:sz w:val="16"/>
                <w:szCs w:val="16"/>
              </w:rPr>
            </w:pPr>
          </w:p>
        </w:tc>
      </w:tr>
      <w:tr w:rsidR="00E66782" w:rsidRPr="00E66782" w14:paraId="0451F74F" w14:textId="77777777" w:rsidTr="00E338E6">
        <w:trPr>
          <w:trHeight w:val="76"/>
        </w:trPr>
        <w:tc>
          <w:tcPr>
            <w:tcW w:w="2867" w:type="pct"/>
            <w:vAlign w:val="bottom"/>
            <w:hideMark/>
          </w:tcPr>
          <w:p w14:paraId="4E5944A7" w14:textId="77777777" w:rsidR="00E66782" w:rsidRPr="00E66782" w:rsidRDefault="00E66782" w:rsidP="00E66782">
            <w:pPr>
              <w:rPr>
                <w:color w:val="000000"/>
                <w:sz w:val="16"/>
                <w:szCs w:val="16"/>
              </w:rPr>
            </w:pPr>
            <w:r w:rsidRPr="00E66782">
              <w:rPr>
                <w:color w:val="000000"/>
                <w:sz w:val="16"/>
                <w:szCs w:val="16"/>
              </w:rPr>
              <w:t xml:space="preserve">по п.7 в связи с окончанием долгосрочного периода (2018-2022г.)   расходы приняты. Предприятие подало все документы- договоры по займам: от 14.10.2019 г. ИП Шейко Е.А., от 23.01.2021 г. от Шейко И.А. Предоставлена ОСВ по </w:t>
            </w:r>
            <w:proofErr w:type="spellStart"/>
            <w:r w:rsidRPr="00E66782">
              <w:rPr>
                <w:color w:val="000000"/>
                <w:sz w:val="16"/>
                <w:szCs w:val="16"/>
              </w:rPr>
              <w:t>сч</w:t>
            </w:r>
            <w:proofErr w:type="spellEnd"/>
            <w:r w:rsidRPr="00E66782">
              <w:rPr>
                <w:color w:val="000000"/>
                <w:sz w:val="16"/>
                <w:szCs w:val="16"/>
              </w:rPr>
              <w:t xml:space="preserve">. 91.02 за 2021 год, договор от 26.07. 2019 года с ИП Шейко Е.А., расчёт кассового разрыва, ОСВ по </w:t>
            </w:r>
            <w:proofErr w:type="spellStart"/>
            <w:r w:rsidRPr="00E66782">
              <w:rPr>
                <w:color w:val="000000"/>
                <w:sz w:val="16"/>
                <w:szCs w:val="16"/>
              </w:rPr>
              <w:t>сч</w:t>
            </w:r>
            <w:proofErr w:type="spellEnd"/>
            <w:r w:rsidRPr="00E66782">
              <w:rPr>
                <w:color w:val="000000"/>
                <w:sz w:val="16"/>
                <w:szCs w:val="16"/>
              </w:rPr>
              <w:t>. 51,62,60,76, 91 за 2020,2019 года</w:t>
            </w:r>
          </w:p>
        </w:tc>
        <w:tc>
          <w:tcPr>
            <w:tcW w:w="629" w:type="pct"/>
            <w:noWrap/>
            <w:vAlign w:val="center"/>
            <w:hideMark/>
          </w:tcPr>
          <w:p w14:paraId="51AB9B79" w14:textId="77777777" w:rsidR="00E66782" w:rsidRPr="00E66782" w:rsidRDefault="00E66782" w:rsidP="00E66782">
            <w:pPr>
              <w:jc w:val="right"/>
              <w:rPr>
                <w:color w:val="000000"/>
                <w:sz w:val="16"/>
                <w:szCs w:val="16"/>
              </w:rPr>
            </w:pPr>
            <w:r w:rsidRPr="00E66782">
              <w:rPr>
                <w:color w:val="000000"/>
                <w:sz w:val="16"/>
                <w:szCs w:val="16"/>
              </w:rPr>
              <w:t>776,20</w:t>
            </w:r>
          </w:p>
        </w:tc>
        <w:tc>
          <w:tcPr>
            <w:tcW w:w="802" w:type="pct"/>
            <w:noWrap/>
            <w:vAlign w:val="center"/>
            <w:hideMark/>
          </w:tcPr>
          <w:p w14:paraId="3F7864DF" w14:textId="77777777" w:rsidR="00E66782" w:rsidRPr="00E66782" w:rsidRDefault="00E66782" w:rsidP="00E66782">
            <w:pPr>
              <w:jc w:val="right"/>
              <w:rPr>
                <w:color w:val="000000"/>
                <w:sz w:val="16"/>
                <w:szCs w:val="16"/>
              </w:rPr>
            </w:pPr>
            <w:r w:rsidRPr="00E66782">
              <w:rPr>
                <w:color w:val="000000"/>
                <w:sz w:val="16"/>
                <w:szCs w:val="16"/>
              </w:rPr>
              <w:t>776,20</w:t>
            </w:r>
          </w:p>
        </w:tc>
        <w:tc>
          <w:tcPr>
            <w:tcW w:w="702" w:type="pct"/>
          </w:tcPr>
          <w:p w14:paraId="08C298C8" w14:textId="77777777" w:rsidR="00E66782" w:rsidRPr="00E66782" w:rsidRDefault="00E66782" w:rsidP="00E66782">
            <w:pPr>
              <w:jc w:val="right"/>
              <w:rPr>
                <w:color w:val="000000"/>
                <w:sz w:val="16"/>
                <w:szCs w:val="16"/>
              </w:rPr>
            </w:pPr>
          </w:p>
          <w:p w14:paraId="2C6BD4FF" w14:textId="77777777" w:rsidR="00E66782" w:rsidRPr="00E66782" w:rsidRDefault="00E66782" w:rsidP="00E66782">
            <w:pPr>
              <w:jc w:val="right"/>
              <w:rPr>
                <w:color w:val="000000"/>
                <w:sz w:val="16"/>
                <w:szCs w:val="16"/>
              </w:rPr>
            </w:pPr>
          </w:p>
          <w:p w14:paraId="3FD71826" w14:textId="77777777" w:rsidR="00E66782" w:rsidRPr="00E66782" w:rsidRDefault="00E66782" w:rsidP="00E66782">
            <w:pPr>
              <w:jc w:val="right"/>
              <w:rPr>
                <w:color w:val="000000"/>
                <w:sz w:val="16"/>
                <w:szCs w:val="16"/>
              </w:rPr>
            </w:pPr>
          </w:p>
          <w:p w14:paraId="39C637A8" w14:textId="77777777" w:rsidR="00E66782" w:rsidRPr="00E66782" w:rsidRDefault="00E66782" w:rsidP="00E66782">
            <w:pPr>
              <w:jc w:val="right"/>
              <w:rPr>
                <w:color w:val="000000"/>
                <w:sz w:val="16"/>
                <w:szCs w:val="16"/>
              </w:rPr>
            </w:pPr>
            <w:r w:rsidRPr="00E66782">
              <w:rPr>
                <w:color w:val="000000"/>
                <w:sz w:val="16"/>
                <w:szCs w:val="16"/>
              </w:rPr>
              <w:t>-776,20</w:t>
            </w:r>
          </w:p>
        </w:tc>
      </w:tr>
    </w:tbl>
    <w:p w14:paraId="57894BEB" w14:textId="77777777" w:rsidR="00E66782" w:rsidRPr="00E66782" w:rsidRDefault="00E66782" w:rsidP="00E66782">
      <w:pPr>
        <w:spacing w:after="200"/>
        <w:ind w:firstLine="709"/>
        <w:jc w:val="right"/>
        <w:rPr>
          <w:rFonts w:eastAsiaTheme="minorHAnsi" w:cstheme="minorBidi"/>
          <w:i/>
          <w:iCs/>
          <w:color w:val="44546A" w:themeColor="text2"/>
          <w:sz w:val="18"/>
          <w:szCs w:val="18"/>
          <w:lang w:eastAsia="en-US"/>
        </w:rPr>
      </w:pPr>
    </w:p>
    <w:p w14:paraId="49325561" w14:textId="77777777" w:rsidR="00E66782" w:rsidRPr="00E66782" w:rsidRDefault="00E66782" w:rsidP="00E66782">
      <w:pPr>
        <w:spacing w:after="200"/>
        <w:ind w:firstLine="709"/>
        <w:jc w:val="right"/>
        <w:rPr>
          <w:rFonts w:eastAsiaTheme="minorHAnsi" w:cstheme="minorBidi"/>
          <w:i/>
          <w:iCs/>
          <w:noProof/>
          <w:color w:val="44546A" w:themeColor="text2"/>
          <w:sz w:val="18"/>
          <w:szCs w:val="18"/>
          <w:lang w:eastAsia="en-US"/>
        </w:rPr>
      </w:pPr>
      <w:r w:rsidRPr="00E66782">
        <w:rPr>
          <w:rFonts w:eastAsiaTheme="minorHAnsi" w:cstheme="minorBidi"/>
          <w:i/>
          <w:iCs/>
          <w:color w:val="44546A" w:themeColor="text2"/>
          <w:sz w:val="18"/>
          <w:szCs w:val="18"/>
          <w:lang w:eastAsia="en-US"/>
        </w:rPr>
        <w:t xml:space="preserve">Таблица </w:t>
      </w:r>
      <w:r w:rsidRPr="00E66782">
        <w:rPr>
          <w:rFonts w:eastAsiaTheme="minorHAnsi" w:cstheme="minorBidi"/>
          <w:i/>
          <w:iCs/>
          <w:noProof/>
          <w:color w:val="44546A" w:themeColor="text2"/>
          <w:sz w:val="18"/>
          <w:szCs w:val="18"/>
          <w:lang w:eastAsia="en-US"/>
        </w:rPr>
        <w:t>4</w:t>
      </w:r>
    </w:p>
    <w:p w14:paraId="2B02505E" w14:textId="77777777" w:rsidR="00E66782" w:rsidRPr="00E66782" w:rsidRDefault="00E66782" w:rsidP="00E66782">
      <w:pPr>
        <w:spacing w:line="360" w:lineRule="auto"/>
        <w:ind w:firstLine="709"/>
        <w:jc w:val="right"/>
        <w:rPr>
          <w:rFonts w:eastAsiaTheme="minorHAnsi" w:cstheme="minorBidi"/>
          <w:sz w:val="16"/>
          <w:szCs w:val="16"/>
          <w:lang w:eastAsia="en-US"/>
        </w:rPr>
      </w:pPr>
      <w:r w:rsidRPr="00E66782">
        <w:rPr>
          <w:rFonts w:eastAsiaTheme="minorHAnsi" w:cstheme="minorBidi"/>
          <w:sz w:val="16"/>
          <w:szCs w:val="16"/>
          <w:lang w:eastAsia="en-US"/>
        </w:rPr>
        <w:t>(Таблица 38 из экспертного заключения к Постановлению РЭК Кузбасса №780, и таб. 7 экспертного заключения по исполнению предписания ФАС России от 13.12.2023 № СП/105510/23)</w:t>
      </w:r>
    </w:p>
    <w:p w14:paraId="12D1EFBB" w14:textId="77777777" w:rsidR="00E66782" w:rsidRPr="00E66782" w:rsidRDefault="00E66782" w:rsidP="00E66782">
      <w:pPr>
        <w:keepNext/>
        <w:jc w:val="center"/>
        <w:rPr>
          <w:rFonts w:eastAsiaTheme="minorHAnsi" w:cstheme="minorBidi"/>
          <w:sz w:val="28"/>
          <w:szCs w:val="22"/>
          <w:lang w:eastAsia="en-US"/>
        </w:rPr>
      </w:pPr>
      <w:r w:rsidRPr="00E66782">
        <w:rPr>
          <w:rFonts w:eastAsiaTheme="minorHAnsi" w:cstheme="minorBidi"/>
          <w:sz w:val="28"/>
          <w:szCs w:val="22"/>
          <w:lang w:eastAsia="en-US"/>
        </w:rPr>
        <w:t>Корректировка неподконтрольных расходов за 2021 год</w:t>
      </w:r>
    </w:p>
    <w:p w14:paraId="1AE69AA6" w14:textId="77777777" w:rsidR="00E66782" w:rsidRPr="00E66782" w:rsidRDefault="00E66782" w:rsidP="00E66782">
      <w:pPr>
        <w:keepNext/>
        <w:jc w:val="center"/>
        <w:rPr>
          <w:rFonts w:eastAsiaTheme="minorHAnsi" w:cstheme="minorBidi"/>
          <w:sz w:val="28"/>
          <w:szCs w:val="22"/>
          <w:lang w:eastAsia="en-US"/>
        </w:rPr>
      </w:pPr>
    </w:p>
    <w:tbl>
      <w:tblPr>
        <w:tblW w:w="10369" w:type="dxa"/>
        <w:tblLook w:val="04A0" w:firstRow="1" w:lastRow="0" w:firstColumn="1" w:lastColumn="0" w:noHBand="0" w:noVBand="1"/>
      </w:tblPr>
      <w:tblGrid>
        <w:gridCol w:w="2081"/>
        <w:gridCol w:w="1306"/>
        <w:gridCol w:w="1379"/>
        <w:gridCol w:w="1402"/>
        <w:gridCol w:w="1096"/>
        <w:gridCol w:w="1701"/>
        <w:gridCol w:w="1404"/>
      </w:tblGrid>
      <w:tr w:rsidR="00E66782" w:rsidRPr="00E66782" w14:paraId="7BF5380B" w14:textId="77777777" w:rsidTr="00E338E6">
        <w:trPr>
          <w:trHeight w:val="21"/>
          <w:tblHeader/>
        </w:trPr>
        <w:tc>
          <w:tcPr>
            <w:tcW w:w="2081" w:type="dxa"/>
            <w:vMerge w:val="restart"/>
            <w:tcBorders>
              <w:top w:val="single" w:sz="8" w:space="0" w:color="auto"/>
              <w:left w:val="single" w:sz="8" w:space="0" w:color="auto"/>
              <w:bottom w:val="single" w:sz="8" w:space="0" w:color="000000"/>
              <w:right w:val="single" w:sz="8" w:space="0" w:color="auto"/>
            </w:tcBorders>
            <w:noWrap/>
            <w:vAlign w:val="center"/>
            <w:hideMark/>
          </w:tcPr>
          <w:p w14:paraId="1BC7913F" w14:textId="77777777" w:rsidR="00E66782" w:rsidRPr="00E66782" w:rsidRDefault="00E66782" w:rsidP="00E66782">
            <w:pPr>
              <w:jc w:val="center"/>
              <w:rPr>
                <w:color w:val="000000"/>
                <w:sz w:val="16"/>
                <w:szCs w:val="16"/>
              </w:rPr>
            </w:pPr>
            <w:r w:rsidRPr="00E66782">
              <w:rPr>
                <w:color w:val="000000"/>
                <w:sz w:val="16"/>
                <w:szCs w:val="16"/>
              </w:rPr>
              <w:t xml:space="preserve">Анализ неподконтрольных расходов за 2021 </w:t>
            </w:r>
            <w:proofErr w:type="spellStart"/>
            <w:r w:rsidRPr="00E66782">
              <w:rPr>
                <w:color w:val="000000"/>
                <w:sz w:val="16"/>
                <w:szCs w:val="16"/>
              </w:rPr>
              <w:t>годСтатьи</w:t>
            </w:r>
            <w:proofErr w:type="spellEnd"/>
            <w:r w:rsidRPr="00E66782">
              <w:rPr>
                <w:color w:val="000000"/>
                <w:sz w:val="16"/>
                <w:szCs w:val="16"/>
              </w:rPr>
              <w:t xml:space="preserve"> затрат</w:t>
            </w:r>
          </w:p>
        </w:tc>
        <w:tc>
          <w:tcPr>
            <w:tcW w:w="1306" w:type="dxa"/>
            <w:vMerge w:val="restart"/>
            <w:tcBorders>
              <w:top w:val="single" w:sz="8" w:space="0" w:color="auto"/>
              <w:left w:val="single" w:sz="8" w:space="0" w:color="auto"/>
              <w:bottom w:val="single" w:sz="8" w:space="0" w:color="000000"/>
              <w:right w:val="single" w:sz="8" w:space="0" w:color="auto"/>
            </w:tcBorders>
            <w:vAlign w:val="center"/>
            <w:hideMark/>
          </w:tcPr>
          <w:p w14:paraId="521BE78A" w14:textId="77777777" w:rsidR="00E66782" w:rsidRPr="00E66782" w:rsidRDefault="00E66782" w:rsidP="00E66782">
            <w:pPr>
              <w:jc w:val="center"/>
              <w:rPr>
                <w:color w:val="000000"/>
                <w:sz w:val="16"/>
                <w:szCs w:val="16"/>
              </w:rPr>
            </w:pPr>
            <w:r w:rsidRPr="00E66782">
              <w:rPr>
                <w:color w:val="000000"/>
                <w:sz w:val="16"/>
                <w:szCs w:val="16"/>
              </w:rPr>
              <w:t>утверждено на 2021 г.</w:t>
            </w:r>
          </w:p>
        </w:tc>
        <w:tc>
          <w:tcPr>
            <w:tcW w:w="1379" w:type="dxa"/>
            <w:vMerge w:val="restart"/>
            <w:tcBorders>
              <w:top w:val="single" w:sz="8" w:space="0" w:color="auto"/>
              <w:left w:val="single" w:sz="8" w:space="0" w:color="auto"/>
              <w:bottom w:val="single" w:sz="8" w:space="0" w:color="000000"/>
              <w:right w:val="single" w:sz="8" w:space="0" w:color="auto"/>
            </w:tcBorders>
            <w:vAlign w:val="center"/>
            <w:hideMark/>
          </w:tcPr>
          <w:p w14:paraId="138E882E" w14:textId="77777777" w:rsidR="00E66782" w:rsidRPr="00E66782" w:rsidRDefault="00E66782" w:rsidP="00E66782">
            <w:pPr>
              <w:jc w:val="center"/>
              <w:rPr>
                <w:color w:val="000000"/>
                <w:sz w:val="16"/>
                <w:szCs w:val="16"/>
              </w:rPr>
            </w:pPr>
            <w:r w:rsidRPr="00E66782">
              <w:rPr>
                <w:color w:val="000000"/>
                <w:sz w:val="16"/>
                <w:szCs w:val="16"/>
              </w:rPr>
              <w:t xml:space="preserve">фактические расходы за 2021 г. </w:t>
            </w:r>
          </w:p>
        </w:tc>
        <w:tc>
          <w:tcPr>
            <w:tcW w:w="1402" w:type="dxa"/>
            <w:tcBorders>
              <w:top w:val="single" w:sz="8" w:space="0" w:color="auto"/>
              <w:left w:val="nil"/>
              <w:bottom w:val="nil"/>
              <w:right w:val="single" w:sz="8" w:space="0" w:color="auto"/>
            </w:tcBorders>
            <w:vAlign w:val="center"/>
            <w:hideMark/>
          </w:tcPr>
          <w:p w14:paraId="5E0B0787" w14:textId="77777777" w:rsidR="00E66782" w:rsidRPr="00E66782" w:rsidRDefault="00E66782" w:rsidP="00E66782">
            <w:pPr>
              <w:jc w:val="center"/>
              <w:rPr>
                <w:color w:val="000000"/>
                <w:sz w:val="16"/>
                <w:szCs w:val="16"/>
              </w:rPr>
            </w:pPr>
            <w:r w:rsidRPr="00E66782">
              <w:rPr>
                <w:color w:val="000000"/>
                <w:sz w:val="16"/>
                <w:szCs w:val="16"/>
              </w:rPr>
              <w:t>Утверждено РЭК КО на 2023 год</w:t>
            </w:r>
          </w:p>
        </w:tc>
        <w:tc>
          <w:tcPr>
            <w:tcW w:w="1096" w:type="dxa"/>
            <w:vMerge w:val="restart"/>
            <w:tcBorders>
              <w:top w:val="single" w:sz="8" w:space="0" w:color="auto"/>
              <w:left w:val="single" w:sz="8" w:space="0" w:color="auto"/>
              <w:bottom w:val="single" w:sz="8" w:space="0" w:color="000000"/>
              <w:right w:val="single" w:sz="8" w:space="0" w:color="auto"/>
            </w:tcBorders>
            <w:vAlign w:val="center"/>
            <w:hideMark/>
          </w:tcPr>
          <w:p w14:paraId="682CB66F" w14:textId="77777777" w:rsidR="00E66782" w:rsidRPr="00E66782" w:rsidRDefault="00E66782" w:rsidP="00E66782">
            <w:pPr>
              <w:jc w:val="center"/>
              <w:rPr>
                <w:color w:val="000000"/>
                <w:sz w:val="16"/>
                <w:szCs w:val="16"/>
              </w:rPr>
            </w:pPr>
            <w:r w:rsidRPr="00E66782">
              <w:rPr>
                <w:color w:val="000000"/>
                <w:sz w:val="16"/>
                <w:szCs w:val="16"/>
              </w:rPr>
              <w:t>По проверки ФАС за 2021 год</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165FABD9" w14:textId="77777777" w:rsidR="00E66782" w:rsidRPr="00E66782" w:rsidRDefault="00E66782" w:rsidP="00E66782">
            <w:pPr>
              <w:jc w:val="center"/>
              <w:rPr>
                <w:color w:val="000000"/>
                <w:sz w:val="16"/>
                <w:szCs w:val="16"/>
              </w:rPr>
            </w:pPr>
            <w:r w:rsidRPr="00E66782">
              <w:rPr>
                <w:color w:val="000000"/>
                <w:sz w:val="16"/>
                <w:szCs w:val="16"/>
              </w:rPr>
              <w:t>Расчет корректировки по проверки ФАС (∆НР) (5-2)</w:t>
            </w:r>
          </w:p>
        </w:tc>
        <w:tc>
          <w:tcPr>
            <w:tcW w:w="1404" w:type="dxa"/>
            <w:tcBorders>
              <w:top w:val="single" w:sz="8" w:space="0" w:color="auto"/>
              <w:left w:val="nil"/>
              <w:bottom w:val="nil"/>
              <w:right w:val="single" w:sz="8" w:space="0" w:color="auto"/>
            </w:tcBorders>
            <w:vAlign w:val="center"/>
            <w:hideMark/>
          </w:tcPr>
          <w:p w14:paraId="6F507068" w14:textId="77777777" w:rsidR="00E66782" w:rsidRPr="00E66782" w:rsidRDefault="00E66782" w:rsidP="00E66782">
            <w:pPr>
              <w:jc w:val="center"/>
              <w:rPr>
                <w:color w:val="000000"/>
                <w:sz w:val="16"/>
                <w:szCs w:val="16"/>
              </w:rPr>
            </w:pPr>
            <w:r w:rsidRPr="00E66782">
              <w:rPr>
                <w:color w:val="000000"/>
                <w:sz w:val="16"/>
                <w:szCs w:val="16"/>
              </w:rPr>
              <w:t>Отклонение</w:t>
            </w:r>
          </w:p>
        </w:tc>
      </w:tr>
      <w:tr w:rsidR="00E66782" w:rsidRPr="00E66782" w14:paraId="4351AACE" w14:textId="77777777" w:rsidTr="00E338E6">
        <w:trPr>
          <w:trHeight w:val="21"/>
          <w:tblHeader/>
        </w:trPr>
        <w:tc>
          <w:tcPr>
            <w:tcW w:w="2081" w:type="dxa"/>
            <w:vMerge/>
            <w:tcBorders>
              <w:top w:val="single" w:sz="8" w:space="0" w:color="auto"/>
              <w:left w:val="single" w:sz="8" w:space="0" w:color="auto"/>
              <w:bottom w:val="single" w:sz="8" w:space="0" w:color="000000"/>
              <w:right w:val="single" w:sz="8" w:space="0" w:color="auto"/>
            </w:tcBorders>
            <w:vAlign w:val="center"/>
            <w:hideMark/>
          </w:tcPr>
          <w:p w14:paraId="0973FE5A" w14:textId="77777777" w:rsidR="00E66782" w:rsidRPr="00E66782" w:rsidRDefault="00E66782" w:rsidP="00E66782">
            <w:pPr>
              <w:rPr>
                <w:color w:val="000000"/>
                <w:sz w:val="16"/>
                <w:szCs w:val="16"/>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14:paraId="41F17C04" w14:textId="77777777" w:rsidR="00E66782" w:rsidRPr="00E66782" w:rsidRDefault="00E66782" w:rsidP="00E66782">
            <w:pPr>
              <w:rPr>
                <w:color w:val="000000"/>
                <w:sz w:val="16"/>
                <w:szCs w:val="16"/>
              </w:rPr>
            </w:pPr>
          </w:p>
        </w:tc>
        <w:tc>
          <w:tcPr>
            <w:tcW w:w="1379" w:type="dxa"/>
            <w:vMerge/>
            <w:tcBorders>
              <w:top w:val="single" w:sz="8" w:space="0" w:color="auto"/>
              <w:left w:val="single" w:sz="8" w:space="0" w:color="auto"/>
              <w:bottom w:val="single" w:sz="8" w:space="0" w:color="000000"/>
              <w:right w:val="single" w:sz="8" w:space="0" w:color="auto"/>
            </w:tcBorders>
            <w:vAlign w:val="center"/>
            <w:hideMark/>
          </w:tcPr>
          <w:p w14:paraId="682F7D91" w14:textId="77777777" w:rsidR="00E66782" w:rsidRPr="00E66782" w:rsidRDefault="00E66782" w:rsidP="00E66782">
            <w:pPr>
              <w:rPr>
                <w:color w:val="000000"/>
                <w:sz w:val="16"/>
                <w:szCs w:val="16"/>
              </w:rPr>
            </w:pPr>
          </w:p>
        </w:tc>
        <w:tc>
          <w:tcPr>
            <w:tcW w:w="1402" w:type="dxa"/>
            <w:tcBorders>
              <w:top w:val="nil"/>
              <w:left w:val="nil"/>
              <w:bottom w:val="single" w:sz="8" w:space="0" w:color="auto"/>
              <w:right w:val="single" w:sz="8" w:space="0" w:color="auto"/>
            </w:tcBorders>
            <w:vAlign w:val="center"/>
            <w:hideMark/>
          </w:tcPr>
          <w:p w14:paraId="00F114E6" w14:textId="77777777" w:rsidR="00E66782" w:rsidRPr="00E66782" w:rsidRDefault="00E66782" w:rsidP="00E66782">
            <w:pPr>
              <w:jc w:val="center"/>
              <w:rPr>
                <w:color w:val="000000"/>
                <w:sz w:val="16"/>
                <w:szCs w:val="16"/>
              </w:rPr>
            </w:pPr>
            <w:r w:rsidRPr="00E66782">
              <w:rPr>
                <w:color w:val="000000"/>
                <w:sz w:val="16"/>
                <w:szCs w:val="16"/>
              </w:rPr>
              <w:t>(3-2)</w:t>
            </w:r>
          </w:p>
        </w:tc>
        <w:tc>
          <w:tcPr>
            <w:tcW w:w="1096" w:type="dxa"/>
            <w:vMerge/>
            <w:tcBorders>
              <w:top w:val="single" w:sz="8" w:space="0" w:color="auto"/>
              <w:left w:val="single" w:sz="8" w:space="0" w:color="auto"/>
              <w:bottom w:val="single" w:sz="8" w:space="0" w:color="000000"/>
              <w:right w:val="single" w:sz="8" w:space="0" w:color="auto"/>
            </w:tcBorders>
            <w:vAlign w:val="center"/>
            <w:hideMark/>
          </w:tcPr>
          <w:p w14:paraId="3BBB5A47" w14:textId="77777777" w:rsidR="00E66782" w:rsidRPr="00E66782" w:rsidRDefault="00E66782" w:rsidP="00E66782">
            <w:pPr>
              <w:rPr>
                <w:color w:val="000000"/>
                <w:sz w:val="16"/>
                <w:szCs w:val="16"/>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D831B68" w14:textId="77777777" w:rsidR="00E66782" w:rsidRPr="00E66782" w:rsidRDefault="00E66782" w:rsidP="00E66782">
            <w:pPr>
              <w:rPr>
                <w:color w:val="000000"/>
                <w:sz w:val="16"/>
                <w:szCs w:val="16"/>
              </w:rPr>
            </w:pPr>
          </w:p>
        </w:tc>
        <w:tc>
          <w:tcPr>
            <w:tcW w:w="1404" w:type="dxa"/>
            <w:tcBorders>
              <w:top w:val="nil"/>
              <w:left w:val="nil"/>
              <w:bottom w:val="single" w:sz="8" w:space="0" w:color="auto"/>
              <w:right w:val="single" w:sz="8" w:space="0" w:color="auto"/>
            </w:tcBorders>
            <w:vAlign w:val="center"/>
            <w:hideMark/>
          </w:tcPr>
          <w:p w14:paraId="49BF19E8" w14:textId="77777777" w:rsidR="00E66782" w:rsidRPr="00E66782" w:rsidRDefault="00E66782" w:rsidP="00E66782">
            <w:pPr>
              <w:jc w:val="center"/>
              <w:rPr>
                <w:color w:val="000000"/>
                <w:sz w:val="16"/>
                <w:szCs w:val="16"/>
              </w:rPr>
            </w:pPr>
            <w:r w:rsidRPr="00E66782">
              <w:rPr>
                <w:color w:val="000000"/>
                <w:sz w:val="16"/>
                <w:szCs w:val="16"/>
              </w:rPr>
              <w:t>(6-4)</w:t>
            </w:r>
          </w:p>
        </w:tc>
      </w:tr>
      <w:tr w:rsidR="00E66782" w:rsidRPr="00E66782" w14:paraId="30AEC6E2" w14:textId="77777777" w:rsidTr="00E338E6">
        <w:trPr>
          <w:trHeight w:val="21"/>
        </w:trPr>
        <w:tc>
          <w:tcPr>
            <w:tcW w:w="2081" w:type="dxa"/>
            <w:tcBorders>
              <w:top w:val="nil"/>
              <w:left w:val="single" w:sz="8" w:space="0" w:color="auto"/>
              <w:bottom w:val="single" w:sz="8" w:space="0" w:color="auto"/>
              <w:right w:val="single" w:sz="8" w:space="0" w:color="auto"/>
            </w:tcBorders>
            <w:noWrap/>
            <w:vAlign w:val="center"/>
            <w:hideMark/>
          </w:tcPr>
          <w:p w14:paraId="2F126C4A" w14:textId="77777777" w:rsidR="00E66782" w:rsidRPr="00E66782" w:rsidRDefault="00E66782" w:rsidP="00E66782">
            <w:pPr>
              <w:jc w:val="center"/>
              <w:rPr>
                <w:color w:val="000000"/>
                <w:sz w:val="16"/>
                <w:szCs w:val="16"/>
              </w:rPr>
            </w:pPr>
            <w:r w:rsidRPr="00E66782">
              <w:rPr>
                <w:color w:val="000000"/>
                <w:sz w:val="16"/>
                <w:szCs w:val="16"/>
              </w:rPr>
              <w:t>1</w:t>
            </w:r>
          </w:p>
        </w:tc>
        <w:tc>
          <w:tcPr>
            <w:tcW w:w="1306" w:type="dxa"/>
            <w:tcBorders>
              <w:top w:val="nil"/>
              <w:left w:val="nil"/>
              <w:bottom w:val="single" w:sz="8" w:space="0" w:color="auto"/>
              <w:right w:val="single" w:sz="8" w:space="0" w:color="auto"/>
            </w:tcBorders>
            <w:vAlign w:val="center"/>
            <w:hideMark/>
          </w:tcPr>
          <w:p w14:paraId="70D12959" w14:textId="77777777" w:rsidR="00E66782" w:rsidRPr="00E66782" w:rsidRDefault="00E66782" w:rsidP="00E66782">
            <w:pPr>
              <w:jc w:val="center"/>
              <w:rPr>
                <w:color w:val="000000"/>
                <w:sz w:val="16"/>
                <w:szCs w:val="16"/>
              </w:rPr>
            </w:pPr>
            <w:r w:rsidRPr="00E66782">
              <w:rPr>
                <w:color w:val="000000"/>
                <w:sz w:val="16"/>
                <w:szCs w:val="16"/>
              </w:rPr>
              <w:t>2</w:t>
            </w:r>
          </w:p>
        </w:tc>
        <w:tc>
          <w:tcPr>
            <w:tcW w:w="1379" w:type="dxa"/>
            <w:tcBorders>
              <w:top w:val="nil"/>
              <w:left w:val="nil"/>
              <w:bottom w:val="single" w:sz="8" w:space="0" w:color="auto"/>
              <w:right w:val="single" w:sz="8" w:space="0" w:color="auto"/>
            </w:tcBorders>
            <w:vAlign w:val="center"/>
            <w:hideMark/>
          </w:tcPr>
          <w:p w14:paraId="232C2CB3" w14:textId="77777777" w:rsidR="00E66782" w:rsidRPr="00E66782" w:rsidRDefault="00E66782" w:rsidP="00E66782">
            <w:pPr>
              <w:jc w:val="center"/>
              <w:rPr>
                <w:color w:val="000000"/>
                <w:sz w:val="16"/>
                <w:szCs w:val="16"/>
              </w:rPr>
            </w:pPr>
            <w:r w:rsidRPr="00E66782">
              <w:rPr>
                <w:color w:val="000000"/>
                <w:sz w:val="16"/>
                <w:szCs w:val="16"/>
              </w:rPr>
              <w:t>3</w:t>
            </w:r>
          </w:p>
        </w:tc>
        <w:tc>
          <w:tcPr>
            <w:tcW w:w="1402" w:type="dxa"/>
            <w:tcBorders>
              <w:top w:val="nil"/>
              <w:left w:val="nil"/>
              <w:bottom w:val="single" w:sz="8" w:space="0" w:color="auto"/>
              <w:right w:val="single" w:sz="8" w:space="0" w:color="auto"/>
            </w:tcBorders>
            <w:vAlign w:val="center"/>
            <w:hideMark/>
          </w:tcPr>
          <w:p w14:paraId="70BBA21F" w14:textId="77777777" w:rsidR="00E66782" w:rsidRPr="00E66782" w:rsidRDefault="00E66782" w:rsidP="00E66782">
            <w:pPr>
              <w:jc w:val="center"/>
              <w:rPr>
                <w:color w:val="000000"/>
                <w:sz w:val="16"/>
                <w:szCs w:val="16"/>
              </w:rPr>
            </w:pPr>
            <w:r w:rsidRPr="00E66782">
              <w:rPr>
                <w:color w:val="000000"/>
                <w:sz w:val="16"/>
                <w:szCs w:val="16"/>
              </w:rPr>
              <w:t>4</w:t>
            </w:r>
          </w:p>
        </w:tc>
        <w:tc>
          <w:tcPr>
            <w:tcW w:w="1096" w:type="dxa"/>
            <w:tcBorders>
              <w:top w:val="nil"/>
              <w:left w:val="nil"/>
              <w:bottom w:val="single" w:sz="8" w:space="0" w:color="auto"/>
              <w:right w:val="single" w:sz="8" w:space="0" w:color="auto"/>
            </w:tcBorders>
            <w:vAlign w:val="center"/>
            <w:hideMark/>
          </w:tcPr>
          <w:p w14:paraId="694769F5" w14:textId="77777777" w:rsidR="00E66782" w:rsidRPr="00E66782" w:rsidRDefault="00E66782" w:rsidP="00E66782">
            <w:pPr>
              <w:jc w:val="center"/>
              <w:rPr>
                <w:color w:val="000000"/>
                <w:sz w:val="16"/>
                <w:szCs w:val="16"/>
              </w:rPr>
            </w:pPr>
            <w:r w:rsidRPr="00E66782">
              <w:rPr>
                <w:color w:val="000000"/>
                <w:sz w:val="16"/>
                <w:szCs w:val="16"/>
              </w:rPr>
              <w:t>5</w:t>
            </w:r>
          </w:p>
        </w:tc>
        <w:tc>
          <w:tcPr>
            <w:tcW w:w="1701" w:type="dxa"/>
            <w:tcBorders>
              <w:top w:val="nil"/>
              <w:left w:val="nil"/>
              <w:bottom w:val="single" w:sz="8" w:space="0" w:color="auto"/>
              <w:right w:val="single" w:sz="8" w:space="0" w:color="auto"/>
            </w:tcBorders>
            <w:vAlign w:val="center"/>
            <w:hideMark/>
          </w:tcPr>
          <w:p w14:paraId="73B8CF04" w14:textId="77777777" w:rsidR="00E66782" w:rsidRPr="00E66782" w:rsidRDefault="00E66782" w:rsidP="00E66782">
            <w:pPr>
              <w:jc w:val="center"/>
              <w:rPr>
                <w:color w:val="000000"/>
                <w:sz w:val="16"/>
                <w:szCs w:val="16"/>
              </w:rPr>
            </w:pPr>
            <w:r w:rsidRPr="00E66782">
              <w:rPr>
                <w:color w:val="000000"/>
                <w:sz w:val="16"/>
                <w:szCs w:val="16"/>
              </w:rPr>
              <w:t>6</w:t>
            </w:r>
          </w:p>
        </w:tc>
        <w:tc>
          <w:tcPr>
            <w:tcW w:w="1404" w:type="dxa"/>
            <w:tcBorders>
              <w:top w:val="nil"/>
              <w:left w:val="nil"/>
              <w:bottom w:val="single" w:sz="8" w:space="0" w:color="auto"/>
              <w:right w:val="single" w:sz="8" w:space="0" w:color="auto"/>
            </w:tcBorders>
            <w:vAlign w:val="center"/>
            <w:hideMark/>
          </w:tcPr>
          <w:p w14:paraId="13EAC5B1" w14:textId="77777777" w:rsidR="00E66782" w:rsidRPr="00E66782" w:rsidRDefault="00E66782" w:rsidP="00E66782">
            <w:pPr>
              <w:jc w:val="center"/>
              <w:rPr>
                <w:color w:val="000000"/>
                <w:sz w:val="16"/>
                <w:szCs w:val="16"/>
              </w:rPr>
            </w:pPr>
            <w:r w:rsidRPr="00E66782">
              <w:rPr>
                <w:color w:val="000000"/>
                <w:sz w:val="16"/>
                <w:szCs w:val="16"/>
              </w:rPr>
              <w:t>7</w:t>
            </w:r>
          </w:p>
        </w:tc>
      </w:tr>
      <w:tr w:rsidR="00E66782" w:rsidRPr="00E66782" w14:paraId="2C6365F6" w14:textId="77777777" w:rsidTr="00E338E6">
        <w:trPr>
          <w:trHeight w:val="21"/>
        </w:trPr>
        <w:tc>
          <w:tcPr>
            <w:tcW w:w="2081" w:type="dxa"/>
            <w:tcBorders>
              <w:top w:val="nil"/>
              <w:left w:val="single" w:sz="8" w:space="0" w:color="auto"/>
              <w:bottom w:val="single" w:sz="8" w:space="0" w:color="auto"/>
              <w:right w:val="single" w:sz="8" w:space="0" w:color="auto"/>
            </w:tcBorders>
            <w:shd w:val="clear" w:color="000000" w:fill="FFFFFF"/>
            <w:vAlign w:val="center"/>
            <w:hideMark/>
          </w:tcPr>
          <w:p w14:paraId="3C108CB1" w14:textId="77777777" w:rsidR="00E66782" w:rsidRPr="00E66782" w:rsidRDefault="00E66782" w:rsidP="00E66782">
            <w:pPr>
              <w:rPr>
                <w:color w:val="000000"/>
                <w:sz w:val="16"/>
                <w:szCs w:val="16"/>
              </w:rPr>
            </w:pPr>
            <w:r w:rsidRPr="00E66782">
              <w:rPr>
                <w:color w:val="000000"/>
                <w:sz w:val="16"/>
                <w:szCs w:val="16"/>
              </w:rPr>
              <w:lastRenderedPageBreak/>
              <w:t>Оплата услуг ОАО "ФСК ЕЭС"</w:t>
            </w:r>
          </w:p>
        </w:tc>
        <w:tc>
          <w:tcPr>
            <w:tcW w:w="1306" w:type="dxa"/>
            <w:tcBorders>
              <w:top w:val="nil"/>
              <w:left w:val="nil"/>
              <w:bottom w:val="single" w:sz="8" w:space="0" w:color="auto"/>
              <w:right w:val="single" w:sz="8" w:space="0" w:color="auto"/>
            </w:tcBorders>
            <w:noWrap/>
            <w:vAlign w:val="center"/>
            <w:hideMark/>
          </w:tcPr>
          <w:p w14:paraId="61F22BCE" w14:textId="77777777" w:rsidR="00E66782" w:rsidRPr="00E66782" w:rsidRDefault="00E66782" w:rsidP="00E66782">
            <w:pPr>
              <w:jc w:val="center"/>
              <w:rPr>
                <w:color w:val="000000"/>
                <w:sz w:val="16"/>
                <w:szCs w:val="16"/>
              </w:rPr>
            </w:pPr>
            <w:r w:rsidRPr="00E66782">
              <w:rPr>
                <w:color w:val="000000"/>
                <w:sz w:val="16"/>
                <w:szCs w:val="16"/>
              </w:rPr>
              <w:t>0</w:t>
            </w:r>
          </w:p>
        </w:tc>
        <w:tc>
          <w:tcPr>
            <w:tcW w:w="1379" w:type="dxa"/>
            <w:tcBorders>
              <w:top w:val="nil"/>
              <w:left w:val="nil"/>
              <w:bottom w:val="single" w:sz="8" w:space="0" w:color="auto"/>
              <w:right w:val="single" w:sz="8" w:space="0" w:color="auto"/>
            </w:tcBorders>
            <w:noWrap/>
            <w:vAlign w:val="center"/>
            <w:hideMark/>
          </w:tcPr>
          <w:p w14:paraId="22875EF2" w14:textId="77777777" w:rsidR="00E66782" w:rsidRPr="00E66782" w:rsidRDefault="00E66782" w:rsidP="00E66782">
            <w:pPr>
              <w:jc w:val="center"/>
              <w:rPr>
                <w:color w:val="000000"/>
                <w:sz w:val="16"/>
                <w:szCs w:val="16"/>
              </w:rPr>
            </w:pPr>
            <w:r w:rsidRPr="00E66782">
              <w:rPr>
                <w:color w:val="000000"/>
                <w:sz w:val="16"/>
                <w:szCs w:val="16"/>
              </w:rPr>
              <w:t>0</w:t>
            </w:r>
          </w:p>
        </w:tc>
        <w:tc>
          <w:tcPr>
            <w:tcW w:w="1402" w:type="dxa"/>
            <w:tcBorders>
              <w:top w:val="nil"/>
              <w:left w:val="nil"/>
              <w:bottom w:val="single" w:sz="8" w:space="0" w:color="auto"/>
              <w:right w:val="single" w:sz="8" w:space="0" w:color="auto"/>
            </w:tcBorders>
            <w:vAlign w:val="center"/>
            <w:hideMark/>
          </w:tcPr>
          <w:p w14:paraId="3E522CFA" w14:textId="77777777" w:rsidR="00E66782" w:rsidRPr="00E66782" w:rsidRDefault="00E66782" w:rsidP="00E66782">
            <w:pPr>
              <w:jc w:val="center"/>
              <w:rPr>
                <w:color w:val="000000"/>
                <w:sz w:val="16"/>
                <w:szCs w:val="16"/>
              </w:rPr>
            </w:pPr>
            <w:r w:rsidRPr="00E66782">
              <w:rPr>
                <w:color w:val="000000"/>
                <w:sz w:val="16"/>
                <w:szCs w:val="16"/>
              </w:rPr>
              <w:t>0</w:t>
            </w:r>
          </w:p>
        </w:tc>
        <w:tc>
          <w:tcPr>
            <w:tcW w:w="1096" w:type="dxa"/>
            <w:tcBorders>
              <w:top w:val="nil"/>
              <w:left w:val="nil"/>
              <w:bottom w:val="single" w:sz="8" w:space="0" w:color="auto"/>
              <w:right w:val="single" w:sz="8" w:space="0" w:color="auto"/>
            </w:tcBorders>
            <w:vAlign w:val="center"/>
            <w:hideMark/>
          </w:tcPr>
          <w:p w14:paraId="71943C19" w14:textId="77777777" w:rsidR="00E66782" w:rsidRPr="00E66782" w:rsidRDefault="00E66782" w:rsidP="00E66782">
            <w:pPr>
              <w:jc w:val="center"/>
              <w:rPr>
                <w:color w:val="000000"/>
                <w:sz w:val="16"/>
                <w:szCs w:val="16"/>
              </w:rPr>
            </w:pPr>
            <w:r w:rsidRPr="00E66782">
              <w:rPr>
                <w:color w:val="000000"/>
                <w:sz w:val="16"/>
                <w:szCs w:val="16"/>
              </w:rPr>
              <w:t>0</w:t>
            </w:r>
          </w:p>
        </w:tc>
        <w:tc>
          <w:tcPr>
            <w:tcW w:w="1701" w:type="dxa"/>
            <w:tcBorders>
              <w:top w:val="nil"/>
              <w:left w:val="nil"/>
              <w:bottom w:val="single" w:sz="8" w:space="0" w:color="auto"/>
              <w:right w:val="single" w:sz="8" w:space="0" w:color="auto"/>
            </w:tcBorders>
            <w:vAlign w:val="center"/>
            <w:hideMark/>
          </w:tcPr>
          <w:p w14:paraId="5ED27DA5" w14:textId="77777777" w:rsidR="00E66782" w:rsidRPr="00E66782" w:rsidRDefault="00E66782" w:rsidP="00E66782">
            <w:pPr>
              <w:jc w:val="center"/>
              <w:rPr>
                <w:color w:val="000000"/>
                <w:sz w:val="16"/>
                <w:szCs w:val="16"/>
              </w:rPr>
            </w:pPr>
            <w:r w:rsidRPr="00E66782">
              <w:rPr>
                <w:color w:val="000000"/>
                <w:sz w:val="16"/>
                <w:szCs w:val="16"/>
              </w:rPr>
              <w:t>0</w:t>
            </w:r>
          </w:p>
        </w:tc>
        <w:tc>
          <w:tcPr>
            <w:tcW w:w="1404" w:type="dxa"/>
            <w:tcBorders>
              <w:top w:val="nil"/>
              <w:left w:val="nil"/>
              <w:bottom w:val="single" w:sz="8" w:space="0" w:color="auto"/>
              <w:right w:val="single" w:sz="8" w:space="0" w:color="auto"/>
            </w:tcBorders>
            <w:vAlign w:val="center"/>
            <w:hideMark/>
          </w:tcPr>
          <w:p w14:paraId="4C2B18CE" w14:textId="77777777" w:rsidR="00E66782" w:rsidRPr="00E66782" w:rsidRDefault="00E66782" w:rsidP="00E66782">
            <w:pPr>
              <w:jc w:val="center"/>
              <w:rPr>
                <w:color w:val="000000"/>
                <w:sz w:val="16"/>
                <w:szCs w:val="16"/>
              </w:rPr>
            </w:pPr>
            <w:r w:rsidRPr="00E66782">
              <w:rPr>
                <w:color w:val="000000"/>
                <w:sz w:val="16"/>
                <w:szCs w:val="16"/>
              </w:rPr>
              <w:t>0</w:t>
            </w:r>
          </w:p>
        </w:tc>
      </w:tr>
      <w:tr w:rsidR="00E66782" w:rsidRPr="00E66782" w14:paraId="5A549951" w14:textId="77777777" w:rsidTr="00E338E6">
        <w:trPr>
          <w:trHeight w:val="21"/>
        </w:trPr>
        <w:tc>
          <w:tcPr>
            <w:tcW w:w="2081" w:type="dxa"/>
            <w:tcBorders>
              <w:top w:val="nil"/>
              <w:left w:val="single" w:sz="8" w:space="0" w:color="auto"/>
              <w:bottom w:val="single" w:sz="8" w:space="0" w:color="auto"/>
              <w:right w:val="single" w:sz="8" w:space="0" w:color="auto"/>
            </w:tcBorders>
            <w:shd w:val="clear" w:color="000000" w:fill="FFFFFF"/>
            <w:vAlign w:val="center"/>
            <w:hideMark/>
          </w:tcPr>
          <w:p w14:paraId="7C4B6102" w14:textId="77777777" w:rsidR="00E66782" w:rsidRPr="00E66782" w:rsidRDefault="00E66782" w:rsidP="00E66782">
            <w:pPr>
              <w:rPr>
                <w:color w:val="000000"/>
                <w:sz w:val="16"/>
                <w:szCs w:val="16"/>
              </w:rPr>
            </w:pPr>
            <w:r w:rsidRPr="00E66782">
              <w:rPr>
                <w:color w:val="000000"/>
                <w:sz w:val="16"/>
                <w:szCs w:val="16"/>
              </w:rPr>
              <w:t>Электроэнергия на хоз. нужды</w:t>
            </w:r>
          </w:p>
        </w:tc>
        <w:tc>
          <w:tcPr>
            <w:tcW w:w="1306" w:type="dxa"/>
            <w:tcBorders>
              <w:top w:val="nil"/>
              <w:left w:val="nil"/>
              <w:bottom w:val="single" w:sz="8" w:space="0" w:color="auto"/>
              <w:right w:val="single" w:sz="8" w:space="0" w:color="auto"/>
            </w:tcBorders>
            <w:noWrap/>
            <w:vAlign w:val="center"/>
            <w:hideMark/>
          </w:tcPr>
          <w:p w14:paraId="72D59757" w14:textId="77777777" w:rsidR="00E66782" w:rsidRPr="00E66782" w:rsidRDefault="00E66782" w:rsidP="00E66782">
            <w:pPr>
              <w:jc w:val="center"/>
              <w:rPr>
                <w:color w:val="000000"/>
                <w:sz w:val="16"/>
                <w:szCs w:val="16"/>
              </w:rPr>
            </w:pPr>
            <w:r w:rsidRPr="00E66782">
              <w:rPr>
                <w:color w:val="000000"/>
                <w:sz w:val="16"/>
                <w:szCs w:val="16"/>
              </w:rPr>
              <w:t>0</w:t>
            </w:r>
          </w:p>
        </w:tc>
        <w:tc>
          <w:tcPr>
            <w:tcW w:w="1379" w:type="dxa"/>
            <w:tcBorders>
              <w:top w:val="nil"/>
              <w:left w:val="nil"/>
              <w:bottom w:val="single" w:sz="8" w:space="0" w:color="auto"/>
              <w:right w:val="single" w:sz="8" w:space="0" w:color="auto"/>
            </w:tcBorders>
            <w:noWrap/>
            <w:vAlign w:val="center"/>
            <w:hideMark/>
          </w:tcPr>
          <w:p w14:paraId="071BCA23" w14:textId="77777777" w:rsidR="00E66782" w:rsidRPr="00E66782" w:rsidRDefault="00E66782" w:rsidP="00E66782">
            <w:pPr>
              <w:jc w:val="center"/>
              <w:rPr>
                <w:color w:val="000000"/>
                <w:sz w:val="16"/>
                <w:szCs w:val="16"/>
              </w:rPr>
            </w:pPr>
            <w:r w:rsidRPr="00E66782">
              <w:rPr>
                <w:color w:val="000000"/>
                <w:sz w:val="16"/>
                <w:szCs w:val="16"/>
              </w:rPr>
              <w:t>0</w:t>
            </w:r>
          </w:p>
        </w:tc>
        <w:tc>
          <w:tcPr>
            <w:tcW w:w="1402" w:type="dxa"/>
            <w:tcBorders>
              <w:top w:val="nil"/>
              <w:left w:val="nil"/>
              <w:bottom w:val="single" w:sz="8" w:space="0" w:color="auto"/>
              <w:right w:val="single" w:sz="8" w:space="0" w:color="auto"/>
            </w:tcBorders>
            <w:vAlign w:val="center"/>
            <w:hideMark/>
          </w:tcPr>
          <w:p w14:paraId="502658FC" w14:textId="77777777" w:rsidR="00E66782" w:rsidRPr="00E66782" w:rsidRDefault="00E66782" w:rsidP="00E66782">
            <w:pPr>
              <w:jc w:val="center"/>
              <w:rPr>
                <w:color w:val="000000"/>
                <w:sz w:val="16"/>
                <w:szCs w:val="16"/>
              </w:rPr>
            </w:pPr>
            <w:r w:rsidRPr="00E66782">
              <w:rPr>
                <w:color w:val="000000"/>
                <w:sz w:val="16"/>
                <w:szCs w:val="16"/>
              </w:rPr>
              <w:t>0</w:t>
            </w:r>
          </w:p>
        </w:tc>
        <w:tc>
          <w:tcPr>
            <w:tcW w:w="1096" w:type="dxa"/>
            <w:tcBorders>
              <w:top w:val="nil"/>
              <w:left w:val="nil"/>
              <w:bottom w:val="single" w:sz="8" w:space="0" w:color="auto"/>
              <w:right w:val="single" w:sz="8" w:space="0" w:color="auto"/>
            </w:tcBorders>
            <w:vAlign w:val="center"/>
            <w:hideMark/>
          </w:tcPr>
          <w:p w14:paraId="6A30A532" w14:textId="77777777" w:rsidR="00E66782" w:rsidRPr="00E66782" w:rsidRDefault="00E66782" w:rsidP="00E66782">
            <w:pPr>
              <w:jc w:val="center"/>
              <w:rPr>
                <w:color w:val="000000"/>
                <w:sz w:val="16"/>
                <w:szCs w:val="16"/>
              </w:rPr>
            </w:pPr>
            <w:r w:rsidRPr="00E66782">
              <w:rPr>
                <w:color w:val="000000"/>
                <w:sz w:val="16"/>
                <w:szCs w:val="16"/>
              </w:rPr>
              <w:t>0</w:t>
            </w:r>
          </w:p>
        </w:tc>
        <w:tc>
          <w:tcPr>
            <w:tcW w:w="1701" w:type="dxa"/>
            <w:tcBorders>
              <w:top w:val="nil"/>
              <w:left w:val="nil"/>
              <w:bottom w:val="single" w:sz="8" w:space="0" w:color="auto"/>
              <w:right w:val="single" w:sz="8" w:space="0" w:color="auto"/>
            </w:tcBorders>
            <w:vAlign w:val="center"/>
            <w:hideMark/>
          </w:tcPr>
          <w:p w14:paraId="673E4D59" w14:textId="77777777" w:rsidR="00E66782" w:rsidRPr="00E66782" w:rsidRDefault="00E66782" w:rsidP="00E66782">
            <w:pPr>
              <w:jc w:val="center"/>
              <w:rPr>
                <w:color w:val="000000"/>
                <w:sz w:val="16"/>
                <w:szCs w:val="16"/>
              </w:rPr>
            </w:pPr>
            <w:r w:rsidRPr="00E66782">
              <w:rPr>
                <w:color w:val="000000"/>
                <w:sz w:val="16"/>
                <w:szCs w:val="16"/>
              </w:rPr>
              <w:t>0</w:t>
            </w:r>
          </w:p>
        </w:tc>
        <w:tc>
          <w:tcPr>
            <w:tcW w:w="1404" w:type="dxa"/>
            <w:tcBorders>
              <w:top w:val="nil"/>
              <w:left w:val="nil"/>
              <w:bottom w:val="single" w:sz="8" w:space="0" w:color="auto"/>
              <w:right w:val="single" w:sz="8" w:space="0" w:color="auto"/>
            </w:tcBorders>
            <w:vAlign w:val="center"/>
            <w:hideMark/>
          </w:tcPr>
          <w:p w14:paraId="5C2A3588" w14:textId="77777777" w:rsidR="00E66782" w:rsidRPr="00E66782" w:rsidRDefault="00E66782" w:rsidP="00E66782">
            <w:pPr>
              <w:jc w:val="center"/>
              <w:rPr>
                <w:color w:val="000000"/>
                <w:sz w:val="16"/>
                <w:szCs w:val="16"/>
              </w:rPr>
            </w:pPr>
            <w:r w:rsidRPr="00E66782">
              <w:rPr>
                <w:color w:val="000000"/>
                <w:sz w:val="16"/>
                <w:szCs w:val="16"/>
              </w:rPr>
              <w:t>0</w:t>
            </w:r>
          </w:p>
        </w:tc>
      </w:tr>
      <w:tr w:rsidR="00E66782" w:rsidRPr="00E66782" w14:paraId="7C62068C" w14:textId="77777777" w:rsidTr="00E338E6">
        <w:trPr>
          <w:trHeight w:val="21"/>
        </w:trPr>
        <w:tc>
          <w:tcPr>
            <w:tcW w:w="2081" w:type="dxa"/>
            <w:tcBorders>
              <w:top w:val="nil"/>
              <w:left w:val="single" w:sz="8" w:space="0" w:color="auto"/>
              <w:bottom w:val="single" w:sz="8" w:space="0" w:color="auto"/>
              <w:right w:val="single" w:sz="8" w:space="0" w:color="auto"/>
            </w:tcBorders>
            <w:shd w:val="clear" w:color="000000" w:fill="FFFFFF"/>
            <w:vAlign w:val="center"/>
            <w:hideMark/>
          </w:tcPr>
          <w:p w14:paraId="7A8A9C60" w14:textId="77777777" w:rsidR="00E66782" w:rsidRPr="00E66782" w:rsidRDefault="00E66782" w:rsidP="00E66782">
            <w:pPr>
              <w:rPr>
                <w:color w:val="000000"/>
                <w:sz w:val="16"/>
                <w:szCs w:val="16"/>
              </w:rPr>
            </w:pPr>
            <w:r w:rsidRPr="00E66782">
              <w:rPr>
                <w:color w:val="000000"/>
                <w:sz w:val="16"/>
                <w:szCs w:val="16"/>
              </w:rPr>
              <w:t>Плата за аренду имущества и лизинг</w:t>
            </w:r>
          </w:p>
        </w:tc>
        <w:tc>
          <w:tcPr>
            <w:tcW w:w="1306" w:type="dxa"/>
            <w:tcBorders>
              <w:top w:val="nil"/>
              <w:left w:val="nil"/>
              <w:bottom w:val="single" w:sz="8" w:space="0" w:color="auto"/>
              <w:right w:val="single" w:sz="8" w:space="0" w:color="auto"/>
            </w:tcBorders>
            <w:noWrap/>
            <w:vAlign w:val="center"/>
            <w:hideMark/>
          </w:tcPr>
          <w:p w14:paraId="329E1AEB" w14:textId="77777777" w:rsidR="00E66782" w:rsidRPr="00E66782" w:rsidRDefault="00E66782" w:rsidP="00E66782">
            <w:pPr>
              <w:jc w:val="center"/>
              <w:rPr>
                <w:color w:val="000000"/>
                <w:sz w:val="16"/>
                <w:szCs w:val="16"/>
              </w:rPr>
            </w:pPr>
            <w:r w:rsidRPr="00E66782">
              <w:rPr>
                <w:color w:val="000000"/>
                <w:sz w:val="16"/>
                <w:szCs w:val="16"/>
              </w:rPr>
              <w:t>9 042,92</w:t>
            </w:r>
          </w:p>
        </w:tc>
        <w:tc>
          <w:tcPr>
            <w:tcW w:w="1379" w:type="dxa"/>
            <w:tcBorders>
              <w:top w:val="nil"/>
              <w:left w:val="nil"/>
              <w:bottom w:val="single" w:sz="8" w:space="0" w:color="auto"/>
              <w:right w:val="single" w:sz="8" w:space="0" w:color="auto"/>
            </w:tcBorders>
            <w:shd w:val="clear" w:color="000000" w:fill="FFFFFF"/>
            <w:noWrap/>
            <w:vAlign w:val="center"/>
            <w:hideMark/>
          </w:tcPr>
          <w:p w14:paraId="767B6F93" w14:textId="77777777" w:rsidR="00E66782" w:rsidRPr="00E66782" w:rsidRDefault="00E66782" w:rsidP="00E66782">
            <w:pPr>
              <w:jc w:val="center"/>
              <w:rPr>
                <w:color w:val="000000"/>
                <w:sz w:val="16"/>
                <w:szCs w:val="16"/>
              </w:rPr>
            </w:pPr>
            <w:r w:rsidRPr="00E66782">
              <w:rPr>
                <w:color w:val="000000"/>
                <w:sz w:val="16"/>
                <w:szCs w:val="16"/>
              </w:rPr>
              <w:t>8 096,71</w:t>
            </w:r>
          </w:p>
        </w:tc>
        <w:tc>
          <w:tcPr>
            <w:tcW w:w="1402" w:type="dxa"/>
            <w:tcBorders>
              <w:top w:val="nil"/>
              <w:left w:val="nil"/>
              <w:bottom w:val="single" w:sz="8" w:space="0" w:color="auto"/>
              <w:right w:val="single" w:sz="8" w:space="0" w:color="auto"/>
            </w:tcBorders>
            <w:vAlign w:val="center"/>
            <w:hideMark/>
          </w:tcPr>
          <w:p w14:paraId="7874622B" w14:textId="77777777" w:rsidR="00E66782" w:rsidRPr="00E66782" w:rsidRDefault="00E66782" w:rsidP="00E66782">
            <w:pPr>
              <w:jc w:val="center"/>
              <w:rPr>
                <w:color w:val="000000"/>
                <w:sz w:val="16"/>
                <w:szCs w:val="16"/>
              </w:rPr>
            </w:pPr>
            <w:r w:rsidRPr="00E66782">
              <w:rPr>
                <w:color w:val="000000"/>
                <w:sz w:val="16"/>
                <w:szCs w:val="16"/>
              </w:rPr>
              <w:t>-946,21</w:t>
            </w:r>
          </w:p>
        </w:tc>
        <w:tc>
          <w:tcPr>
            <w:tcW w:w="1096" w:type="dxa"/>
            <w:tcBorders>
              <w:top w:val="nil"/>
              <w:left w:val="nil"/>
              <w:bottom w:val="single" w:sz="8" w:space="0" w:color="auto"/>
              <w:right w:val="single" w:sz="8" w:space="0" w:color="auto"/>
            </w:tcBorders>
            <w:vAlign w:val="center"/>
            <w:hideMark/>
          </w:tcPr>
          <w:p w14:paraId="23E710EC" w14:textId="77777777" w:rsidR="00E66782" w:rsidRPr="00E66782" w:rsidRDefault="00E66782" w:rsidP="00E66782">
            <w:pPr>
              <w:jc w:val="center"/>
              <w:rPr>
                <w:color w:val="000000"/>
                <w:sz w:val="16"/>
                <w:szCs w:val="16"/>
              </w:rPr>
            </w:pPr>
            <w:r w:rsidRPr="00E66782">
              <w:rPr>
                <w:color w:val="000000"/>
                <w:sz w:val="16"/>
                <w:szCs w:val="16"/>
              </w:rPr>
              <w:t>8 096,71</w:t>
            </w:r>
          </w:p>
        </w:tc>
        <w:tc>
          <w:tcPr>
            <w:tcW w:w="1701" w:type="dxa"/>
            <w:tcBorders>
              <w:top w:val="nil"/>
              <w:left w:val="nil"/>
              <w:bottom w:val="single" w:sz="8" w:space="0" w:color="auto"/>
              <w:right w:val="single" w:sz="8" w:space="0" w:color="auto"/>
            </w:tcBorders>
            <w:shd w:val="clear" w:color="000000" w:fill="FFFFFF"/>
            <w:vAlign w:val="center"/>
            <w:hideMark/>
          </w:tcPr>
          <w:p w14:paraId="7280E69A" w14:textId="77777777" w:rsidR="00E66782" w:rsidRPr="00E66782" w:rsidRDefault="00E66782" w:rsidP="00E66782">
            <w:pPr>
              <w:jc w:val="center"/>
              <w:rPr>
                <w:color w:val="000000"/>
                <w:sz w:val="16"/>
                <w:szCs w:val="16"/>
              </w:rPr>
            </w:pPr>
            <w:r w:rsidRPr="00E66782">
              <w:rPr>
                <w:color w:val="000000"/>
                <w:sz w:val="16"/>
                <w:szCs w:val="16"/>
              </w:rPr>
              <w:t>-946,21</w:t>
            </w:r>
          </w:p>
        </w:tc>
        <w:tc>
          <w:tcPr>
            <w:tcW w:w="1404" w:type="dxa"/>
            <w:tcBorders>
              <w:top w:val="nil"/>
              <w:left w:val="nil"/>
              <w:bottom w:val="single" w:sz="8" w:space="0" w:color="auto"/>
              <w:right w:val="single" w:sz="8" w:space="0" w:color="auto"/>
            </w:tcBorders>
            <w:shd w:val="clear" w:color="000000" w:fill="FFFFFF"/>
            <w:vAlign w:val="center"/>
            <w:hideMark/>
          </w:tcPr>
          <w:p w14:paraId="561B9CFA" w14:textId="77777777" w:rsidR="00E66782" w:rsidRPr="00E66782" w:rsidRDefault="00E66782" w:rsidP="00E66782">
            <w:pPr>
              <w:jc w:val="center"/>
              <w:rPr>
                <w:color w:val="000000"/>
                <w:sz w:val="16"/>
                <w:szCs w:val="16"/>
              </w:rPr>
            </w:pPr>
            <w:r w:rsidRPr="00E66782">
              <w:rPr>
                <w:color w:val="000000"/>
                <w:sz w:val="16"/>
                <w:szCs w:val="16"/>
              </w:rPr>
              <w:t>0</w:t>
            </w:r>
          </w:p>
        </w:tc>
      </w:tr>
      <w:tr w:rsidR="00E66782" w:rsidRPr="00E66782" w14:paraId="1D342E53" w14:textId="77777777" w:rsidTr="00E338E6">
        <w:trPr>
          <w:trHeight w:val="21"/>
        </w:trPr>
        <w:tc>
          <w:tcPr>
            <w:tcW w:w="2081" w:type="dxa"/>
            <w:tcBorders>
              <w:top w:val="nil"/>
              <w:left w:val="single" w:sz="8" w:space="0" w:color="auto"/>
              <w:bottom w:val="single" w:sz="8" w:space="0" w:color="auto"/>
              <w:right w:val="single" w:sz="8" w:space="0" w:color="auto"/>
            </w:tcBorders>
            <w:shd w:val="clear" w:color="000000" w:fill="FFFFFF"/>
            <w:vAlign w:val="center"/>
            <w:hideMark/>
          </w:tcPr>
          <w:p w14:paraId="57A21FFF" w14:textId="77777777" w:rsidR="00E66782" w:rsidRPr="00E66782" w:rsidRDefault="00E66782" w:rsidP="00E66782">
            <w:pPr>
              <w:rPr>
                <w:color w:val="000000"/>
                <w:sz w:val="16"/>
                <w:szCs w:val="16"/>
              </w:rPr>
            </w:pPr>
            <w:r w:rsidRPr="00E66782">
              <w:rPr>
                <w:color w:val="000000"/>
                <w:sz w:val="16"/>
                <w:szCs w:val="16"/>
              </w:rPr>
              <w:t>Плата за землю</w:t>
            </w:r>
          </w:p>
        </w:tc>
        <w:tc>
          <w:tcPr>
            <w:tcW w:w="1306" w:type="dxa"/>
            <w:tcBorders>
              <w:top w:val="nil"/>
              <w:left w:val="nil"/>
              <w:bottom w:val="single" w:sz="8" w:space="0" w:color="auto"/>
              <w:right w:val="single" w:sz="8" w:space="0" w:color="auto"/>
            </w:tcBorders>
            <w:noWrap/>
            <w:vAlign w:val="center"/>
            <w:hideMark/>
          </w:tcPr>
          <w:p w14:paraId="01B24C49" w14:textId="77777777" w:rsidR="00E66782" w:rsidRPr="00E66782" w:rsidRDefault="00E66782" w:rsidP="00E66782">
            <w:pPr>
              <w:jc w:val="center"/>
              <w:rPr>
                <w:color w:val="000000"/>
                <w:sz w:val="16"/>
                <w:szCs w:val="16"/>
              </w:rPr>
            </w:pPr>
            <w:r w:rsidRPr="00E66782">
              <w:rPr>
                <w:color w:val="000000"/>
                <w:sz w:val="16"/>
                <w:szCs w:val="16"/>
              </w:rPr>
              <w:t>0</w:t>
            </w:r>
          </w:p>
        </w:tc>
        <w:tc>
          <w:tcPr>
            <w:tcW w:w="1379" w:type="dxa"/>
            <w:tcBorders>
              <w:top w:val="nil"/>
              <w:left w:val="nil"/>
              <w:bottom w:val="single" w:sz="8" w:space="0" w:color="auto"/>
              <w:right w:val="single" w:sz="8" w:space="0" w:color="auto"/>
            </w:tcBorders>
            <w:noWrap/>
            <w:vAlign w:val="center"/>
            <w:hideMark/>
          </w:tcPr>
          <w:p w14:paraId="30254D69" w14:textId="77777777" w:rsidR="00E66782" w:rsidRPr="00E66782" w:rsidRDefault="00E66782" w:rsidP="00E66782">
            <w:pPr>
              <w:jc w:val="center"/>
              <w:rPr>
                <w:color w:val="000000"/>
                <w:sz w:val="16"/>
                <w:szCs w:val="16"/>
              </w:rPr>
            </w:pPr>
            <w:r w:rsidRPr="00E66782">
              <w:rPr>
                <w:color w:val="000000"/>
                <w:sz w:val="16"/>
                <w:szCs w:val="16"/>
              </w:rPr>
              <w:t>0</w:t>
            </w:r>
          </w:p>
        </w:tc>
        <w:tc>
          <w:tcPr>
            <w:tcW w:w="1402" w:type="dxa"/>
            <w:tcBorders>
              <w:top w:val="nil"/>
              <w:left w:val="nil"/>
              <w:bottom w:val="single" w:sz="8" w:space="0" w:color="auto"/>
              <w:right w:val="single" w:sz="8" w:space="0" w:color="auto"/>
            </w:tcBorders>
            <w:vAlign w:val="center"/>
            <w:hideMark/>
          </w:tcPr>
          <w:p w14:paraId="2217742A" w14:textId="77777777" w:rsidR="00E66782" w:rsidRPr="00E66782" w:rsidRDefault="00E66782" w:rsidP="00E66782">
            <w:pPr>
              <w:jc w:val="center"/>
              <w:rPr>
                <w:color w:val="000000"/>
                <w:sz w:val="16"/>
                <w:szCs w:val="16"/>
              </w:rPr>
            </w:pPr>
            <w:r w:rsidRPr="00E66782">
              <w:rPr>
                <w:color w:val="000000"/>
                <w:sz w:val="16"/>
                <w:szCs w:val="16"/>
              </w:rPr>
              <w:t>0</w:t>
            </w:r>
          </w:p>
        </w:tc>
        <w:tc>
          <w:tcPr>
            <w:tcW w:w="1096" w:type="dxa"/>
            <w:tcBorders>
              <w:top w:val="nil"/>
              <w:left w:val="nil"/>
              <w:bottom w:val="single" w:sz="8" w:space="0" w:color="auto"/>
              <w:right w:val="single" w:sz="8" w:space="0" w:color="auto"/>
            </w:tcBorders>
            <w:vAlign w:val="center"/>
            <w:hideMark/>
          </w:tcPr>
          <w:p w14:paraId="78D03084" w14:textId="77777777" w:rsidR="00E66782" w:rsidRPr="00E66782" w:rsidRDefault="00E66782" w:rsidP="00E66782">
            <w:pPr>
              <w:jc w:val="center"/>
              <w:rPr>
                <w:color w:val="000000"/>
                <w:sz w:val="16"/>
                <w:szCs w:val="16"/>
              </w:rPr>
            </w:pPr>
            <w:r w:rsidRPr="00E66782">
              <w:rPr>
                <w:color w:val="000000"/>
                <w:sz w:val="16"/>
                <w:szCs w:val="16"/>
              </w:rPr>
              <w:t>0</w:t>
            </w:r>
          </w:p>
        </w:tc>
        <w:tc>
          <w:tcPr>
            <w:tcW w:w="1701" w:type="dxa"/>
            <w:tcBorders>
              <w:top w:val="nil"/>
              <w:left w:val="nil"/>
              <w:bottom w:val="single" w:sz="8" w:space="0" w:color="auto"/>
              <w:right w:val="single" w:sz="8" w:space="0" w:color="auto"/>
            </w:tcBorders>
            <w:vAlign w:val="center"/>
            <w:hideMark/>
          </w:tcPr>
          <w:p w14:paraId="65E2402C" w14:textId="77777777" w:rsidR="00E66782" w:rsidRPr="00E66782" w:rsidRDefault="00E66782" w:rsidP="00E66782">
            <w:pPr>
              <w:jc w:val="center"/>
              <w:rPr>
                <w:color w:val="000000"/>
                <w:sz w:val="16"/>
                <w:szCs w:val="16"/>
              </w:rPr>
            </w:pPr>
            <w:r w:rsidRPr="00E66782">
              <w:rPr>
                <w:color w:val="000000"/>
                <w:sz w:val="16"/>
                <w:szCs w:val="16"/>
              </w:rPr>
              <w:t>0</w:t>
            </w:r>
          </w:p>
        </w:tc>
        <w:tc>
          <w:tcPr>
            <w:tcW w:w="1404" w:type="dxa"/>
            <w:tcBorders>
              <w:top w:val="nil"/>
              <w:left w:val="nil"/>
              <w:bottom w:val="single" w:sz="8" w:space="0" w:color="auto"/>
              <w:right w:val="single" w:sz="8" w:space="0" w:color="auto"/>
            </w:tcBorders>
            <w:vAlign w:val="center"/>
            <w:hideMark/>
          </w:tcPr>
          <w:p w14:paraId="33C4BA84" w14:textId="77777777" w:rsidR="00E66782" w:rsidRPr="00E66782" w:rsidRDefault="00E66782" w:rsidP="00E66782">
            <w:pPr>
              <w:jc w:val="center"/>
              <w:rPr>
                <w:color w:val="000000"/>
                <w:sz w:val="16"/>
                <w:szCs w:val="16"/>
              </w:rPr>
            </w:pPr>
            <w:r w:rsidRPr="00E66782">
              <w:rPr>
                <w:color w:val="000000"/>
                <w:sz w:val="16"/>
                <w:szCs w:val="16"/>
              </w:rPr>
              <w:t>0</w:t>
            </w:r>
          </w:p>
        </w:tc>
      </w:tr>
      <w:tr w:rsidR="00E66782" w:rsidRPr="00E66782" w14:paraId="73DBA976" w14:textId="77777777" w:rsidTr="00E338E6">
        <w:trPr>
          <w:trHeight w:val="21"/>
        </w:trPr>
        <w:tc>
          <w:tcPr>
            <w:tcW w:w="2081" w:type="dxa"/>
            <w:tcBorders>
              <w:top w:val="nil"/>
              <w:left w:val="single" w:sz="8" w:space="0" w:color="auto"/>
              <w:bottom w:val="single" w:sz="8" w:space="0" w:color="auto"/>
              <w:right w:val="single" w:sz="8" w:space="0" w:color="auto"/>
            </w:tcBorders>
            <w:shd w:val="clear" w:color="000000" w:fill="FFFFFF"/>
            <w:vAlign w:val="center"/>
            <w:hideMark/>
          </w:tcPr>
          <w:p w14:paraId="75E1EDDB" w14:textId="77777777" w:rsidR="00E66782" w:rsidRPr="00E66782" w:rsidRDefault="00E66782" w:rsidP="00E66782">
            <w:pPr>
              <w:rPr>
                <w:color w:val="000000"/>
                <w:sz w:val="16"/>
                <w:szCs w:val="16"/>
              </w:rPr>
            </w:pPr>
            <w:r w:rsidRPr="00E66782">
              <w:rPr>
                <w:color w:val="000000"/>
                <w:sz w:val="16"/>
                <w:szCs w:val="16"/>
              </w:rPr>
              <w:t>Налог на имущество</w:t>
            </w:r>
          </w:p>
        </w:tc>
        <w:tc>
          <w:tcPr>
            <w:tcW w:w="1306" w:type="dxa"/>
            <w:tcBorders>
              <w:top w:val="nil"/>
              <w:left w:val="nil"/>
              <w:bottom w:val="single" w:sz="8" w:space="0" w:color="auto"/>
              <w:right w:val="single" w:sz="8" w:space="0" w:color="auto"/>
            </w:tcBorders>
            <w:noWrap/>
            <w:vAlign w:val="center"/>
            <w:hideMark/>
          </w:tcPr>
          <w:p w14:paraId="776EE43D" w14:textId="77777777" w:rsidR="00E66782" w:rsidRPr="00E66782" w:rsidRDefault="00E66782" w:rsidP="00E66782">
            <w:pPr>
              <w:jc w:val="center"/>
              <w:rPr>
                <w:color w:val="000000"/>
                <w:sz w:val="16"/>
                <w:szCs w:val="16"/>
              </w:rPr>
            </w:pPr>
            <w:r w:rsidRPr="00E66782">
              <w:rPr>
                <w:color w:val="000000"/>
                <w:sz w:val="16"/>
                <w:szCs w:val="16"/>
              </w:rPr>
              <w:t>4,87</w:t>
            </w:r>
          </w:p>
        </w:tc>
        <w:tc>
          <w:tcPr>
            <w:tcW w:w="1379" w:type="dxa"/>
            <w:tcBorders>
              <w:top w:val="nil"/>
              <w:left w:val="nil"/>
              <w:bottom w:val="single" w:sz="8" w:space="0" w:color="auto"/>
              <w:right w:val="single" w:sz="8" w:space="0" w:color="auto"/>
            </w:tcBorders>
            <w:noWrap/>
            <w:vAlign w:val="center"/>
            <w:hideMark/>
          </w:tcPr>
          <w:p w14:paraId="7436F7C3" w14:textId="77777777" w:rsidR="00E66782" w:rsidRPr="00E66782" w:rsidRDefault="00E66782" w:rsidP="00E66782">
            <w:pPr>
              <w:jc w:val="center"/>
              <w:rPr>
                <w:color w:val="000000"/>
                <w:sz w:val="16"/>
                <w:szCs w:val="16"/>
              </w:rPr>
            </w:pPr>
            <w:r w:rsidRPr="00E66782">
              <w:rPr>
                <w:color w:val="000000"/>
                <w:sz w:val="16"/>
                <w:szCs w:val="16"/>
              </w:rPr>
              <w:t>39,12</w:t>
            </w:r>
          </w:p>
        </w:tc>
        <w:tc>
          <w:tcPr>
            <w:tcW w:w="1402" w:type="dxa"/>
            <w:tcBorders>
              <w:top w:val="nil"/>
              <w:left w:val="nil"/>
              <w:bottom w:val="single" w:sz="8" w:space="0" w:color="auto"/>
              <w:right w:val="single" w:sz="8" w:space="0" w:color="auto"/>
            </w:tcBorders>
            <w:vAlign w:val="center"/>
            <w:hideMark/>
          </w:tcPr>
          <w:p w14:paraId="7BCBDA90" w14:textId="77777777" w:rsidR="00E66782" w:rsidRPr="00E66782" w:rsidRDefault="00E66782" w:rsidP="00E66782">
            <w:pPr>
              <w:jc w:val="center"/>
              <w:rPr>
                <w:color w:val="000000"/>
                <w:sz w:val="16"/>
                <w:szCs w:val="16"/>
              </w:rPr>
            </w:pPr>
            <w:r w:rsidRPr="00E66782">
              <w:rPr>
                <w:color w:val="000000"/>
                <w:sz w:val="16"/>
                <w:szCs w:val="16"/>
              </w:rPr>
              <w:t>34,24</w:t>
            </w:r>
          </w:p>
        </w:tc>
        <w:tc>
          <w:tcPr>
            <w:tcW w:w="1096" w:type="dxa"/>
            <w:tcBorders>
              <w:top w:val="nil"/>
              <w:left w:val="nil"/>
              <w:bottom w:val="single" w:sz="8" w:space="0" w:color="auto"/>
              <w:right w:val="single" w:sz="8" w:space="0" w:color="auto"/>
            </w:tcBorders>
            <w:vAlign w:val="center"/>
            <w:hideMark/>
          </w:tcPr>
          <w:p w14:paraId="568CC7B6" w14:textId="77777777" w:rsidR="00E66782" w:rsidRPr="00E66782" w:rsidRDefault="00E66782" w:rsidP="00E66782">
            <w:pPr>
              <w:jc w:val="center"/>
              <w:rPr>
                <w:color w:val="000000"/>
                <w:sz w:val="16"/>
                <w:szCs w:val="16"/>
              </w:rPr>
            </w:pPr>
            <w:r w:rsidRPr="00E66782">
              <w:rPr>
                <w:color w:val="000000"/>
                <w:sz w:val="16"/>
                <w:szCs w:val="16"/>
              </w:rPr>
              <w:t>39,12</w:t>
            </w:r>
          </w:p>
        </w:tc>
        <w:tc>
          <w:tcPr>
            <w:tcW w:w="1701" w:type="dxa"/>
            <w:tcBorders>
              <w:top w:val="nil"/>
              <w:left w:val="nil"/>
              <w:bottom w:val="single" w:sz="8" w:space="0" w:color="auto"/>
              <w:right w:val="single" w:sz="8" w:space="0" w:color="auto"/>
            </w:tcBorders>
            <w:vAlign w:val="center"/>
            <w:hideMark/>
          </w:tcPr>
          <w:p w14:paraId="71D685A1" w14:textId="77777777" w:rsidR="00E66782" w:rsidRPr="00E66782" w:rsidRDefault="00E66782" w:rsidP="00E66782">
            <w:pPr>
              <w:jc w:val="center"/>
              <w:rPr>
                <w:color w:val="000000"/>
                <w:sz w:val="16"/>
                <w:szCs w:val="16"/>
              </w:rPr>
            </w:pPr>
            <w:r w:rsidRPr="00E66782">
              <w:rPr>
                <w:color w:val="000000"/>
                <w:sz w:val="16"/>
                <w:szCs w:val="16"/>
              </w:rPr>
              <w:t>34,24</w:t>
            </w:r>
          </w:p>
        </w:tc>
        <w:tc>
          <w:tcPr>
            <w:tcW w:w="1404" w:type="dxa"/>
            <w:tcBorders>
              <w:top w:val="nil"/>
              <w:left w:val="nil"/>
              <w:bottom w:val="single" w:sz="8" w:space="0" w:color="auto"/>
              <w:right w:val="single" w:sz="8" w:space="0" w:color="auto"/>
            </w:tcBorders>
            <w:vAlign w:val="center"/>
            <w:hideMark/>
          </w:tcPr>
          <w:p w14:paraId="4DD15CA3" w14:textId="77777777" w:rsidR="00E66782" w:rsidRPr="00E66782" w:rsidRDefault="00E66782" w:rsidP="00E66782">
            <w:pPr>
              <w:jc w:val="center"/>
              <w:rPr>
                <w:color w:val="000000"/>
                <w:sz w:val="16"/>
                <w:szCs w:val="16"/>
              </w:rPr>
            </w:pPr>
            <w:r w:rsidRPr="00E66782">
              <w:rPr>
                <w:color w:val="000000"/>
                <w:sz w:val="16"/>
                <w:szCs w:val="16"/>
              </w:rPr>
              <w:t>0</w:t>
            </w:r>
          </w:p>
        </w:tc>
      </w:tr>
      <w:tr w:rsidR="00E66782" w:rsidRPr="00E66782" w14:paraId="63DECA6A" w14:textId="77777777" w:rsidTr="00E338E6">
        <w:trPr>
          <w:trHeight w:val="21"/>
        </w:trPr>
        <w:tc>
          <w:tcPr>
            <w:tcW w:w="2081" w:type="dxa"/>
            <w:tcBorders>
              <w:top w:val="nil"/>
              <w:left w:val="single" w:sz="8" w:space="0" w:color="auto"/>
              <w:bottom w:val="single" w:sz="8" w:space="0" w:color="auto"/>
              <w:right w:val="single" w:sz="8" w:space="0" w:color="auto"/>
            </w:tcBorders>
            <w:shd w:val="clear" w:color="000000" w:fill="FFFFFF"/>
            <w:vAlign w:val="center"/>
            <w:hideMark/>
          </w:tcPr>
          <w:p w14:paraId="4D010250" w14:textId="77777777" w:rsidR="00E66782" w:rsidRPr="00E66782" w:rsidRDefault="00E66782" w:rsidP="00E66782">
            <w:pPr>
              <w:rPr>
                <w:color w:val="000000"/>
                <w:sz w:val="16"/>
                <w:szCs w:val="16"/>
              </w:rPr>
            </w:pPr>
            <w:r w:rsidRPr="00E66782">
              <w:rPr>
                <w:color w:val="000000"/>
                <w:sz w:val="16"/>
                <w:szCs w:val="16"/>
              </w:rPr>
              <w:t>Прочие налоги и сборы</w:t>
            </w:r>
          </w:p>
        </w:tc>
        <w:tc>
          <w:tcPr>
            <w:tcW w:w="1306" w:type="dxa"/>
            <w:tcBorders>
              <w:top w:val="nil"/>
              <w:left w:val="nil"/>
              <w:bottom w:val="single" w:sz="8" w:space="0" w:color="auto"/>
              <w:right w:val="single" w:sz="8" w:space="0" w:color="auto"/>
            </w:tcBorders>
            <w:noWrap/>
            <w:vAlign w:val="center"/>
            <w:hideMark/>
          </w:tcPr>
          <w:p w14:paraId="3AC28703" w14:textId="77777777" w:rsidR="00E66782" w:rsidRPr="00E66782" w:rsidRDefault="00E66782" w:rsidP="00E66782">
            <w:pPr>
              <w:jc w:val="center"/>
              <w:rPr>
                <w:color w:val="000000"/>
                <w:sz w:val="16"/>
                <w:szCs w:val="16"/>
              </w:rPr>
            </w:pPr>
            <w:r w:rsidRPr="00E66782">
              <w:rPr>
                <w:color w:val="000000"/>
                <w:sz w:val="16"/>
                <w:szCs w:val="16"/>
              </w:rPr>
              <w:t>0</w:t>
            </w:r>
          </w:p>
        </w:tc>
        <w:tc>
          <w:tcPr>
            <w:tcW w:w="1379" w:type="dxa"/>
            <w:tcBorders>
              <w:top w:val="nil"/>
              <w:left w:val="nil"/>
              <w:bottom w:val="single" w:sz="8" w:space="0" w:color="auto"/>
              <w:right w:val="single" w:sz="8" w:space="0" w:color="auto"/>
            </w:tcBorders>
            <w:noWrap/>
            <w:vAlign w:val="center"/>
            <w:hideMark/>
          </w:tcPr>
          <w:p w14:paraId="53C250A9" w14:textId="77777777" w:rsidR="00E66782" w:rsidRPr="00E66782" w:rsidRDefault="00E66782" w:rsidP="00E66782">
            <w:pPr>
              <w:jc w:val="center"/>
              <w:rPr>
                <w:color w:val="000000"/>
                <w:sz w:val="16"/>
                <w:szCs w:val="16"/>
              </w:rPr>
            </w:pPr>
            <w:r w:rsidRPr="00E66782">
              <w:rPr>
                <w:color w:val="000000"/>
                <w:sz w:val="16"/>
                <w:szCs w:val="16"/>
              </w:rPr>
              <w:t>0</w:t>
            </w:r>
          </w:p>
        </w:tc>
        <w:tc>
          <w:tcPr>
            <w:tcW w:w="1402" w:type="dxa"/>
            <w:tcBorders>
              <w:top w:val="nil"/>
              <w:left w:val="nil"/>
              <w:bottom w:val="single" w:sz="8" w:space="0" w:color="auto"/>
              <w:right w:val="single" w:sz="8" w:space="0" w:color="auto"/>
            </w:tcBorders>
            <w:vAlign w:val="center"/>
            <w:hideMark/>
          </w:tcPr>
          <w:p w14:paraId="609D43AD" w14:textId="77777777" w:rsidR="00E66782" w:rsidRPr="00E66782" w:rsidRDefault="00E66782" w:rsidP="00E66782">
            <w:pPr>
              <w:jc w:val="center"/>
              <w:rPr>
                <w:color w:val="000000"/>
                <w:sz w:val="16"/>
                <w:szCs w:val="16"/>
              </w:rPr>
            </w:pPr>
            <w:r w:rsidRPr="00E66782">
              <w:rPr>
                <w:color w:val="000000"/>
                <w:sz w:val="16"/>
                <w:szCs w:val="16"/>
              </w:rPr>
              <w:t>0</w:t>
            </w:r>
          </w:p>
        </w:tc>
        <w:tc>
          <w:tcPr>
            <w:tcW w:w="1096" w:type="dxa"/>
            <w:tcBorders>
              <w:top w:val="nil"/>
              <w:left w:val="nil"/>
              <w:bottom w:val="single" w:sz="8" w:space="0" w:color="auto"/>
              <w:right w:val="single" w:sz="8" w:space="0" w:color="auto"/>
            </w:tcBorders>
            <w:vAlign w:val="center"/>
            <w:hideMark/>
          </w:tcPr>
          <w:p w14:paraId="0C3A2D5A" w14:textId="77777777" w:rsidR="00E66782" w:rsidRPr="00E66782" w:rsidRDefault="00E66782" w:rsidP="00E66782">
            <w:pPr>
              <w:jc w:val="center"/>
              <w:rPr>
                <w:color w:val="000000"/>
                <w:sz w:val="16"/>
                <w:szCs w:val="16"/>
              </w:rPr>
            </w:pPr>
            <w:r w:rsidRPr="00E66782">
              <w:rPr>
                <w:color w:val="000000"/>
                <w:sz w:val="16"/>
                <w:szCs w:val="16"/>
              </w:rPr>
              <w:t>0</w:t>
            </w:r>
          </w:p>
        </w:tc>
        <w:tc>
          <w:tcPr>
            <w:tcW w:w="1701" w:type="dxa"/>
            <w:tcBorders>
              <w:top w:val="nil"/>
              <w:left w:val="nil"/>
              <w:bottom w:val="single" w:sz="8" w:space="0" w:color="auto"/>
              <w:right w:val="single" w:sz="8" w:space="0" w:color="auto"/>
            </w:tcBorders>
            <w:vAlign w:val="center"/>
            <w:hideMark/>
          </w:tcPr>
          <w:p w14:paraId="2EEA7F95" w14:textId="77777777" w:rsidR="00E66782" w:rsidRPr="00E66782" w:rsidRDefault="00E66782" w:rsidP="00E66782">
            <w:pPr>
              <w:jc w:val="center"/>
              <w:rPr>
                <w:color w:val="000000"/>
                <w:sz w:val="16"/>
                <w:szCs w:val="16"/>
              </w:rPr>
            </w:pPr>
            <w:r w:rsidRPr="00E66782">
              <w:rPr>
                <w:color w:val="000000"/>
                <w:sz w:val="16"/>
                <w:szCs w:val="16"/>
              </w:rPr>
              <w:t>0</w:t>
            </w:r>
          </w:p>
        </w:tc>
        <w:tc>
          <w:tcPr>
            <w:tcW w:w="1404" w:type="dxa"/>
            <w:tcBorders>
              <w:top w:val="nil"/>
              <w:left w:val="nil"/>
              <w:bottom w:val="single" w:sz="8" w:space="0" w:color="auto"/>
              <w:right w:val="single" w:sz="8" w:space="0" w:color="auto"/>
            </w:tcBorders>
            <w:vAlign w:val="center"/>
            <w:hideMark/>
          </w:tcPr>
          <w:p w14:paraId="752D3F35" w14:textId="77777777" w:rsidR="00E66782" w:rsidRPr="00E66782" w:rsidRDefault="00E66782" w:rsidP="00E66782">
            <w:pPr>
              <w:jc w:val="center"/>
              <w:rPr>
                <w:color w:val="000000"/>
                <w:sz w:val="16"/>
                <w:szCs w:val="16"/>
              </w:rPr>
            </w:pPr>
            <w:r w:rsidRPr="00E66782">
              <w:rPr>
                <w:color w:val="000000"/>
                <w:sz w:val="16"/>
                <w:szCs w:val="16"/>
              </w:rPr>
              <w:t>0</w:t>
            </w:r>
          </w:p>
        </w:tc>
      </w:tr>
      <w:tr w:rsidR="00E66782" w:rsidRPr="00E66782" w14:paraId="528D7E18" w14:textId="77777777" w:rsidTr="00E338E6">
        <w:trPr>
          <w:trHeight w:val="21"/>
        </w:trPr>
        <w:tc>
          <w:tcPr>
            <w:tcW w:w="2081" w:type="dxa"/>
            <w:tcBorders>
              <w:top w:val="nil"/>
              <w:left w:val="single" w:sz="8" w:space="0" w:color="auto"/>
              <w:bottom w:val="single" w:sz="8" w:space="0" w:color="auto"/>
              <w:right w:val="single" w:sz="8" w:space="0" w:color="auto"/>
            </w:tcBorders>
            <w:shd w:val="clear" w:color="000000" w:fill="FFFFFF"/>
            <w:vAlign w:val="center"/>
            <w:hideMark/>
          </w:tcPr>
          <w:p w14:paraId="75082F94" w14:textId="77777777" w:rsidR="00E66782" w:rsidRPr="00E66782" w:rsidRDefault="00E66782" w:rsidP="00E66782">
            <w:pPr>
              <w:rPr>
                <w:color w:val="000000"/>
                <w:sz w:val="16"/>
                <w:szCs w:val="16"/>
              </w:rPr>
            </w:pPr>
            <w:r w:rsidRPr="00E66782">
              <w:rPr>
                <w:color w:val="000000"/>
                <w:sz w:val="16"/>
                <w:szCs w:val="16"/>
              </w:rPr>
              <w:t xml:space="preserve">Отчисления на социальные нужды </w:t>
            </w:r>
          </w:p>
        </w:tc>
        <w:tc>
          <w:tcPr>
            <w:tcW w:w="1306" w:type="dxa"/>
            <w:tcBorders>
              <w:top w:val="nil"/>
              <w:left w:val="nil"/>
              <w:bottom w:val="single" w:sz="8" w:space="0" w:color="auto"/>
              <w:right w:val="single" w:sz="8" w:space="0" w:color="auto"/>
            </w:tcBorders>
            <w:noWrap/>
            <w:vAlign w:val="center"/>
            <w:hideMark/>
          </w:tcPr>
          <w:p w14:paraId="56163042" w14:textId="77777777" w:rsidR="00E66782" w:rsidRPr="00E66782" w:rsidRDefault="00E66782" w:rsidP="00E66782">
            <w:pPr>
              <w:jc w:val="center"/>
              <w:rPr>
                <w:color w:val="000000"/>
                <w:sz w:val="16"/>
                <w:szCs w:val="16"/>
              </w:rPr>
            </w:pPr>
            <w:r w:rsidRPr="00E66782">
              <w:rPr>
                <w:color w:val="000000"/>
                <w:sz w:val="16"/>
                <w:szCs w:val="16"/>
              </w:rPr>
              <w:t>2 945,63</w:t>
            </w:r>
          </w:p>
        </w:tc>
        <w:tc>
          <w:tcPr>
            <w:tcW w:w="1379" w:type="dxa"/>
            <w:tcBorders>
              <w:top w:val="nil"/>
              <w:left w:val="nil"/>
              <w:bottom w:val="single" w:sz="8" w:space="0" w:color="auto"/>
              <w:right w:val="single" w:sz="8" w:space="0" w:color="auto"/>
            </w:tcBorders>
            <w:noWrap/>
            <w:vAlign w:val="center"/>
            <w:hideMark/>
          </w:tcPr>
          <w:p w14:paraId="2C46389B" w14:textId="77777777" w:rsidR="00E66782" w:rsidRPr="00E66782" w:rsidRDefault="00E66782" w:rsidP="00E66782">
            <w:pPr>
              <w:jc w:val="center"/>
              <w:rPr>
                <w:color w:val="000000"/>
                <w:sz w:val="16"/>
                <w:szCs w:val="16"/>
              </w:rPr>
            </w:pPr>
            <w:r w:rsidRPr="00E66782">
              <w:rPr>
                <w:color w:val="000000"/>
                <w:sz w:val="16"/>
                <w:szCs w:val="16"/>
              </w:rPr>
              <w:t>2 196,52</w:t>
            </w:r>
          </w:p>
        </w:tc>
        <w:tc>
          <w:tcPr>
            <w:tcW w:w="1402" w:type="dxa"/>
            <w:tcBorders>
              <w:top w:val="nil"/>
              <w:left w:val="nil"/>
              <w:bottom w:val="single" w:sz="8" w:space="0" w:color="auto"/>
              <w:right w:val="single" w:sz="8" w:space="0" w:color="auto"/>
            </w:tcBorders>
            <w:vAlign w:val="center"/>
            <w:hideMark/>
          </w:tcPr>
          <w:p w14:paraId="1CF669FA" w14:textId="77777777" w:rsidR="00E66782" w:rsidRPr="00E66782" w:rsidRDefault="00E66782" w:rsidP="00E66782">
            <w:pPr>
              <w:jc w:val="center"/>
              <w:rPr>
                <w:color w:val="000000"/>
                <w:sz w:val="16"/>
                <w:szCs w:val="16"/>
              </w:rPr>
            </w:pPr>
            <w:r w:rsidRPr="00E66782">
              <w:rPr>
                <w:color w:val="000000"/>
                <w:sz w:val="16"/>
                <w:szCs w:val="16"/>
              </w:rPr>
              <w:t>-749,11</w:t>
            </w:r>
          </w:p>
        </w:tc>
        <w:tc>
          <w:tcPr>
            <w:tcW w:w="1096" w:type="dxa"/>
            <w:tcBorders>
              <w:top w:val="nil"/>
              <w:left w:val="nil"/>
              <w:bottom w:val="single" w:sz="8" w:space="0" w:color="auto"/>
              <w:right w:val="single" w:sz="8" w:space="0" w:color="auto"/>
            </w:tcBorders>
            <w:vAlign w:val="center"/>
            <w:hideMark/>
          </w:tcPr>
          <w:p w14:paraId="344C633A" w14:textId="77777777" w:rsidR="00E66782" w:rsidRPr="00E66782" w:rsidRDefault="00E66782" w:rsidP="00E66782">
            <w:pPr>
              <w:jc w:val="center"/>
              <w:rPr>
                <w:color w:val="000000"/>
                <w:sz w:val="16"/>
                <w:szCs w:val="16"/>
              </w:rPr>
            </w:pPr>
            <w:r w:rsidRPr="00E66782">
              <w:rPr>
                <w:color w:val="000000"/>
                <w:sz w:val="16"/>
                <w:szCs w:val="16"/>
              </w:rPr>
              <w:t>2 196,52</w:t>
            </w:r>
          </w:p>
        </w:tc>
        <w:tc>
          <w:tcPr>
            <w:tcW w:w="1701" w:type="dxa"/>
            <w:tcBorders>
              <w:top w:val="nil"/>
              <w:left w:val="nil"/>
              <w:bottom w:val="single" w:sz="8" w:space="0" w:color="auto"/>
              <w:right w:val="single" w:sz="8" w:space="0" w:color="auto"/>
            </w:tcBorders>
            <w:vAlign w:val="center"/>
            <w:hideMark/>
          </w:tcPr>
          <w:p w14:paraId="718785E1" w14:textId="77777777" w:rsidR="00E66782" w:rsidRPr="00E66782" w:rsidRDefault="00E66782" w:rsidP="00E66782">
            <w:pPr>
              <w:jc w:val="center"/>
              <w:rPr>
                <w:color w:val="000000"/>
                <w:sz w:val="16"/>
                <w:szCs w:val="16"/>
              </w:rPr>
            </w:pPr>
            <w:r w:rsidRPr="00E66782">
              <w:rPr>
                <w:color w:val="000000"/>
                <w:sz w:val="16"/>
                <w:szCs w:val="16"/>
              </w:rPr>
              <w:t>-749,11</w:t>
            </w:r>
          </w:p>
        </w:tc>
        <w:tc>
          <w:tcPr>
            <w:tcW w:w="1404" w:type="dxa"/>
            <w:tcBorders>
              <w:top w:val="nil"/>
              <w:left w:val="nil"/>
              <w:bottom w:val="single" w:sz="8" w:space="0" w:color="auto"/>
              <w:right w:val="single" w:sz="8" w:space="0" w:color="auto"/>
            </w:tcBorders>
            <w:vAlign w:val="center"/>
            <w:hideMark/>
          </w:tcPr>
          <w:p w14:paraId="7727F276" w14:textId="77777777" w:rsidR="00E66782" w:rsidRPr="00E66782" w:rsidRDefault="00E66782" w:rsidP="00E66782">
            <w:pPr>
              <w:jc w:val="center"/>
              <w:rPr>
                <w:color w:val="000000"/>
                <w:sz w:val="16"/>
                <w:szCs w:val="16"/>
              </w:rPr>
            </w:pPr>
            <w:r w:rsidRPr="00E66782">
              <w:rPr>
                <w:color w:val="000000"/>
                <w:sz w:val="16"/>
                <w:szCs w:val="16"/>
              </w:rPr>
              <w:t>0</w:t>
            </w:r>
          </w:p>
        </w:tc>
      </w:tr>
      <w:tr w:rsidR="00E66782" w:rsidRPr="00E66782" w14:paraId="3FEDBE73" w14:textId="77777777" w:rsidTr="00E338E6">
        <w:trPr>
          <w:trHeight w:val="21"/>
        </w:trPr>
        <w:tc>
          <w:tcPr>
            <w:tcW w:w="2081" w:type="dxa"/>
            <w:tcBorders>
              <w:top w:val="nil"/>
              <w:left w:val="single" w:sz="8" w:space="0" w:color="auto"/>
              <w:bottom w:val="single" w:sz="8" w:space="0" w:color="auto"/>
              <w:right w:val="single" w:sz="8" w:space="0" w:color="auto"/>
            </w:tcBorders>
            <w:shd w:val="clear" w:color="000000" w:fill="FFFFFF"/>
            <w:vAlign w:val="center"/>
            <w:hideMark/>
          </w:tcPr>
          <w:p w14:paraId="192B47D9" w14:textId="77777777" w:rsidR="00E66782" w:rsidRPr="00E66782" w:rsidRDefault="00E66782" w:rsidP="00E66782">
            <w:pPr>
              <w:rPr>
                <w:color w:val="000000"/>
                <w:sz w:val="16"/>
                <w:szCs w:val="16"/>
              </w:rPr>
            </w:pPr>
            <w:r w:rsidRPr="00E66782">
              <w:rPr>
                <w:color w:val="000000"/>
                <w:sz w:val="16"/>
                <w:szCs w:val="16"/>
              </w:rPr>
              <w:t xml:space="preserve">Прочие неподконтрольные расходы </w:t>
            </w:r>
          </w:p>
        </w:tc>
        <w:tc>
          <w:tcPr>
            <w:tcW w:w="1306" w:type="dxa"/>
            <w:tcBorders>
              <w:top w:val="nil"/>
              <w:left w:val="nil"/>
              <w:bottom w:val="single" w:sz="8" w:space="0" w:color="auto"/>
              <w:right w:val="single" w:sz="8" w:space="0" w:color="auto"/>
            </w:tcBorders>
            <w:noWrap/>
            <w:vAlign w:val="center"/>
            <w:hideMark/>
          </w:tcPr>
          <w:p w14:paraId="2C6FFD3D" w14:textId="77777777" w:rsidR="00E66782" w:rsidRPr="00E66782" w:rsidRDefault="00E66782" w:rsidP="00E66782">
            <w:pPr>
              <w:jc w:val="center"/>
              <w:rPr>
                <w:color w:val="000000"/>
                <w:sz w:val="16"/>
                <w:szCs w:val="16"/>
              </w:rPr>
            </w:pPr>
            <w:r w:rsidRPr="00E66782">
              <w:rPr>
                <w:color w:val="000000"/>
                <w:sz w:val="16"/>
                <w:szCs w:val="16"/>
              </w:rPr>
              <w:t>49,8</w:t>
            </w:r>
          </w:p>
        </w:tc>
        <w:tc>
          <w:tcPr>
            <w:tcW w:w="1379" w:type="dxa"/>
            <w:tcBorders>
              <w:top w:val="nil"/>
              <w:left w:val="nil"/>
              <w:bottom w:val="single" w:sz="8" w:space="0" w:color="auto"/>
              <w:right w:val="single" w:sz="8" w:space="0" w:color="auto"/>
            </w:tcBorders>
            <w:noWrap/>
            <w:vAlign w:val="center"/>
            <w:hideMark/>
          </w:tcPr>
          <w:p w14:paraId="5F52E9D8" w14:textId="77777777" w:rsidR="00E66782" w:rsidRPr="00E66782" w:rsidRDefault="00E66782" w:rsidP="00E66782">
            <w:pPr>
              <w:jc w:val="center"/>
              <w:rPr>
                <w:color w:val="000000"/>
                <w:sz w:val="16"/>
                <w:szCs w:val="16"/>
              </w:rPr>
            </w:pPr>
            <w:r w:rsidRPr="00E66782">
              <w:rPr>
                <w:color w:val="000000"/>
                <w:sz w:val="16"/>
                <w:szCs w:val="16"/>
              </w:rPr>
              <w:t>902,51</w:t>
            </w:r>
          </w:p>
        </w:tc>
        <w:tc>
          <w:tcPr>
            <w:tcW w:w="1402" w:type="dxa"/>
            <w:tcBorders>
              <w:top w:val="nil"/>
              <w:left w:val="nil"/>
              <w:bottom w:val="single" w:sz="8" w:space="0" w:color="auto"/>
              <w:right w:val="single" w:sz="8" w:space="0" w:color="auto"/>
            </w:tcBorders>
            <w:vAlign w:val="center"/>
            <w:hideMark/>
          </w:tcPr>
          <w:p w14:paraId="0AE1F7C3" w14:textId="77777777" w:rsidR="00E66782" w:rsidRPr="00E66782" w:rsidRDefault="00E66782" w:rsidP="00E66782">
            <w:pPr>
              <w:jc w:val="center"/>
              <w:rPr>
                <w:color w:val="000000"/>
                <w:sz w:val="16"/>
                <w:szCs w:val="16"/>
              </w:rPr>
            </w:pPr>
            <w:r w:rsidRPr="00E66782">
              <w:rPr>
                <w:color w:val="000000"/>
                <w:sz w:val="16"/>
                <w:szCs w:val="16"/>
              </w:rPr>
              <w:t>852,71</w:t>
            </w:r>
          </w:p>
        </w:tc>
        <w:tc>
          <w:tcPr>
            <w:tcW w:w="1096" w:type="dxa"/>
            <w:tcBorders>
              <w:top w:val="nil"/>
              <w:left w:val="nil"/>
              <w:bottom w:val="single" w:sz="8" w:space="0" w:color="auto"/>
              <w:right w:val="single" w:sz="8" w:space="0" w:color="auto"/>
            </w:tcBorders>
            <w:vAlign w:val="center"/>
            <w:hideMark/>
          </w:tcPr>
          <w:p w14:paraId="19EAA3B9" w14:textId="77777777" w:rsidR="00E66782" w:rsidRPr="00E66782" w:rsidRDefault="00E66782" w:rsidP="00E66782">
            <w:pPr>
              <w:jc w:val="center"/>
              <w:rPr>
                <w:color w:val="000000"/>
                <w:sz w:val="16"/>
                <w:szCs w:val="16"/>
              </w:rPr>
            </w:pPr>
            <w:r w:rsidRPr="00E66782">
              <w:rPr>
                <w:color w:val="000000"/>
                <w:sz w:val="16"/>
                <w:szCs w:val="16"/>
              </w:rPr>
              <w:t>126,31</w:t>
            </w:r>
          </w:p>
        </w:tc>
        <w:tc>
          <w:tcPr>
            <w:tcW w:w="1701" w:type="dxa"/>
            <w:tcBorders>
              <w:top w:val="nil"/>
              <w:left w:val="nil"/>
              <w:bottom w:val="single" w:sz="8" w:space="0" w:color="auto"/>
              <w:right w:val="single" w:sz="8" w:space="0" w:color="auto"/>
            </w:tcBorders>
            <w:vAlign w:val="center"/>
            <w:hideMark/>
          </w:tcPr>
          <w:p w14:paraId="5997A64E" w14:textId="77777777" w:rsidR="00E66782" w:rsidRPr="00E66782" w:rsidRDefault="00E66782" w:rsidP="00E66782">
            <w:pPr>
              <w:jc w:val="center"/>
              <w:rPr>
                <w:color w:val="000000"/>
                <w:sz w:val="16"/>
                <w:szCs w:val="16"/>
              </w:rPr>
            </w:pPr>
            <w:r w:rsidRPr="00E66782">
              <w:rPr>
                <w:color w:val="000000"/>
                <w:sz w:val="16"/>
                <w:szCs w:val="16"/>
              </w:rPr>
              <w:t>76,51</w:t>
            </w:r>
          </w:p>
        </w:tc>
        <w:tc>
          <w:tcPr>
            <w:tcW w:w="1404" w:type="dxa"/>
            <w:tcBorders>
              <w:top w:val="nil"/>
              <w:left w:val="nil"/>
              <w:bottom w:val="single" w:sz="8" w:space="0" w:color="auto"/>
              <w:right w:val="single" w:sz="8" w:space="0" w:color="auto"/>
            </w:tcBorders>
            <w:vAlign w:val="center"/>
            <w:hideMark/>
          </w:tcPr>
          <w:p w14:paraId="29D3DDB9" w14:textId="77777777" w:rsidR="00E66782" w:rsidRPr="00E66782" w:rsidRDefault="00E66782" w:rsidP="00E66782">
            <w:pPr>
              <w:jc w:val="center"/>
              <w:rPr>
                <w:color w:val="000000"/>
                <w:sz w:val="16"/>
                <w:szCs w:val="16"/>
              </w:rPr>
            </w:pPr>
            <w:r w:rsidRPr="00E66782">
              <w:rPr>
                <w:color w:val="000000"/>
                <w:sz w:val="16"/>
                <w:szCs w:val="16"/>
              </w:rPr>
              <w:t>-776,2</w:t>
            </w:r>
          </w:p>
        </w:tc>
      </w:tr>
      <w:tr w:rsidR="00E66782" w:rsidRPr="00E66782" w14:paraId="1F681FB9" w14:textId="77777777" w:rsidTr="00E338E6">
        <w:trPr>
          <w:trHeight w:val="21"/>
        </w:trPr>
        <w:tc>
          <w:tcPr>
            <w:tcW w:w="2081" w:type="dxa"/>
            <w:tcBorders>
              <w:top w:val="nil"/>
              <w:left w:val="single" w:sz="8" w:space="0" w:color="auto"/>
              <w:bottom w:val="single" w:sz="8" w:space="0" w:color="auto"/>
              <w:right w:val="single" w:sz="8" w:space="0" w:color="auto"/>
            </w:tcBorders>
            <w:shd w:val="clear" w:color="000000" w:fill="FFFFFF"/>
            <w:vAlign w:val="center"/>
            <w:hideMark/>
          </w:tcPr>
          <w:p w14:paraId="1EB01D1E" w14:textId="77777777" w:rsidR="00E66782" w:rsidRPr="00E66782" w:rsidRDefault="00E66782" w:rsidP="00E66782">
            <w:pPr>
              <w:rPr>
                <w:color w:val="000000"/>
                <w:sz w:val="16"/>
                <w:szCs w:val="16"/>
              </w:rPr>
            </w:pPr>
            <w:r w:rsidRPr="00E66782">
              <w:rPr>
                <w:color w:val="000000"/>
                <w:sz w:val="16"/>
                <w:szCs w:val="16"/>
              </w:rPr>
              <w:t>Налог на прибыль</w:t>
            </w:r>
          </w:p>
        </w:tc>
        <w:tc>
          <w:tcPr>
            <w:tcW w:w="1306" w:type="dxa"/>
            <w:tcBorders>
              <w:top w:val="nil"/>
              <w:left w:val="nil"/>
              <w:bottom w:val="single" w:sz="8" w:space="0" w:color="auto"/>
              <w:right w:val="single" w:sz="8" w:space="0" w:color="auto"/>
            </w:tcBorders>
            <w:noWrap/>
            <w:vAlign w:val="center"/>
            <w:hideMark/>
          </w:tcPr>
          <w:p w14:paraId="6559CB7B" w14:textId="77777777" w:rsidR="00E66782" w:rsidRPr="00E66782" w:rsidRDefault="00E66782" w:rsidP="00E66782">
            <w:pPr>
              <w:jc w:val="center"/>
              <w:rPr>
                <w:color w:val="000000"/>
                <w:sz w:val="16"/>
                <w:szCs w:val="16"/>
              </w:rPr>
            </w:pPr>
            <w:r w:rsidRPr="00E66782">
              <w:rPr>
                <w:color w:val="000000"/>
                <w:sz w:val="16"/>
                <w:szCs w:val="16"/>
              </w:rPr>
              <w:t>0</w:t>
            </w:r>
          </w:p>
        </w:tc>
        <w:tc>
          <w:tcPr>
            <w:tcW w:w="1379" w:type="dxa"/>
            <w:tcBorders>
              <w:top w:val="nil"/>
              <w:left w:val="nil"/>
              <w:bottom w:val="single" w:sz="8" w:space="0" w:color="auto"/>
              <w:right w:val="single" w:sz="8" w:space="0" w:color="auto"/>
            </w:tcBorders>
            <w:noWrap/>
            <w:vAlign w:val="center"/>
            <w:hideMark/>
          </w:tcPr>
          <w:p w14:paraId="40E027BE" w14:textId="77777777" w:rsidR="00E66782" w:rsidRPr="00E66782" w:rsidRDefault="00E66782" w:rsidP="00E66782">
            <w:pPr>
              <w:jc w:val="center"/>
              <w:rPr>
                <w:color w:val="000000"/>
                <w:sz w:val="16"/>
                <w:szCs w:val="16"/>
              </w:rPr>
            </w:pPr>
            <w:r w:rsidRPr="00E66782">
              <w:rPr>
                <w:color w:val="000000"/>
                <w:sz w:val="16"/>
                <w:szCs w:val="16"/>
              </w:rPr>
              <w:t>1 755,41</w:t>
            </w:r>
          </w:p>
        </w:tc>
        <w:tc>
          <w:tcPr>
            <w:tcW w:w="1402" w:type="dxa"/>
            <w:tcBorders>
              <w:top w:val="nil"/>
              <w:left w:val="nil"/>
              <w:bottom w:val="single" w:sz="8" w:space="0" w:color="auto"/>
              <w:right w:val="single" w:sz="8" w:space="0" w:color="auto"/>
            </w:tcBorders>
            <w:vAlign w:val="center"/>
            <w:hideMark/>
          </w:tcPr>
          <w:p w14:paraId="726179BD" w14:textId="77777777" w:rsidR="00E66782" w:rsidRPr="00E66782" w:rsidRDefault="00E66782" w:rsidP="00E66782">
            <w:pPr>
              <w:jc w:val="center"/>
              <w:rPr>
                <w:color w:val="000000"/>
                <w:sz w:val="16"/>
                <w:szCs w:val="16"/>
              </w:rPr>
            </w:pPr>
            <w:r w:rsidRPr="00E66782">
              <w:rPr>
                <w:color w:val="000000"/>
                <w:sz w:val="16"/>
                <w:szCs w:val="16"/>
              </w:rPr>
              <w:t>1 755,41</w:t>
            </w:r>
          </w:p>
        </w:tc>
        <w:tc>
          <w:tcPr>
            <w:tcW w:w="1096" w:type="dxa"/>
            <w:tcBorders>
              <w:top w:val="nil"/>
              <w:left w:val="nil"/>
              <w:bottom w:val="single" w:sz="8" w:space="0" w:color="auto"/>
              <w:right w:val="single" w:sz="8" w:space="0" w:color="auto"/>
            </w:tcBorders>
            <w:vAlign w:val="center"/>
            <w:hideMark/>
          </w:tcPr>
          <w:p w14:paraId="20884012" w14:textId="77777777" w:rsidR="00E66782" w:rsidRPr="00E66782" w:rsidRDefault="00E66782" w:rsidP="00E66782">
            <w:pPr>
              <w:jc w:val="center"/>
              <w:rPr>
                <w:color w:val="000000"/>
                <w:sz w:val="16"/>
                <w:szCs w:val="16"/>
              </w:rPr>
            </w:pPr>
            <w:r w:rsidRPr="00E66782">
              <w:rPr>
                <w:color w:val="000000"/>
                <w:sz w:val="16"/>
                <w:szCs w:val="16"/>
              </w:rPr>
              <w:t>1 717,00</w:t>
            </w:r>
          </w:p>
        </w:tc>
        <w:tc>
          <w:tcPr>
            <w:tcW w:w="1701" w:type="dxa"/>
            <w:tcBorders>
              <w:top w:val="nil"/>
              <w:left w:val="nil"/>
              <w:bottom w:val="single" w:sz="8" w:space="0" w:color="auto"/>
              <w:right w:val="single" w:sz="8" w:space="0" w:color="auto"/>
            </w:tcBorders>
            <w:vAlign w:val="center"/>
            <w:hideMark/>
          </w:tcPr>
          <w:p w14:paraId="260EC87C" w14:textId="77777777" w:rsidR="00E66782" w:rsidRPr="00E66782" w:rsidRDefault="00E66782" w:rsidP="00E66782">
            <w:pPr>
              <w:jc w:val="center"/>
              <w:rPr>
                <w:color w:val="000000"/>
                <w:sz w:val="16"/>
                <w:szCs w:val="16"/>
              </w:rPr>
            </w:pPr>
            <w:r w:rsidRPr="00E66782">
              <w:rPr>
                <w:color w:val="000000"/>
                <w:sz w:val="16"/>
                <w:szCs w:val="16"/>
              </w:rPr>
              <w:t>1 717,00</w:t>
            </w:r>
          </w:p>
        </w:tc>
        <w:tc>
          <w:tcPr>
            <w:tcW w:w="1404" w:type="dxa"/>
            <w:tcBorders>
              <w:top w:val="nil"/>
              <w:left w:val="nil"/>
              <w:bottom w:val="single" w:sz="8" w:space="0" w:color="auto"/>
              <w:right w:val="single" w:sz="8" w:space="0" w:color="auto"/>
            </w:tcBorders>
            <w:vAlign w:val="center"/>
            <w:hideMark/>
          </w:tcPr>
          <w:p w14:paraId="202DFDA3" w14:textId="77777777" w:rsidR="00E66782" w:rsidRPr="00E66782" w:rsidRDefault="00E66782" w:rsidP="00E66782">
            <w:pPr>
              <w:jc w:val="center"/>
              <w:rPr>
                <w:color w:val="000000"/>
                <w:sz w:val="16"/>
                <w:szCs w:val="16"/>
              </w:rPr>
            </w:pPr>
            <w:r w:rsidRPr="00E66782">
              <w:rPr>
                <w:color w:val="000000"/>
                <w:sz w:val="16"/>
                <w:szCs w:val="16"/>
              </w:rPr>
              <w:t>-38,41</w:t>
            </w:r>
          </w:p>
        </w:tc>
      </w:tr>
      <w:tr w:rsidR="00E66782" w:rsidRPr="00E66782" w14:paraId="07456036" w14:textId="77777777" w:rsidTr="00E338E6">
        <w:trPr>
          <w:trHeight w:val="21"/>
        </w:trPr>
        <w:tc>
          <w:tcPr>
            <w:tcW w:w="2081" w:type="dxa"/>
            <w:tcBorders>
              <w:top w:val="nil"/>
              <w:left w:val="single" w:sz="8" w:space="0" w:color="auto"/>
              <w:bottom w:val="single" w:sz="8" w:space="0" w:color="auto"/>
              <w:right w:val="single" w:sz="8" w:space="0" w:color="auto"/>
            </w:tcBorders>
            <w:shd w:val="clear" w:color="000000" w:fill="FFFFFF"/>
            <w:vAlign w:val="center"/>
            <w:hideMark/>
          </w:tcPr>
          <w:p w14:paraId="7895B6F3" w14:textId="77777777" w:rsidR="00E66782" w:rsidRPr="00E66782" w:rsidRDefault="00E66782" w:rsidP="00E66782">
            <w:pPr>
              <w:rPr>
                <w:color w:val="000000"/>
                <w:sz w:val="16"/>
                <w:szCs w:val="16"/>
              </w:rPr>
            </w:pPr>
            <w:r w:rsidRPr="00E66782">
              <w:rPr>
                <w:color w:val="000000"/>
                <w:sz w:val="16"/>
                <w:szCs w:val="16"/>
              </w:rPr>
              <w:t>Амортизация</w:t>
            </w:r>
          </w:p>
        </w:tc>
        <w:tc>
          <w:tcPr>
            <w:tcW w:w="1306" w:type="dxa"/>
            <w:tcBorders>
              <w:top w:val="nil"/>
              <w:left w:val="nil"/>
              <w:bottom w:val="single" w:sz="8" w:space="0" w:color="auto"/>
              <w:right w:val="single" w:sz="8" w:space="0" w:color="auto"/>
            </w:tcBorders>
            <w:noWrap/>
            <w:vAlign w:val="center"/>
            <w:hideMark/>
          </w:tcPr>
          <w:p w14:paraId="229871B4" w14:textId="77777777" w:rsidR="00E66782" w:rsidRPr="00E66782" w:rsidRDefault="00E66782" w:rsidP="00E66782">
            <w:pPr>
              <w:jc w:val="center"/>
              <w:rPr>
                <w:color w:val="000000"/>
                <w:sz w:val="16"/>
                <w:szCs w:val="16"/>
              </w:rPr>
            </w:pPr>
            <w:r w:rsidRPr="00E66782">
              <w:rPr>
                <w:color w:val="000000"/>
                <w:sz w:val="16"/>
                <w:szCs w:val="16"/>
              </w:rPr>
              <w:t>95,34</w:t>
            </w:r>
          </w:p>
        </w:tc>
        <w:tc>
          <w:tcPr>
            <w:tcW w:w="1379" w:type="dxa"/>
            <w:tcBorders>
              <w:top w:val="nil"/>
              <w:left w:val="nil"/>
              <w:bottom w:val="single" w:sz="8" w:space="0" w:color="auto"/>
              <w:right w:val="single" w:sz="8" w:space="0" w:color="auto"/>
            </w:tcBorders>
            <w:noWrap/>
            <w:vAlign w:val="center"/>
            <w:hideMark/>
          </w:tcPr>
          <w:p w14:paraId="4D4ECFBF" w14:textId="77777777" w:rsidR="00E66782" w:rsidRPr="00E66782" w:rsidRDefault="00E66782" w:rsidP="00E66782">
            <w:pPr>
              <w:jc w:val="center"/>
              <w:rPr>
                <w:color w:val="000000"/>
                <w:sz w:val="16"/>
                <w:szCs w:val="16"/>
              </w:rPr>
            </w:pPr>
            <w:r w:rsidRPr="00E66782">
              <w:rPr>
                <w:color w:val="000000"/>
                <w:sz w:val="16"/>
                <w:szCs w:val="16"/>
              </w:rPr>
              <w:t>614,04</w:t>
            </w:r>
          </w:p>
        </w:tc>
        <w:tc>
          <w:tcPr>
            <w:tcW w:w="1402" w:type="dxa"/>
            <w:tcBorders>
              <w:top w:val="nil"/>
              <w:left w:val="nil"/>
              <w:bottom w:val="single" w:sz="8" w:space="0" w:color="auto"/>
              <w:right w:val="single" w:sz="8" w:space="0" w:color="auto"/>
            </w:tcBorders>
            <w:vAlign w:val="center"/>
            <w:hideMark/>
          </w:tcPr>
          <w:p w14:paraId="6384A58E" w14:textId="77777777" w:rsidR="00E66782" w:rsidRPr="00E66782" w:rsidRDefault="00E66782" w:rsidP="00E66782">
            <w:pPr>
              <w:jc w:val="center"/>
              <w:rPr>
                <w:color w:val="000000"/>
                <w:sz w:val="16"/>
                <w:szCs w:val="16"/>
              </w:rPr>
            </w:pPr>
            <w:r w:rsidRPr="00E66782">
              <w:rPr>
                <w:color w:val="000000"/>
                <w:sz w:val="16"/>
                <w:szCs w:val="16"/>
              </w:rPr>
              <w:t>518,7</w:t>
            </w:r>
          </w:p>
        </w:tc>
        <w:tc>
          <w:tcPr>
            <w:tcW w:w="1096" w:type="dxa"/>
            <w:tcBorders>
              <w:top w:val="nil"/>
              <w:left w:val="nil"/>
              <w:bottom w:val="single" w:sz="8" w:space="0" w:color="auto"/>
              <w:right w:val="single" w:sz="8" w:space="0" w:color="auto"/>
            </w:tcBorders>
            <w:vAlign w:val="center"/>
            <w:hideMark/>
          </w:tcPr>
          <w:p w14:paraId="72D02A40" w14:textId="77777777" w:rsidR="00E66782" w:rsidRPr="00E66782" w:rsidRDefault="00E66782" w:rsidP="00E66782">
            <w:pPr>
              <w:jc w:val="center"/>
              <w:rPr>
                <w:color w:val="000000"/>
                <w:sz w:val="16"/>
                <w:szCs w:val="16"/>
              </w:rPr>
            </w:pPr>
            <w:r w:rsidRPr="00E66782">
              <w:rPr>
                <w:color w:val="000000"/>
                <w:sz w:val="16"/>
                <w:szCs w:val="16"/>
              </w:rPr>
              <w:t>614,04</w:t>
            </w:r>
          </w:p>
        </w:tc>
        <w:tc>
          <w:tcPr>
            <w:tcW w:w="1701" w:type="dxa"/>
            <w:tcBorders>
              <w:top w:val="nil"/>
              <w:left w:val="nil"/>
              <w:bottom w:val="single" w:sz="8" w:space="0" w:color="auto"/>
              <w:right w:val="single" w:sz="8" w:space="0" w:color="auto"/>
            </w:tcBorders>
            <w:vAlign w:val="center"/>
            <w:hideMark/>
          </w:tcPr>
          <w:p w14:paraId="36F1C825" w14:textId="77777777" w:rsidR="00E66782" w:rsidRPr="00E66782" w:rsidRDefault="00E66782" w:rsidP="00E66782">
            <w:pPr>
              <w:jc w:val="center"/>
              <w:rPr>
                <w:color w:val="000000"/>
                <w:sz w:val="16"/>
                <w:szCs w:val="16"/>
              </w:rPr>
            </w:pPr>
            <w:r w:rsidRPr="00E66782">
              <w:rPr>
                <w:color w:val="000000"/>
                <w:sz w:val="16"/>
                <w:szCs w:val="16"/>
              </w:rPr>
              <w:t>518,7</w:t>
            </w:r>
          </w:p>
        </w:tc>
        <w:tc>
          <w:tcPr>
            <w:tcW w:w="1404" w:type="dxa"/>
            <w:tcBorders>
              <w:top w:val="nil"/>
              <w:left w:val="nil"/>
              <w:bottom w:val="single" w:sz="8" w:space="0" w:color="auto"/>
              <w:right w:val="single" w:sz="8" w:space="0" w:color="auto"/>
            </w:tcBorders>
            <w:vAlign w:val="center"/>
            <w:hideMark/>
          </w:tcPr>
          <w:p w14:paraId="749806AF" w14:textId="77777777" w:rsidR="00E66782" w:rsidRPr="00E66782" w:rsidRDefault="00E66782" w:rsidP="00E66782">
            <w:pPr>
              <w:jc w:val="center"/>
              <w:rPr>
                <w:color w:val="000000"/>
                <w:sz w:val="16"/>
                <w:szCs w:val="16"/>
              </w:rPr>
            </w:pPr>
            <w:r w:rsidRPr="00E66782">
              <w:rPr>
                <w:color w:val="000000"/>
                <w:sz w:val="16"/>
                <w:szCs w:val="16"/>
              </w:rPr>
              <w:t>0</w:t>
            </w:r>
          </w:p>
        </w:tc>
      </w:tr>
      <w:tr w:rsidR="00E66782" w:rsidRPr="00E66782" w14:paraId="36E8A0D8" w14:textId="77777777" w:rsidTr="00E338E6">
        <w:trPr>
          <w:trHeight w:val="21"/>
        </w:trPr>
        <w:tc>
          <w:tcPr>
            <w:tcW w:w="2081" w:type="dxa"/>
            <w:tcBorders>
              <w:top w:val="nil"/>
              <w:left w:val="single" w:sz="8" w:space="0" w:color="auto"/>
              <w:bottom w:val="single" w:sz="8" w:space="0" w:color="auto"/>
              <w:right w:val="single" w:sz="8" w:space="0" w:color="auto"/>
            </w:tcBorders>
            <w:shd w:val="clear" w:color="000000" w:fill="FFFFFF"/>
            <w:vAlign w:val="center"/>
            <w:hideMark/>
          </w:tcPr>
          <w:p w14:paraId="0B88BC2E" w14:textId="77777777" w:rsidR="00E66782" w:rsidRPr="00E66782" w:rsidRDefault="00E66782" w:rsidP="00E66782">
            <w:pPr>
              <w:rPr>
                <w:color w:val="000000"/>
                <w:sz w:val="16"/>
                <w:szCs w:val="16"/>
              </w:rPr>
            </w:pPr>
            <w:r w:rsidRPr="00E66782">
              <w:rPr>
                <w:color w:val="000000"/>
                <w:sz w:val="16"/>
                <w:szCs w:val="16"/>
              </w:rPr>
              <w:t>Итого по неподконтрольным расходам</w:t>
            </w:r>
          </w:p>
        </w:tc>
        <w:tc>
          <w:tcPr>
            <w:tcW w:w="1306" w:type="dxa"/>
            <w:tcBorders>
              <w:top w:val="nil"/>
              <w:left w:val="nil"/>
              <w:bottom w:val="single" w:sz="8" w:space="0" w:color="auto"/>
              <w:right w:val="single" w:sz="8" w:space="0" w:color="auto"/>
            </w:tcBorders>
            <w:noWrap/>
            <w:vAlign w:val="center"/>
            <w:hideMark/>
          </w:tcPr>
          <w:p w14:paraId="17A7EBE8" w14:textId="77777777" w:rsidR="00E66782" w:rsidRPr="00E66782" w:rsidRDefault="00E66782" w:rsidP="00E66782">
            <w:pPr>
              <w:jc w:val="center"/>
              <w:rPr>
                <w:color w:val="000000"/>
                <w:sz w:val="16"/>
                <w:szCs w:val="16"/>
              </w:rPr>
            </w:pPr>
            <w:r w:rsidRPr="00E66782">
              <w:rPr>
                <w:color w:val="000000"/>
                <w:sz w:val="16"/>
                <w:szCs w:val="16"/>
              </w:rPr>
              <w:t>12 138,57</w:t>
            </w:r>
          </w:p>
        </w:tc>
        <w:tc>
          <w:tcPr>
            <w:tcW w:w="1379" w:type="dxa"/>
            <w:tcBorders>
              <w:top w:val="nil"/>
              <w:left w:val="nil"/>
              <w:bottom w:val="single" w:sz="8" w:space="0" w:color="auto"/>
              <w:right w:val="single" w:sz="8" w:space="0" w:color="auto"/>
            </w:tcBorders>
            <w:noWrap/>
            <w:vAlign w:val="center"/>
            <w:hideMark/>
          </w:tcPr>
          <w:p w14:paraId="2011E9CB" w14:textId="77777777" w:rsidR="00E66782" w:rsidRPr="00E66782" w:rsidRDefault="00E66782" w:rsidP="00E66782">
            <w:pPr>
              <w:jc w:val="center"/>
              <w:rPr>
                <w:color w:val="000000"/>
                <w:sz w:val="16"/>
                <w:szCs w:val="16"/>
              </w:rPr>
            </w:pPr>
            <w:r w:rsidRPr="00E66782">
              <w:rPr>
                <w:color w:val="000000"/>
                <w:sz w:val="16"/>
                <w:szCs w:val="16"/>
              </w:rPr>
              <w:t>13 604,31</w:t>
            </w:r>
          </w:p>
        </w:tc>
        <w:tc>
          <w:tcPr>
            <w:tcW w:w="1402" w:type="dxa"/>
            <w:tcBorders>
              <w:top w:val="nil"/>
              <w:left w:val="nil"/>
              <w:bottom w:val="single" w:sz="8" w:space="0" w:color="auto"/>
              <w:right w:val="single" w:sz="8" w:space="0" w:color="auto"/>
            </w:tcBorders>
            <w:vAlign w:val="center"/>
            <w:hideMark/>
          </w:tcPr>
          <w:p w14:paraId="6A42C14C" w14:textId="77777777" w:rsidR="00E66782" w:rsidRPr="00E66782" w:rsidRDefault="00E66782" w:rsidP="00E66782">
            <w:pPr>
              <w:jc w:val="center"/>
              <w:rPr>
                <w:color w:val="000000"/>
                <w:sz w:val="16"/>
                <w:szCs w:val="16"/>
              </w:rPr>
            </w:pPr>
            <w:r w:rsidRPr="00E66782">
              <w:rPr>
                <w:color w:val="000000"/>
                <w:sz w:val="16"/>
                <w:szCs w:val="16"/>
              </w:rPr>
              <w:t>1 465,74</w:t>
            </w:r>
          </w:p>
        </w:tc>
        <w:tc>
          <w:tcPr>
            <w:tcW w:w="1096" w:type="dxa"/>
            <w:tcBorders>
              <w:top w:val="nil"/>
              <w:left w:val="nil"/>
              <w:bottom w:val="single" w:sz="8" w:space="0" w:color="auto"/>
              <w:right w:val="single" w:sz="8" w:space="0" w:color="auto"/>
            </w:tcBorders>
            <w:vAlign w:val="center"/>
            <w:hideMark/>
          </w:tcPr>
          <w:p w14:paraId="1DFE756D" w14:textId="77777777" w:rsidR="00E66782" w:rsidRPr="00E66782" w:rsidRDefault="00E66782" w:rsidP="00E66782">
            <w:pPr>
              <w:jc w:val="center"/>
              <w:rPr>
                <w:color w:val="000000"/>
                <w:sz w:val="16"/>
                <w:szCs w:val="16"/>
              </w:rPr>
            </w:pPr>
            <w:r w:rsidRPr="00E66782">
              <w:rPr>
                <w:color w:val="000000"/>
                <w:sz w:val="16"/>
                <w:szCs w:val="16"/>
              </w:rPr>
              <w:t>12 789,70</w:t>
            </w:r>
          </w:p>
        </w:tc>
        <w:tc>
          <w:tcPr>
            <w:tcW w:w="1701" w:type="dxa"/>
            <w:tcBorders>
              <w:top w:val="nil"/>
              <w:left w:val="nil"/>
              <w:bottom w:val="single" w:sz="8" w:space="0" w:color="auto"/>
              <w:right w:val="single" w:sz="8" w:space="0" w:color="auto"/>
            </w:tcBorders>
            <w:vAlign w:val="center"/>
            <w:hideMark/>
          </w:tcPr>
          <w:p w14:paraId="45EB90E4" w14:textId="77777777" w:rsidR="00E66782" w:rsidRPr="00E66782" w:rsidRDefault="00E66782" w:rsidP="00E66782">
            <w:pPr>
              <w:jc w:val="center"/>
              <w:rPr>
                <w:color w:val="000000"/>
                <w:sz w:val="16"/>
                <w:szCs w:val="16"/>
              </w:rPr>
            </w:pPr>
            <w:r w:rsidRPr="00E66782">
              <w:rPr>
                <w:color w:val="000000"/>
                <w:sz w:val="16"/>
                <w:szCs w:val="16"/>
              </w:rPr>
              <w:t>651,13</w:t>
            </w:r>
          </w:p>
        </w:tc>
        <w:tc>
          <w:tcPr>
            <w:tcW w:w="1404" w:type="dxa"/>
            <w:tcBorders>
              <w:top w:val="nil"/>
              <w:left w:val="nil"/>
              <w:bottom w:val="single" w:sz="8" w:space="0" w:color="auto"/>
              <w:right w:val="single" w:sz="8" w:space="0" w:color="auto"/>
            </w:tcBorders>
            <w:vAlign w:val="center"/>
            <w:hideMark/>
          </w:tcPr>
          <w:p w14:paraId="792260CD" w14:textId="77777777" w:rsidR="00E66782" w:rsidRPr="00E66782" w:rsidRDefault="00E66782" w:rsidP="00E66782">
            <w:pPr>
              <w:jc w:val="center"/>
              <w:rPr>
                <w:color w:val="000000"/>
                <w:sz w:val="16"/>
                <w:szCs w:val="16"/>
              </w:rPr>
            </w:pPr>
            <w:r w:rsidRPr="00E66782">
              <w:rPr>
                <w:color w:val="000000"/>
                <w:sz w:val="16"/>
                <w:szCs w:val="16"/>
              </w:rPr>
              <w:t>-814,21</w:t>
            </w:r>
          </w:p>
        </w:tc>
      </w:tr>
      <w:tr w:rsidR="00E66782" w:rsidRPr="00E66782" w14:paraId="1FFF2463" w14:textId="77777777" w:rsidTr="00E338E6">
        <w:trPr>
          <w:trHeight w:val="21"/>
        </w:trPr>
        <w:tc>
          <w:tcPr>
            <w:tcW w:w="2081" w:type="dxa"/>
            <w:tcBorders>
              <w:top w:val="nil"/>
              <w:left w:val="single" w:sz="8" w:space="0" w:color="auto"/>
              <w:bottom w:val="single" w:sz="8" w:space="0" w:color="auto"/>
              <w:right w:val="single" w:sz="8" w:space="0" w:color="auto"/>
            </w:tcBorders>
            <w:shd w:val="clear" w:color="000000" w:fill="FFFFFF"/>
            <w:vAlign w:val="center"/>
            <w:hideMark/>
          </w:tcPr>
          <w:p w14:paraId="156F486D" w14:textId="77777777" w:rsidR="00E66782" w:rsidRPr="00E66782" w:rsidRDefault="00E66782" w:rsidP="00E66782">
            <w:pPr>
              <w:rPr>
                <w:color w:val="000000"/>
                <w:sz w:val="16"/>
                <w:szCs w:val="16"/>
              </w:rPr>
            </w:pPr>
            <w:r w:rsidRPr="00E66782">
              <w:rPr>
                <w:color w:val="000000"/>
                <w:sz w:val="16"/>
                <w:szCs w:val="16"/>
              </w:rPr>
              <w:t>Услуги ТСО</w:t>
            </w:r>
          </w:p>
        </w:tc>
        <w:tc>
          <w:tcPr>
            <w:tcW w:w="1306" w:type="dxa"/>
            <w:tcBorders>
              <w:top w:val="nil"/>
              <w:left w:val="nil"/>
              <w:bottom w:val="single" w:sz="8" w:space="0" w:color="auto"/>
              <w:right w:val="single" w:sz="8" w:space="0" w:color="auto"/>
            </w:tcBorders>
            <w:noWrap/>
            <w:vAlign w:val="center"/>
            <w:hideMark/>
          </w:tcPr>
          <w:p w14:paraId="693A3BC9" w14:textId="77777777" w:rsidR="00E66782" w:rsidRPr="00E66782" w:rsidRDefault="00E66782" w:rsidP="00E66782">
            <w:pPr>
              <w:jc w:val="center"/>
              <w:rPr>
                <w:color w:val="000000"/>
                <w:sz w:val="16"/>
                <w:szCs w:val="16"/>
              </w:rPr>
            </w:pPr>
            <w:r w:rsidRPr="00E66782">
              <w:rPr>
                <w:color w:val="000000"/>
                <w:sz w:val="16"/>
                <w:szCs w:val="16"/>
              </w:rPr>
              <w:t>69 862,07</w:t>
            </w:r>
          </w:p>
        </w:tc>
        <w:tc>
          <w:tcPr>
            <w:tcW w:w="1379" w:type="dxa"/>
            <w:tcBorders>
              <w:top w:val="nil"/>
              <w:left w:val="nil"/>
              <w:bottom w:val="single" w:sz="8" w:space="0" w:color="auto"/>
              <w:right w:val="single" w:sz="8" w:space="0" w:color="auto"/>
            </w:tcBorders>
            <w:noWrap/>
            <w:vAlign w:val="center"/>
            <w:hideMark/>
          </w:tcPr>
          <w:p w14:paraId="7A148514" w14:textId="77777777" w:rsidR="00E66782" w:rsidRPr="00E66782" w:rsidRDefault="00E66782" w:rsidP="00E66782">
            <w:pPr>
              <w:jc w:val="center"/>
              <w:rPr>
                <w:color w:val="000000"/>
                <w:sz w:val="16"/>
                <w:szCs w:val="16"/>
              </w:rPr>
            </w:pPr>
            <w:r w:rsidRPr="00E66782">
              <w:rPr>
                <w:color w:val="000000"/>
                <w:sz w:val="16"/>
                <w:szCs w:val="16"/>
              </w:rPr>
              <w:t>41 578,53</w:t>
            </w:r>
          </w:p>
        </w:tc>
        <w:tc>
          <w:tcPr>
            <w:tcW w:w="1402" w:type="dxa"/>
            <w:tcBorders>
              <w:top w:val="nil"/>
              <w:left w:val="nil"/>
              <w:bottom w:val="single" w:sz="8" w:space="0" w:color="auto"/>
              <w:right w:val="single" w:sz="8" w:space="0" w:color="auto"/>
            </w:tcBorders>
            <w:vAlign w:val="center"/>
            <w:hideMark/>
          </w:tcPr>
          <w:p w14:paraId="00424229" w14:textId="77777777" w:rsidR="00E66782" w:rsidRPr="00E66782" w:rsidRDefault="00E66782" w:rsidP="00E66782">
            <w:pPr>
              <w:jc w:val="center"/>
              <w:rPr>
                <w:color w:val="000000"/>
                <w:sz w:val="16"/>
                <w:szCs w:val="16"/>
              </w:rPr>
            </w:pPr>
            <w:r w:rsidRPr="00E66782">
              <w:rPr>
                <w:color w:val="000000"/>
                <w:sz w:val="16"/>
                <w:szCs w:val="16"/>
              </w:rPr>
              <w:t>-28 283,54</w:t>
            </w:r>
          </w:p>
        </w:tc>
        <w:tc>
          <w:tcPr>
            <w:tcW w:w="1096" w:type="dxa"/>
            <w:tcBorders>
              <w:top w:val="nil"/>
              <w:left w:val="nil"/>
              <w:bottom w:val="single" w:sz="8" w:space="0" w:color="auto"/>
              <w:right w:val="single" w:sz="8" w:space="0" w:color="auto"/>
            </w:tcBorders>
            <w:vAlign w:val="center"/>
            <w:hideMark/>
          </w:tcPr>
          <w:p w14:paraId="08F0D5F8" w14:textId="77777777" w:rsidR="00E66782" w:rsidRPr="00E66782" w:rsidRDefault="00E66782" w:rsidP="00E66782">
            <w:pPr>
              <w:jc w:val="center"/>
              <w:rPr>
                <w:color w:val="000000"/>
                <w:sz w:val="16"/>
                <w:szCs w:val="16"/>
              </w:rPr>
            </w:pPr>
            <w:r w:rsidRPr="00E66782">
              <w:rPr>
                <w:color w:val="000000"/>
                <w:sz w:val="16"/>
                <w:szCs w:val="16"/>
              </w:rPr>
              <w:t>41 578,53</w:t>
            </w:r>
          </w:p>
        </w:tc>
        <w:tc>
          <w:tcPr>
            <w:tcW w:w="1701" w:type="dxa"/>
            <w:tcBorders>
              <w:top w:val="nil"/>
              <w:left w:val="nil"/>
              <w:bottom w:val="single" w:sz="8" w:space="0" w:color="auto"/>
              <w:right w:val="single" w:sz="8" w:space="0" w:color="auto"/>
            </w:tcBorders>
            <w:vAlign w:val="center"/>
            <w:hideMark/>
          </w:tcPr>
          <w:p w14:paraId="1A4D51FB" w14:textId="77777777" w:rsidR="00E66782" w:rsidRPr="00E66782" w:rsidRDefault="00E66782" w:rsidP="00E66782">
            <w:pPr>
              <w:jc w:val="center"/>
              <w:rPr>
                <w:color w:val="000000"/>
                <w:sz w:val="16"/>
                <w:szCs w:val="16"/>
              </w:rPr>
            </w:pPr>
            <w:r w:rsidRPr="00E66782">
              <w:rPr>
                <w:color w:val="000000"/>
                <w:sz w:val="16"/>
                <w:szCs w:val="16"/>
              </w:rPr>
              <w:t>-28 283,54</w:t>
            </w:r>
          </w:p>
        </w:tc>
        <w:tc>
          <w:tcPr>
            <w:tcW w:w="1404" w:type="dxa"/>
            <w:tcBorders>
              <w:top w:val="nil"/>
              <w:left w:val="nil"/>
              <w:bottom w:val="single" w:sz="8" w:space="0" w:color="auto"/>
              <w:right w:val="single" w:sz="8" w:space="0" w:color="auto"/>
            </w:tcBorders>
            <w:vAlign w:val="center"/>
            <w:hideMark/>
          </w:tcPr>
          <w:p w14:paraId="234EC598" w14:textId="77777777" w:rsidR="00E66782" w:rsidRPr="00E66782" w:rsidRDefault="00E66782" w:rsidP="00E66782">
            <w:pPr>
              <w:jc w:val="center"/>
              <w:rPr>
                <w:color w:val="000000"/>
                <w:sz w:val="16"/>
                <w:szCs w:val="16"/>
              </w:rPr>
            </w:pPr>
            <w:r w:rsidRPr="00E66782">
              <w:rPr>
                <w:color w:val="000000"/>
                <w:sz w:val="16"/>
                <w:szCs w:val="16"/>
              </w:rPr>
              <w:t>0</w:t>
            </w:r>
          </w:p>
        </w:tc>
      </w:tr>
      <w:tr w:rsidR="00E66782" w:rsidRPr="00E66782" w14:paraId="3672AA12" w14:textId="77777777" w:rsidTr="00E338E6">
        <w:trPr>
          <w:trHeight w:val="21"/>
        </w:trPr>
        <w:tc>
          <w:tcPr>
            <w:tcW w:w="2081" w:type="dxa"/>
            <w:tcBorders>
              <w:top w:val="nil"/>
              <w:left w:val="single" w:sz="8" w:space="0" w:color="auto"/>
              <w:bottom w:val="single" w:sz="8" w:space="0" w:color="auto"/>
              <w:right w:val="single" w:sz="8" w:space="0" w:color="auto"/>
            </w:tcBorders>
            <w:shd w:val="clear" w:color="000000" w:fill="FFFFFF"/>
            <w:vAlign w:val="center"/>
            <w:hideMark/>
          </w:tcPr>
          <w:p w14:paraId="1A23A2BA" w14:textId="77777777" w:rsidR="00E66782" w:rsidRPr="00E66782" w:rsidRDefault="00E66782" w:rsidP="00E66782">
            <w:pPr>
              <w:rPr>
                <w:color w:val="000000"/>
                <w:sz w:val="16"/>
                <w:szCs w:val="16"/>
              </w:rPr>
            </w:pPr>
            <w:r w:rsidRPr="00E66782">
              <w:rPr>
                <w:color w:val="000000"/>
                <w:sz w:val="16"/>
                <w:szCs w:val="16"/>
              </w:rPr>
              <w:t>Всего по неподконтрольным расходам</w:t>
            </w:r>
          </w:p>
        </w:tc>
        <w:tc>
          <w:tcPr>
            <w:tcW w:w="1306" w:type="dxa"/>
            <w:tcBorders>
              <w:top w:val="nil"/>
              <w:left w:val="nil"/>
              <w:bottom w:val="single" w:sz="8" w:space="0" w:color="auto"/>
              <w:right w:val="single" w:sz="8" w:space="0" w:color="auto"/>
            </w:tcBorders>
            <w:noWrap/>
            <w:vAlign w:val="center"/>
            <w:hideMark/>
          </w:tcPr>
          <w:p w14:paraId="6426709A" w14:textId="77777777" w:rsidR="00E66782" w:rsidRPr="00E66782" w:rsidRDefault="00E66782" w:rsidP="00E66782">
            <w:pPr>
              <w:jc w:val="center"/>
              <w:rPr>
                <w:color w:val="000000"/>
                <w:sz w:val="16"/>
                <w:szCs w:val="16"/>
              </w:rPr>
            </w:pPr>
            <w:r w:rsidRPr="00E66782">
              <w:rPr>
                <w:color w:val="000000"/>
                <w:sz w:val="16"/>
                <w:szCs w:val="16"/>
              </w:rPr>
              <w:t>82 000,63</w:t>
            </w:r>
          </w:p>
        </w:tc>
        <w:tc>
          <w:tcPr>
            <w:tcW w:w="1379" w:type="dxa"/>
            <w:tcBorders>
              <w:top w:val="nil"/>
              <w:left w:val="nil"/>
              <w:bottom w:val="single" w:sz="8" w:space="0" w:color="auto"/>
              <w:right w:val="single" w:sz="8" w:space="0" w:color="auto"/>
            </w:tcBorders>
            <w:noWrap/>
            <w:vAlign w:val="center"/>
            <w:hideMark/>
          </w:tcPr>
          <w:p w14:paraId="31BAC0E4" w14:textId="77777777" w:rsidR="00E66782" w:rsidRPr="00E66782" w:rsidRDefault="00E66782" w:rsidP="00E66782">
            <w:pPr>
              <w:jc w:val="center"/>
              <w:rPr>
                <w:color w:val="000000"/>
                <w:sz w:val="16"/>
                <w:szCs w:val="16"/>
              </w:rPr>
            </w:pPr>
            <w:r w:rsidRPr="00E66782">
              <w:rPr>
                <w:color w:val="000000"/>
                <w:sz w:val="16"/>
                <w:szCs w:val="16"/>
              </w:rPr>
              <w:t>55 182,84</w:t>
            </w:r>
          </w:p>
        </w:tc>
        <w:tc>
          <w:tcPr>
            <w:tcW w:w="1402" w:type="dxa"/>
            <w:tcBorders>
              <w:top w:val="nil"/>
              <w:left w:val="nil"/>
              <w:bottom w:val="single" w:sz="8" w:space="0" w:color="auto"/>
              <w:right w:val="single" w:sz="8" w:space="0" w:color="auto"/>
            </w:tcBorders>
            <w:vAlign w:val="center"/>
            <w:hideMark/>
          </w:tcPr>
          <w:p w14:paraId="6486AD10" w14:textId="77777777" w:rsidR="00E66782" w:rsidRPr="00E66782" w:rsidRDefault="00E66782" w:rsidP="00E66782">
            <w:pPr>
              <w:jc w:val="center"/>
              <w:rPr>
                <w:color w:val="000000"/>
                <w:sz w:val="16"/>
                <w:szCs w:val="16"/>
              </w:rPr>
            </w:pPr>
            <w:r w:rsidRPr="00E66782">
              <w:rPr>
                <w:color w:val="000000"/>
                <w:sz w:val="16"/>
                <w:szCs w:val="16"/>
              </w:rPr>
              <w:t>-26 817,79</w:t>
            </w:r>
          </w:p>
        </w:tc>
        <w:tc>
          <w:tcPr>
            <w:tcW w:w="1096" w:type="dxa"/>
            <w:tcBorders>
              <w:top w:val="nil"/>
              <w:left w:val="nil"/>
              <w:bottom w:val="single" w:sz="8" w:space="0" w:color="auto"/>
              <w:right w:val="single" w:sz="8" w:space="0" w:color="auto"/>
            </w:tcBorders>
            <w:vAlign w:val="center"/>
            <w:hideMark/>
          </w:tcPr>
          <w:p w14:paraId="1DAA2E88" w14:textId="77777777" w:rsidR="00E66782" w:rsidRPr="00E66782" w:rsidRDefault="00E66782" w:rsidP="00E66782">
            <w:pPr>
              <w:jc w:val="center"/>
              <w:rPr>
                <w:color w:val="000000"/>
                <w:sz w:val="16"/>
                <w:szCs w:val="16"/>
              </w:rPr>
            </w:pPr>
            <w:r w:rsidRPr="00E66782">
              <w:rPr>
                <w:color w:val="000000"/>
                <w:sz w:val="16"/>
                <w:szCs w:val="16"/>
              </w:rPr>
              <w:t>54 368,23</w:t>
            </w:r>
          </w:p>
        </w:tc>
        <w:tc>
          <w:tcPr>
            <w:tcW w:w="1701" w:type="dxa"/>
            <w:tcBorders>
              <w:top w:val="nil"/>
              <w:left w:val="nil"/>
              <w:bottom w:val="single" w:sz="8" w:space="0" w:color="auto"/>
              <w:right w:val="single" w:sz="8" w:space="0" w:color="auto"/>
            </w:tcBorders>
            <w:vAlign w:val="center"/>
            <w:hideMark/>
          </w:tcPr>
          <w:p w14:paraId="24C7EA94" w14:textId="77777777" w:rsidR="00E66782" w:rsidRPr="00E66782" w:rsidRDefault="00E66782" w:rsidP="00E66782">
            <w:pPr>
              <w:jc w:val="center"/>
              <w:rPr>
                <w:color w:val="000000"/>
                <w:sz w:val="16"/>
                <w:szCs w:val="16"/>
              </w:rPr>
            </w:pPr>
            <w:r w:rsidRPr="00E66782">
              <w:rPr>
                <w:color w:val="000000"/>
                <w:sz w:val="16"/>
                <w:szCs w:val="16"/>
              </w:rPr>
              <w:t>-27 632,40</w:t>
            </w:r>
          </w:p>
        </w:tc>
        <w:tc>
          <w:tcPr>
            <w:tcW w:w="1404" w:type="dxa"/>
            <w:tcBorders>
              <w:top w:val="nil"/>
              <w:left w:val="nil"/>
              <w:bottom w:val="single" w:sz="8" w:space="0" w:color="auto"/>
              <w:right w:val="single" w:sz="8" w:space="0" w:color="auto"/>
            </w:tcBorders>
            <w:vAlign w:val="center"/>
            <w:hideMark/>
          </w:tcPr>
          <w:p w14:paraId="247EFB12" w14:textId="77777777" w:rsidR="00E66782" w:rsidRPr="00E66782" w:rsidRDefault="00E66782" w:rsidP="00E66782">
            <w:pPr>
              <w:jc w:val="center"/>
              <w:rPr>
                <w:color w:val="000000"/>
                <w:sz w:val="16"/>
                <w:szCs w:val="16"/>
              </w:rPr>
            </w:pPr>
            <w:r w:rsidRPr="00E66782">
              <w:rPr>
                <w:color w:val="000000"/>
                <w:sz w:val="16"/>
                <w:szCs w:val="16"/>
              </w:rPr>
              <w:t>-814,61</w:t>
            </w:r>
          </w:p>
        </w:tc>
      </w:tr>
    </w:tbl>
    <w:p w14:paraId="67F347C8" w14:textId="77777777" w:rsidR="00E66782" w:rsidRPr="00E66782" w:rsidRDefault="00E66782" w:rsidP="00E66782">
      <w:pPr>
        <w:keepNext/>
        <w:ind w:firstLine="709"/>
        <w:jc w:val="both"/>
        <w:rPr>
          <w:rFonts w:eastAsiaTheme="minorHAnsi"/>
          <w:sz w:val="28"/>
          <w:szCs w:val="28"/>
          <w:lang w:eastAsia="en-US"/>
        </w:rPr>
      </w:pPr>
      <w:r w:rsidRPr="00E66782">
        <w:rPr>
          <w:rFonts w:eastAsiaTheme="minorHAnsi"/>
          <w:sz w:val="28"/>
          <w:szCs w:val="28"/>
          <w:lang w:eastAsia="en-US"/>
        </w:rPr>
        <w:t xml:space="preserve">Исключение необоснованных расходов за 2021 год, а именно проценты по договорам займов </w:t>
      </w:r>
      <w:bookmarkStart w:id="42" w:name="_Hlk204273936"/>
      <w:r w:rsidRPr="00E66782">
        <w:rPr>
          <w:rFonts w:eastAsiaTheme="minorHAnsi"/>
          <w:sz w:val="28"/>
          <w:szCs w:val="28"/>
          <w:lang w:eastAsia="en-US"/>
        </w:rPr>
        <w:t>между ООО «</w:t>
      </w:r>
      <w:proofErr w:type="spellStart"/>
      <w:r w:rsidRPr="00E66782">
        <w:rPr>
          <w:rFonts w:eastAsiaTheme="minorHAnsi"/>
          <w:sz w:val="28"/>
          <w:szCs w:val="28"/>
          <w:lang w:eastAsia="en-US"/>
        </w:rPr>
        <w:t>Электросетьсервис</w:t>
      </w:r>
      <w:proofErr w:type="spellEnd"/>
      <w:r w:rsidRPr="00E66782">
        <w:rPr>
          <w:rFonts w:eastAsiaTheme="minorHAnsi"/>
          <w:sz w:val="28"/>
          <w:szCs w:val="28"/>
          <w:lang w:eastAsia="en-US"/>
        </w:rPr>
        <w:t>» и Шейко И.В.</w:t>
      </w:r>
      <w:bookmarkEnd w:id="42"/>
      <w:r w:rsidRPr="00E66782">
        <w:rPr>
          <w:rFonts w:eastAsiaTheme="minorHAnsi"/>
          <w:sz w:val="28"/>
          <w:szCs w:val="28"/>
          <w:lang w:eastAsia="en-US"/>
        </w:rPr>
        <w:t>, между ООО «</w:t>
      </w:r>
      <w:proofErr w:type="spellStart"/>
      <w:r w:rsidRPr="00E66782">
        <w:rPr>
          <w:rFonts w:eastAsiaTheme="minorHAnsi"/>
          <w:sz w:val="28"/>
          <w:szCs w:val="28"/>
          <w:lang w:eastAsia="en-US"/>
        </w:rPr>
        <w:t>Электросетьсервис</w:t>
      </w:r>
      <w:proofErr w:type="spellEnd"/>
      <w:r w:rsidRPr="00E66782">
        <w:rPr>
          <w:rFonts w:eastAsiaTheme="minorHAnsi"/>
          <w:sz w:val="28"/>
          <w:szCs w:val="28"/>
          <w:lang w:eastAsia="en-US"/>
        </w:rPr>
        <w:t>» и Шейко Е. А., и налог на прибыль по Приказу Минэнерго России от 13.12.2011 № 585, представлено в таблицах 3,4.</w:t>
      </w:r>
    </w:p>
    <w:p w14:paraId="7B15BC4A" w14:textId="77777777" w:rsidR="00E66782" w:rsidRPr="00E66782" w:rsidRDefault="00E66782" w:rsidP="00E66782">
      <w:pPr>
        <w:autoSpaceDE w:val="0"/>
        <w:autoSpaceDN w:val="0"/>
        <w:adjustRightInd w:val="0"/>
        <w:ind w:firstLine="709"/>
        <w:contextualSpacing/>
        <w:jc w:val="both"/>
        <w:rPr>
          <w:sz w:val="28"/>
          <w:szCs w:val="28"/>
        </w:rPr>
      </w:pPr>
      <w:r w:rsidRPr="00E66782">
        <w:rPr>
          <w:sz w:val="28"/>
          <w:szCs w:val="28"/>
        </w:rPr>
        <w:t xml:space="preserve">Применив формулу (3) и (7) МУ № 98-э результат отражён в таб. 5. Расходы </w:t>
      </w:r>
      <w:r w:rsidRPr="00E66782">
        <w:rPr>
          <w:noProof/>
          <w:position w:val="-9"/>
          <w:sz w:val="28"/>
          <w:szCs w:val="28"/>
        </w:rPr>
        <w:drawing>
          <wp:inline distT="0" distB="0" distL="0" distR="0" wp14:anchorId="33CED353" wp14:editId="208DEF58">
            <wp:extent cx="389107" cy="340468"/>
            <wp:effectExtent l="0" t="0" r="0" b="0"/>
            <wp:docPr id="3" name="Рисунок 3" descr="base_1_287253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87253_32773"/>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1131" cy="342239"/>
                    </a:xfrm>
                    <a:prstGeom prst="rect">
                      <a:avLst/>
                    </a:prstGeom>
                    <a:noFill/>
                    <a:ln>
                      <a:noFill/>
                    </a:ln>
                  </pic:spPr>
                </pic:pic>
              </a:graphicData>
            </a:graphic>
          </wp:inline>
        </w:drawing>
      </w:r>
      <w:r w:rsidRPr="00E66782">
        <w:rPr>
          <w:sz w:val="28"/>
          <w:szCs w:val="28"/>
        </w:rPr>
        <w:t xml:space="preserve">связанные с компенсацией незапланированных расходов за 2021 год, были проиндексированы на ИПЦ </w:t>
      </w:r>
      <w:bookmarkStart w:id="43" w:name="_Hlk202258841"/>
      <w:r w:rsidRPr="00E66782">
        <w:rPr>
          <w:sz w:val="28"/>
          <w:szCs w:val="28"/>
        </w:rPr>
        <w:t>Минэкономразвития России</w:t>
      </w:r>
      <w:bookmarkEnd w:id="43"/>
      <w:r w:rsidRPr="00E66782">
        <w:rPr>
          <w:sz w:val="28"/>
          <w:szCs w:val="28"/>
        </w:rPr>
        <w:t xml:space="preserve"> 2022 г. на 4,3% и ИПЦ Минэкономразвития России 2023 г. на 6% и приняты на 2023 год, согласно </w:t>
      </w:r>
      <w:bookmarkStart w:id="44" w:name="_Hlk193188709"/>
      <w:r w:rsidRPr="00E66782">
        <w:rPr>
          <w:sz w:val="28"/>
          <w:szCs w:val="28"/>
        </w:rPr>
        <w:t xml:space="preserve">Приказа ФСТ от 17.02.2012 №98-э МУ </w:t>
      </w:r>
      <w:bookmarkEnd w:id="44"/>
      <w:r w:rsidRPr="00E66782">
        <w:rPr>
          <w:sz w:val="28"/>
          <w:szCs w:val="28"/>
        </w:rPr>
        <w:t>в размере 900,61 тыс. руб.,  что видно из таб. 5.</w:t>
      </w:r>
    </w:p>
    <w:p w14:paraId="0BE54DA9" w14:textId="77777777" w:rsidR="00E66782" w:rsidRPr="00E66782" w:rsidRDefault="00E66782" w:rsidP="00E66782">
      <w:pPr>
        <w:spacing w:after="200"/>
        <w:ind w:firstLine="709"/>
        <w:jc w:val="right"/>
        <w:rPr>
          <w:i/>
          <w:iCs/>
          <w:color w:val="44546A" w:themeColor="text2"/>
          <w:sz w:val="18"/>
          <w:szCs w:val="28"/>
        </w:rPr>
      </w:pPr>
      <w:r w:rsidRPr="00E66782">
        <w:rPr>
          <w:rFonts w:eastAsiaTheme="minorHAnsi" w:cstheme="minorBidi"/>
          <w:i/>
          <w:iCs/>
          <w:color w:val="44546A" w:themeColor="text2"/>
          <w:sz w:val="18"/>
          <w:szCs w:val="18"/>
          <w:lang w:eastAsia="en-US"/>
        </w:rPr>
        <w:t xml:space="preserve">Таблица </w:t>
      </w:r>
      <w:r w:rsidRPr="00E66782">
        <w:rPr>
          <w:rFonts w:eastAsiaTheme="minorHAnsi" w:cstheme="minorBidi"/>
          <w:i/>
          <w:iCs/>
          <w:noProof/>
          <w:color w:val="44546A" w:themeColor="text2"/>
          <w:sz w:val="18"/>
          <w:szCs w:val="18"/>
          <w:lang w:eastAsia="en-US"/>
        </w:rPr>
        <w:fldChar w:fldCharType="begin"/>
      </w:r>
      <w:r w:rsidRPr="00E66782">
        <w:rPr>
          <w:rFonts w:eastAsiaTheme="minorHAnsi" w:cstheme="minorBidi"/>
          <w:i/>
          <w:iCs/>
          <w:noProof/>
          <w:color w:val="44546A" w:themeColor="text2"/>
          <w:sz w:val="18"/>
          <w:szCs w:val="18"/>
          <w:lang w:eastAsia="en-US"/>
        </w:rPr>
        <w:instrText xml:space="preserve"> SEQ Таблица \* ARABIC </w:instrText>
      </w:r>
      <w:r w:rsidRPr="00E66782">
        <w:rPr>
          <w:rFonts w:eastAsiaTheme="minorHAnsi" w:cstheme="minorBidi"/>
          <w:i/>
          <w:iCs/>
          <w:noProof/>
          <w:color w:val="44546A" w:themeColor="text2"/>
          <w:sz w:val="18"/>
          <w:szCs w:val="18"/>
          <w:lang w:eastAsia="en-US"/>
        </w:rPr>
        <w:fldChar w:fldCharType="separate"/>
      </w:r>
      <w:r w:rsidRPr="00E66782">
        <w:rPr>
          <w:rFonts w:eastAsiaTheme="minorHAnsi" w:cstheme="minorBidi"/>
          <w:i/>
          <w:iCs/>
          <w:noProof/>
          <w:color w:val="44546A" w:themeColor="text2"/>
          <w:sz w:val="18"/>
          <w:szCs w:val="18"/>
          <w:lang w:eastAsia="en-US"/>
        </w:rPr>
        <w:t>4</w:t>
      </w:r>
      <w:r w:rsidRPr="00E66782">
        <w:rPr>
          <w:rFonts w:eastAsiaTheme="minorHAnsi" w:cstheme="minorBidi"/>
          <w:i/>
          <w:iCs/>
          <w:noProof/>
          <w:color w:val="44546A" w:themeColor="text2"/>
          <w:sz w:val="18"/>
          <w:szCs w:val="18"/>
          <w:lang w:eastAsia="en-US"/>
        </w:rPr>
        <w:fldChar w:fldCharType="end"/>
      </w:r>
    </w:p>
    <w:p w14:paraId="76E0F9B9" w14:textId="77777777" w:rsidR="00E66782" w:rsidRPr="00E66782" w:rsidRDefault="00E66782" w:rsidP="00E66782">
      <w:pPr>
        <w:ind w:firstLine="720"/>
        <w:jc w:val="right"/>
        <w:rPr>
          <w:sz w:val="20"/>
          <w:szCs w:val="20"/>
          <w:lang w:eastAsia="en-US"/>
        </w:rPr>
      </w:pPr>
      <w:r w:rsidRPr="00E66782">
        <w:rPr>
          <w:i/>
          <w:iCs/>
          <w:color w:val="44546A" w:themeColor="text2"/>
          <w:sz w:val="20"/>
          <w:szCs w:val="20"/>
        </w:rPr>
        <w:t xml:space="preserve">(Таблица </w:t>
      </w:r>
      <w:r w:rsidRPr="00E66782">
        <w:rPr>
          <w:i/>
          <w:iCs/>
          <w:noProof/>
          <w:color w:val="44546A" w:themeColor="text2"/>
          <w:sz w:val="20"/>
          <w:szCs w:val="20"/>
        </w:rPr>
        <w:t>41</w:t>
      </w:r>
      <w:r w:rsidRPr="00E66782">
        <w:rPr>
          <w:sz w:val="20"/>
          <w:szCs w:val="20"/>
          <w:lang w:eastAsia="en-US"/>
        </w:rPr>
        <w:t xml:space="preserve"> ЭЗ от 29.11.2022 к Постановлению № 780 и</w:t>
      </w:r>
    </w:p>
    <w:p w14:paraId="2FD92A4A" w14:textId="77777777" w:rsidR="00E66782" w:rsidRPr="00E66782" w:rsidRDefault="00E66782" w:rsidP="00E66782">
      <w:pPr>
        <w:ind w:firstLine="709"/>
        <w:jc w:val="right"/>
        <w:rPr>
          <w:rFonts w:eastAsiaTheme="minorHAnsi" w:cstheme="minorBidi"/>
          <w:color w:val="44546A" w:themeColor="text2"/>
          <w:sz w:val="20"/>
          <w:szCs w:val="20"/>
          <w:lang w:eastAsia="en-US"/>
        </w:rPr>
      </w:pPr>
      <w:bookmarkStart w:id="45" w:name="_Hlk192688136"/>
      <w:r w:rsidRPr="00E66782">
        <w:rPr>
          <w:rFonts w:eastAsiaTheme="minorHAnsi" w:cstheme="minorBidi"/>
          <w:color w:val="44546A" w:themeColor="text2"/>
          <w:sz w:val="20"/>
          <w:szCs w:val="20"/>
          <w:lang w:eastAsia="en-US"/>
        </w:rPr>
        <w:t>Таблица 8</w:t>
      </w:r>
      <w:r w:rsidRPr="00E66782">
        <w:rPr>
          <w:bCs/>
          <w:sz w:val="20"/>
          <w:szCs w:val="20"/>
          <w:lang w:eastAsia="en-US"/>
        </w:rPr>
        <w:t xml:space="preserve"> по исполнению предписания ФАС России от 13.12.2023 № СП/105510/23)</w:t>
      </w:r>
    </w:p>
    <w:bookmarkEnd w:id="45"/>
    <w:p w14:paraId="39382AEE" w14:textId="77777777" w:rsidR="00E66782" w:rsidRPr="00E66782" w:rsidRDefault="00E66782" w:rsidP="00E66782">
      <w:pPr>
        <w:jc w:val="center"/>
        <w:rPr>
          <w:rFonts w:eastAsiaTheme="minorHAnsi" w:cstheme="minorBidi"/>
          <w:sz w:val="28"/>
          <w:szCs w:val="22"/>
          <w:lang w:eastAsia="en-US"/>
        </w:rPr>
      </w:pPr>
      <w:r w:rsidRPr="00E66782">
        <w:rPr>
          <w:sz w:val="28"/>
          <w:szCs w:val="28"/>
        </w:rPr>
        <w:t xml:space="preserve">Сводная таблица выпадающих расходов </w:t>
      </w:r>
      <w:r w:rsidRPr="00E66782">
        <w:rPr>
          <w:rFonts w:eastAsiaTheme="minorHAnsi" w:cstheme="minorBidi"/>
          <w:sz w:val="28"/>
          <w:szCs w:val="22"/>
          <w:lang w:eastAsia="en-US"/>
        </w:rPr>
        <w:t>в 2023 году за 2021 год</w:t>
      </w:r>
      <w:r w:rsidRPr="00E66782">
        <w:rPr>
          <w:sz w:val="28"/>
          <w:szCs w:val="28"/>
        </w:rPr>
        <w:t xml:space="preserve"> (</w:t>
      </w:r>
      <w:r w:rsidRPr="00E66782">
        <w:rPr>
          <w:rFonts w:eastAsiaTheme="minorHAnsi" w:cstheme="minorBidi"/>
          <w:sz w:val="28"/>
          <w:szCs w:val="22"/>
          <w:lang w:eastAsia="en-US"/>
        </w:rPr>
        <w:t>корректировка в соответствии с Методическими указаниями 98-э)</w:t>
      </w:r>
    </w:p>
    <w:tbl>
      <w:tblPr>
        <w:tblW w:w="10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5"/>
        <w:gridCol w:w="1416"/>
        <w:gridCol w:w="1255"/>
        <w:gridCol w:w="1418"/>
        <w:gridCol w:w="2676"/>
      </w:tblGrid>
      <w:tr w:rsidR="00E66782" w:rsidRPr="00E66782" w14:paraId="31381C1F" w14:textId="77777777" w:rsidTr="00E338E6">
        <w:trPr>
          <w:trHeight w:val="251"/>
        </w:trPr>
        <w:tc>
          <w:tcPr>
            <w:tcW w:w="3485" w:type="dxa"/>
            <w:noWrap/>
            <w:vAlign w:val="center"/>
            <w:hideMark/>
          </w:tcPr>
          <w:p w14:paraId="3AD3C254" w14:textId="77777777" w:rsidR="00E66782" w:rsidRPr="00E66782" w:rsidRDefault="00E66782" w:rsidP="00E66782">
            <w:pPr>
              <w:jc w:val="center"/>
              <w:rPr>
                <w:b/>
                <w:bCs/>
                <w:color w:val="000000"/>
                <w:sz w:val="16"/>
                <w:szCs w:val="16"/>
              </w:rPr>
            </w:pPr>
            <w:r w:rsidRPr="00E66782">
              <w:rPr>
                <w:b/>
                <w:bCs/>
                <w:color w:val="000000"/>
                <w:sz w:val="16"/>
                <w:szCs w:val="16"/>
              </w:rPr>
              <w:t>Показатели</w:t>
            </w:r>
          </w:p>
        </w:tc>
        <w:tc>
          <w:tcPr>
            <w:tcW w:w="1416" w:type="dxa"/>
            <w:noWrap/>
            <w:vAlign w:val="center"/>
            <w:hideMark/>
          </w:tcPr>
          <w:p w14:paraId="68D2F07F" w14:textId="77777777" w:rsidR="00E66782" w:rsidRPr="00E66782" w:rsidRDefault="00E66782" w:rsidP="00E66782">
            <w:pPr>
              <w:jc w:val="center"/>
              <w:rPr>
                <w:b/>
                <w:bCs/>
                <w:color w:val="000000"/>
                <w:sz w:val="16"/>
                <w:szCs w:val="16"/>
              </w:rPr>
            </w:pPr>
          </w:p>
        </w:tc>
        <w:tc>
          <w:tcPr>
            <w:tcW w:w="1255" w:type="dxa"/>
            <w:vAlign w:val="center"/>
          </w:tcPr>
          <w:p w14:paraId="7F612C1F" w14:textId="77777777" w:rsidR="00E66782" w:rsidRPr="00E66782" w:rsidRDefault="00E66782" w:rsidP="00E66782">
            <w:pPr>
              <w:jc w:val="center"/>
              <w:rPr>
                <w:b/>
                <w:bCs/>
                <w:color w:val="000000"/>
                <w:sz w:val="16"/>
                <w:szCs w:val="16"/>
              </w:rPr>
            </w:pPr>
            <w:r w:rsidRPr="00E66782">
              <w:rPr>
                <w:b/>
                <w:bCs/>
                <w:color w:val="000000"/>
                <w:sz w:val="16"/>
                <w:szCs w:val="16"/>
              </w:rPr>
              <w:t>Утверждено РЭК Кузбасса на 2023 год</w:t>
            </w:r>
          </w:p>
        </w:tc>
        <w:tc>
          <w:tcPr>
            <w:tcW w:w="1418" w:type="dxa"/>
            <w:noWrap/>
            <w:vAlign w:val="center"/>
            <w:hideMark/>
          </w:tcPr>
          <w:p w14:paraId="4DE6A85B" w14:textId="77777777" w:rsidR="00E66782" w:rsidRPr="00E66782" w:rsidRDefault="00E66782" w:rsidP="00E66782">
            <w:pPr>
              <w:jc w:val="center"/>
              <w:rPr>
                <w:b/>
                <w:bCs/>
                <w:color w:val="000000"/>
                <w:sz w:val="16"/>
                <w:szCs w:val="16"/>
              </w:rPr>
            </w:pPr>
            <w:r w:rsidRPr="00E66782">
              <w:rPr>
                <w:b/>
                <w:bCs/>
                <w:color w:val="000000"/>
                <w:sz w:val="16"/>
                <w:szCs w:val="16"/>
              </w:rPr>
              <w:t>По результатам проверки ФАС России за 2021 год</w:t>
            </w:r>
          </w:p>
        </w:tc>
        <w:tc>
          <w:tcPr>
            <w:tcW w:w="2676" w:type="dxa"/>
            <w:vAlign w:val="center"/>
          </w:tcPr>
          <w:p w14:paraId="24D59815" w14:textId="77777777" w:rsidR="00E66782" w:rsidRPr="00E66782" w:rsidRDefault="00E66782" w:rsidP="00E66782">
            <w:pPr>
              <w:jc w:val="center"/>
              <w:rPr>
                <w:b/>
                <w:bCs/>
                <w:color w:val="000000"/>
                <w:sz w:val="16"/>
                <w:szCs w:val="16"/>
              </w:rPr>
            </w:pPr>
            <w:r w:rsidRPr="00E66782">
              <w:rPr>
                <w:b/>
                <w:bCs/>
                <w:color w:val="000000"/>
                <w:sz w:val="16"/>
                <w:szCs w:val="16"/>
              </w:rPr>
              <w:t>расчет корректировки (∆НР)</w:t>
            </w:r>
          </w:p>
        </w:tc>
      </w:tr>
      <w:tr w:rsidR="00E66782" w:rsidRPr="00E66782" w14:paraId="0A6A647B" w14:textId="77777777" w:rsidTr="00E338E6">
        <w:trPr>
          <w:trHeight w:val="202"/>
        </w:trPr>
        <w:tc>
          <w:tcPr>
            <w:tcW w:w="3485" w:type="dxa"/>
            <w:vAlign w:val="bottom"/>
            <w:hideMark/>
          </w:tcPr>
          <w:p w14:paraId="509B9778" w14:textId="77777777" w:rsidR="00E66782" w:rsidRPr="00E66782" w:rsidRDefault="00E66782" w:rsidP="00E66782">
            <w:pPr>
              <w:rPr>
                <w:color w:val="000000"/>
                <w:sz w:val="16"/>
                <w:szCs w:val="16"/>
              </w:rPr>
            </w:pPr>
            <w:r w:rsidRPr="00E66782">
              <w:rPr>
                <w:color w:val="000000"/>
                <w:sz w:val="16"/>
                <w:szCs w:val="16"/>
              </w:rPr>
              <w:t>дельта подконтрольные расходы</w:t>
            </w:r>
          </w:p>
        </w:tc>
        <w:tc>
          <w:tcPr>
            <w:tcW w:w="1416" w:type="dxa"/>
            <w:noWrap/>
            <w:vAlign w:val="bottom"/>
            <w:hideMark/>
          </w:tcPr>
          <w:p w14:paraId="7C0EB7FF" w14:textId="77777777" w:rsidR="00E66782" w:rsidRPr="00E66782" w:rsidRDefault="00E66782" w:rsidP="00E66782">
            <w:pPr>
              <w:rPr>
                <w:color w:val="000000"/>
                <w:sz w:val="16"/>
                <w:szCs w:val="16"/>
              </w:rPr>
            </w:pPr>
            <w:r w:rsidRPr="00E66782">
              <w:rPr>
                <w:noProof/>
                <w:color w:val="000000"/>
                <w:sz w:val="16"/>
                <w:szCs w:val="16"/>
              </w:rPr>
              <w:drawing>
                <wp:anchor distT="0" distB="0" distL="114300" distR="114300" simplePos="0" relativeHeight="251660288" behindDoc="0" locked="0" layoutInCell="1" allowOverlap="1" wp14:anchorId="0023D4CB" wp14:editId="79A730B5">
                  <wp:simplePos x="0" y="0"/>
                  <wp:positionH relativeFrom="column">
                    <wp:posOffset>114300</wp:posOffset>
                  </wp:positionH>
                  <wp:positionV relativeFrom="paragraph">
                    <wp:posOffset>180975</wp:posOffset>
                  </wp:positionV>
                  <wp:extent cx="409575" cy="19050"/>
                  <wp:effectExtent l="0" t="0" r="0" b="0"/>
                  <wp:wrapNone/>
                  <wp:docPr id="18" name="Рисунок 6" descr="base_1_287253_32775">
                    <a:extLst xmlns:a="http://schemas.openxmlformats.org/drawingml/2006/main">
                      <a:ext uri="{FF2B5EF4-FFF2-40B4-BE49-F238E27FC236}">
                        <a16:creationId xmlns:a16="http://schemas.microsoft.com/office/drawing/2014/main" id="{EBDB21F6-4FEC-4690-84BF-E053957CD4FF}"/>
                      </a:ext>
                    </a:extLst>
                  </wp:docPr>
                  <wp:cNvGraphicFramePr/>
                  <a:graphic xmlns:a="http://schemas.openxmlformats.org/drawingml/2006/main">
                    <a:graphicData uri="http://schemas.openxmlformats.org/drawingml/2006/picture">
                      <pic:pic xmlns:pic="http://schemas.openxmlformats.org/drawingml/2006/picture">
                        <pic:nvPicPr>
                          <pic:cNvPr id="18" name="Рисунок 17" descr="base_1_287253_32775">
                            <a:extLst>
                              <a:ext uri="{FF2B5EF4-FFF2-40B4-BE49-F238E27FC236}">
                                <a16:creationId xmlns:a16="http://schemas.microsoft.com/office/drawing/2014/main" id="{EBDB21F6-4FEC-4690-84BF-E053957CD4FF}"/>
                              </a:ext>
                            </a:extLst>
                          </pic:cNvPr>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57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1255" w:type="dxa"/>
            <w:vAlign w:val="bottom"/>
          </w:tcPr>
          <w:p w14:paraId="5BB5B6EF" w14:textId="77777777" w:rsidR="00E66782" w:rsidRPr="00E66782" w:rsidRDefault="00E66782" w:rsidP="00E66782">
            <w:pPr>
              <w:jc w:val="right"/>
              <w:rPr>
                <w:rFonts w:eastAsiaTheme="minorHAnsi"/>
                <w:color w:val="000000"/>
                <w:sz w:val="16"/>
                <w:szCs w:val="16"/>
                <w:lang w:eastAsia="en-US"/>
              </w:rPr>
            </w:pPr>
            <w:r w:rsidRPr="00E66782">
              <w:rPr>
                <w:rFonts w:eastAsiaTheme="minorHAnsi"/>
                <w:color w:val="000000"/>
                <w:sz w:val="16"/>
                <w:szCs w:val="16"/>
                <w:lang w:eastAsia="en-US"/>
              </w:rPr>
              <w:t>-6 890,26</w:t>
            </w:r>
          </w:p>
        </w:tc>
        <w:tc>
          <w:tcPr>
            <w:tcW w:w="1418" w:type="dxa"/>
            <w:noWrap/>
            <w:vAlign w:val="bottom"/>
            <w:hideMark/>
          </w:tcPr>
          <w:p w14:paraId="6537CE0E" w14:textId="77777777" w:rsidR="00E66782" w:rsidRPr="00E66782" w:rsidRDefault="00E66782" w:rsidP="00E66782">
            <w:pPr>
              <w:jc w:val="right"/>
              <w:rPr>
                <w:color w:val="000000"/>
                <w:sz w:val="16"/>
                <w:szCs w:val="16"/>
              </w:rPr>
            </w:pPr>
            <w:r w:rsidRPr="00E66782">
              <w:rPr>
                <w:rFonts w:eastAsiaTheme="minorHAnsi"/>
                <w:color w:val="000000"/>
                <w:sz w:val="16"/>
                <w:szCs w:val="16"/>
                <w:lang w:eastAsia="en-US"/>
              </w:rPr>
              <w:t>-6 890,26</w:t>
            </w:r>
          </w:p>
        </w:tc>
        <w:tc>
          <w:tcPr>
            <w:tcW w:w="2676" w:type="dxa"/>
          </w:tcPr>
          <w:p w14:paraId="28E8EA1F" w14:textId="77777777" w:rsidR="00E66782" w:rsidRPr="00E66782" w:rsidRDefault="00E66782" w:rsidP="00E66782">
            <w:pPr>
              <w:jc w:val="right"/>
              <w:rPr>
                <w:rFonts w:eastAsiaTheme="minorHAnsi"/>
                <w:color w:val="000000"/>
                <w:sz w:val="16"/>
                <w:szCs w:val="16"/>
                <w:lang w:eastAsia="en-US"/>
              </w:rPr>
            </w:pPr>
            <w:r w:rsidRPr="00E66782">
              <w:rPr>
                <w:rFonts w:eastAsiaTheme="minorHAnsi"/>
                <w:color w:val="000000"/>
                <w:sz w:val="16"/>
                <w:szCs w:val="16"/>
                <w:lang w:eastAsia="en-US"/>
              </w:rPr>
              <w:t>0,00</w:t>
            </w:r>
          </w:p>
        </w:tc>
      </w:tr>
      <w:tr w:rsidR="00E66782" w:rsidRPr="00E66782" w14:paraId="3739BC6F" w14:textId="77777777" w:rsidTr="00E338E6">
        <w:trPr>
          <w:trHeight w:val="407"/>
        </w:trPr>
        <w:tc>
          <w:tcPr>
            <w:tcW w:w="3485" w:type="dxa"/>
            <w:vAlign w:val="bottom"/>
            <w:hideMark/>
          </w:tcPr>
          <w:p w14:paraId="2E9D8585" w14:textId="77777777" w:rsidR="00E66782" w:rsidRPr="00E66782" w:rsidRDefault="00E66782" w:rsidP="00E66782">
            <w:pPr>
              <w:rPr>
                <w:color w:val="000000"/>
                <w:sz w:val="16"/>
                <w:szCs w:val="16"/>
              </w:rPr>
            </w:pPr>
            <w:r w:rsidRPr="00E66782">
              <w:rPr>
                <w:color w:val="000000"/>
                <w:sz w:val="16"/>
                <w:szCs w:val="16"/>
              </w:rPr>
              <w:t>дельта неподконтрольные расходы и ТСО (с учётом пересмотра), таблица 3</w:t>
            </w:r>
          </w:p>
        </w:tc>
        <w:tc>
          <w:tcPr>
            <w:tcW w:w="1416" w:type="dxa"/>
            <w:noWrap/>
            <w:vAlign w:val="bottom"/>
            <w:hideMark/>
          </w:tcPr>
          <w:p w14:paraId="6C181A0D" w14:textId="77777777" w:rsidR="00E66782" w:rsidRPr="00E66782" w:rsidRDefault="00E66782" w:rsidP="00E66782">
            <w:pPr>
              <w:rPr>
                <w:color w:val="000000"/>
                <w:sz w:val="16"/>
                <w:szCs w:val="16"/>
              </w:rPr>
            </w:pPr>
            <w:r w:rsidRPr="00E66782">
              <w:rPr>
                <w:noProof/>
                <w:color w:val="000000"/>
                <w:sz w:val="16"/>
                <w:szCs w:val="16"/>
              </w:rPr>
              <w:drawing>
                <wp:anchor distT="0" distB="0" distL="114300" distR="114300" simplePos="0" relativeHeight="251661312" behindDoc="0" locked="0" layoutInCell="1" allowOverlap="1" wp14:anchorId="1E047C1B" wp14:editId="2D19CC56">
                  <wp:simplePos x="0" y="0"/>
                  <wp:positionH relativeFrom="column">
                    <wp:posOffset>204470</wp:posOffset>
                  </wp:positionH>
                  <wp:positionV relativeFrom="paragraph">
                    <wp:posOffset>-2540</wp:posOffset>
                  </wp:positionV>
                  <wp:extent cx="352425" cy="238125"/>
                  <wp:effectExtent l="0" t="0" r="0" b="0"/>
                  <wp:wrapNone/>
                  <wp:docPr id="19" name="Рисунок 5" descr="base_1_287253_32776">
                    <a:extLst xmlns:a="http://schemas.openxmlformats.org/drawingml/2006/main">
                      <a:ext uri="{FF2B5EF4-FFF2-40B4-BE49-F238E27FC236}">
                        <a16:creationId xmlns:a16="http://schemas.microsoft.com/office/drawing/2014/main" id="{AE0BD239-6D14-4381-8393-7D58865B2F0C}"/>
                      </a:ext>
                    </a:extLst>
                  </wp:docPr>
                  <wp:cNvGraphicFramePr/>
                  <a:graphic xmlns:a="http://schemas.openxmlformats.org/drawingml/2006/main">
                    <a:graphicData uri="http://schemas.openxmlformats.org/drawingml/2006/picture">
                      <pic:pic xmlns:pic="http://schemas.openxmlformats.org/drawingml/2006/picture">
                        <pic:nvPicPr>
                          <pic:cNvPr id="19" name="Рисунок 18" descr="base_1_287253_32776">
                            <a:extLst>
                              <a:ext uri="{FF2B5EF4-FFF2-40B4-BE49-F238E27FC236}">
                                <a16:creationId xmlns:a16="http://schemas.microsoft.com/office/drawing/2014/main" id="{AE0BD239-6D14-4381-8393-7D58865B2F0C}"/>
                              </a:ext>
                            </a:extLst>
                          </pic:cNvPr>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55" w:type="dxa"/>
            <w:vAlign w:val="bottom"/>
          </w:tcPr>
          <w:p w14:paraId="73AC63A6" w14:textId="77777777" w:rsidR="00E66782" w:rsidRPr="00E66782" w:rsidRDefault="00E66782" w:rsidP="00E66782">
            <w:pPr>
              <w:jc w:val="right"/>
              <w:rPr>
                <w:rFonts w:eastAsiaTheme="minorHAnsi"/>
                <w:color w:val="000000"/>
                <w:sz w:val="16"/>
                <w:szCs w:val="16"/>
                <w:lang w:eastAsia="en-US"/>
              </w:rPr>
            </w:pPr>
            <w:r w:rsidRPr="00E66782">
              <w:rPr>
                <w:rFonts w:eastAsiaTheme="minorHAnsi"/>
                <w:color w:val="000000"/>
                <w:sz w:val="16"/>
                <w:szCs w:val="16"/>
                <w:lang w:eastAsia="en-US"/>
              </w:rPr>
              <w:t>-26 817,79</w:t>
            </w:r>
          </w:p>
        </w:tc>
        <w:tc>
          <w:tcPr>
            <w:tcW w:w="1418" w:type="dxa"/>
            <w:noWrap/>
            <w:vAlign w:val="bottom"/>
            <w:hideMark/>
          </w:tcPr>
          <w:p w14:paraId="3777CC1E" w14:textId="77777777" w:rsidR="00E66782" w:rsidRPr="00E66782" w:rsidRDefault="00E66782" w:rsidP="00E66782">
            <w:pPr>
              <w:jc w:val="right"/>
              <w:rPr>
                <w:color w:val="000000"/>
                <w:sz w:val="16"/>
                <w:szCs w:val="16"/>
              </w:rPr>
            </w:pPr>
            <w:r w:rsidRPr="00E66782">
              <w:rPr>
                <w:rFonts w:eastAsiaTheme="minorHAnsi"/>
                <w:color w:val="000000"/>
                <w:sz w:val="16"/>
                <w:szCs w:val="16"/>
                <w:lang w:eastAsia="en-US"/>
              </w:rPr>
              <w:t>-27 632,40</w:t>
            </w:r>
          </w:p>
        </w:tc>
        <w:tc>
          <w:tcPr>
            <w:tcW w:w="2676" w:type="dxa"/>
          </w:tcPr>
          <w:p w14:paraId="09DE7BA2" w14:textId="77777777" w:rsidR="00E66782" w:rsidRPr="00E66782" w:rsidRDefault="00E66782" w:rsidP="00E66782">
            <w:pPr>
              <w:jc w:val="right"/>
              <w:rPr>
                <w:rFonts w:eastAsiaTheme="minorHAnsi"/>
                <w:color w:val="000000"/>
                <w:sz w:val="16"/>
                <w:szCs w:val="16"/>
                <w:lang w:eastAsia="en-US"/>
              </w:rPr>
            </w:pPr>
            <w:r w:rsidRPr="00E66782">
              <w:rPr>
                <w:rFonts w:eastAsiaTheme="minorHAnsi"/>
                <w:color w:val="000000"/>
                <w:sz w:val="16"/>
                <w:szCs w:val="16"/>
                <w:lang w:eastAsia="en-US"/>
              </w:rPr>
              <w:t>-814,61</w:t>
            </w:r>
          </w:p>
        </w:tc>
      </w:tr>
      <w:tr w:rsidR="00E66782" w:rsidRPr="00E66782" w14:paraId="6C5838D5" w14:textId="77777777" w:rsidTr="00E338E6">
        <w:trPr>
          <w:trHeight w:val="262"/>
        </w:trPr>
        <w:tc>
          <w:tcPr>
            <w:tcW w:w="3485" w:type="dxa"/>
            <w:vAlign w:val="bottom"/>
            <w:hideMark/>
          </w:tcPr>
          <w:p w14:paraId="3CFECC36" w14:textId="77777777" w:rsidR="00E66782" w:rsidRPr="00E66782" w:rsidRDefault="00E66782" w:rsidP="00E66782">
            <w:pPr>
              <w:rPr>
                <w:color w:val="000000"/>
                <w:sz w:val="16"/>
                <w:szCs w:val="16"/>
              </w:rPr>
            </w:pPr>
            <w:r w:rsidRPr="00E66782">
              <w:rPr>
                <w:color w:val="000000"/>
                <w:sz w:val="16"/>
                <w:szCs w:val="16"/>
              </w:rPr>
              <w:t>дельта по потерям</w:t>
            </w:r>
          </w:p>
        </w:tc>
        <w:tc>
          <w:tcPr>
            <w:tcW w:w="1416" w:type="dxa"/>
            <w:vAlign w:val="bottom"/>
            <w:hideMark/>
          </w:tcPr>
          <w:p w14:paraId="15ECFDF3" w14:textId="77777777" w:rsidR="00E66782" w:rsidRPr="00E66782" w:rsidRDefault="00E66782" w:rsidP="00E66782">
            <w:pPr>
              <w:jc w:val="center"/>
              <w:rPr>
                <w:i/>
                <w:iCs/>
                <w:color w:val="000000"/>
                <w:sz w:val="16"/>
                <w:szCs w:val="16"/>
              </w:rPr>
            </w:pPr>
            <w:r w:rsidRPr="00E66782">
              <w:rPr>
                <w:i/>
                <w:iCs/>
                <w:color w:val="000000"/>
                <w:sz w:val="16"/>
                <w:szCs w:val="16"/>
              </w:rPr>
              <w:t>ПО</w:t>
            </w:r>
            <w:r w:rsidRPr="00E66782">
              <w:rPr>
                <w:i/>
                <w:iCs/>
                <w:color w:val="000000"/>
                <w:sz w:val="16"/>
                <w:szCs w:val="16"/>
                <w:vertAlign w:val="subscript"/>
              </w:rPr>
              <w:t xml:space="preserve"> i</w:t>
            </w:r>
          </w:p>
        </w:tc>
        <w:tc>
          <w:tcPr>
            <w:tcW w:w="1255" w:type="dxa"/>
            <w:vAlign w:val="bottom"/>
          </w:tcPr>
          <w:p w14:paraId="3FD70DF2" w14:textId="77777777" w:rsidR="00E66782" w:rsidRPr="00E66782" w:rsidRDefault="00E66782" w:rsidP="00E66782">
            <w:pPr>
              <w:jc w:val="right"/>
              <w:rPr>
                <w:rFonts w:eastAsiaTheme="minorHAnsi"/>
                <w:color w:val="000000"/>
                <w:sz w:val="16"/>
                <w:szCs w:val="16"/>
                <w:lang w:eastAsia="en-US"/>
              </w:rPr>
            </w:pPr>
            <w:r w:rsidRPr="00E66782">
              <w:rPr>
                <w:rFonts w:eastAsiaTheme="minorHAnsi"/>
                <w:color w:val="000000"/>
                <w:sz w:val="16"/>
                <w:szCs w:val="16"/>
                <w:lang w:eastAsia="en-US"/>
              </w:rPr>
              <w:t>1,71</w:t>
            </w:r>
          </w:p>
        </w:tc>
        <w:tc>
          <w:tcPr>
            <w:tcW w:w="1418" w:type="dxa"/>
            <w:noWrap/>
            <w:vAlign w:val="bottom"/>
            <w:hideMark/>
          </w:tcPr>
          <w:p w14:paraId="383EDF5F" w14:textId="77777777" w:rsidR="00E66782" w:rsidRPr="00E66782" w:rsidRDefault="00E66782" w:rsidP="00E66782">
            <w:pPr>
              <w:jc w:val="right"/>
              <w:rPr>
                <w:color w:val="000000"/>
                <w:sz w:val="16"/>
                <w:szCs w:val="16"/>
              </w:rPr>
            </w:pPr>
            <w:r w:rsidRPr="00E66782">
              <w:rPr>
                <w:rFonts w:eastAsiaTheme="minorHAnsi"/>
                <w:color w:val="000000"/>
                <w:sz w:val="16"/>
                <w:szCs w:val="16"/>
                <w:lang w:eastAsia="en-US"/>
              </w:rPr>
              <w:t>1,71</w:t>
            </w:r>
          </w:p>
        </w:tc>
        <w:tc>
          <w:tcPr>
            <w:tcW w:w="2676" w:type="dxa"/>
          </w:tcPr>
          <w:p w14:paraId="5F0C0CE9" w14:textId="77777777" w:rsidR="00E66782" w:rsidRPr="00E66782" w:rsidRDefault="00E66782" w:rsidP="00E66782">
            <w:pPr>
              <w:jc w:val="right"/>
              <w:rPr>
                <w:rFonts w:eastAsiaTheme="minorHAnsi"/>
                <w:color w:val="000000"/>
                <w:sz w:val="16"/>
                <w:szCs w:val="16"/>
                <w:lang w:eastAsia="en-US"/>
              </w:rPr>
            </w:pPr>
            <w:r w:rsidRPr="00E66782">
              <w:rPr>
                <w:rFonts w:eastAsiaTheme="minorHAnsi"/>
                <w:color w:val="000000"/>
                <w:sz w:val="16"/>
                <w:szCs w:val="16"/>
                <w:lang w:eastAsia="en-US"/>
              </w:rPr>
              <w:t>0,00</w:t>
            </w:r>
          </w:p>
        </w:tc>
      </w:tr>
      <w:tr w:rsidR="00E66782" w:rsidRPr="00E66782" w14:paraId="5337BDEC" w14:textId="77777777" w:rsidTr="00E338E6">
        <w:trPr>
          <w:trHeight w:val="407"/>
        </w:trPr>
        <w:tc>
          <w:tcPr>
            <w:tcW w:w="3485" w:type="dxa"/>
            <w:vAlign w:val="bottom"/>
            <w:hideMark/>
          </w:tcPr>
          <w:p w14:paraId="0F893CB1" w14:textId="77777777" w:rsidR="00E66782" w:rsidRPr="00E66782" w:rsidRDefault="00E66782" w:rsidP="00E66782">
            <w:pPr>
              <w:rPr>
                <w:color w:val="000000"/>
                <w:sz w:val="16"/>
                <w:szCs w:val="16"/>
              </w:rPr>
            </w:pPr>
            <w:r w:rsidRPr="00E66782">
              <w:rPr>
                <w:color w:val="000000"/>
                <w:sz w:val="16"/>
                <w:szCs w:val="16"/>
              </w:rPr>
              <w:t>дельта по выручке</w:t>
            </w:r>
          </w:p>
        </w:tc>
        <w:tc>
          <w:tcPr>
            <w:tcW w:w="1416" w:type="dxa"/>
            <w:noWrap/>
            <w:vAlign w:val="bottom"/>
            <w:hideMark/>
          </w:tcPr>
          <w:p w14:paraId="1EEA08C7" w14:textId="77777777" w:rsidR="00E66782" w:rsidRPr="00E66782" w:rsidRDefault="00E66782" w:rsidP="00E66782">
            <w:pPr>
              <w:rPr>
                <w:color w:val="000000"/>
                <w:sz w:val="16"/>
                <w:szCs w:val="16"/>
              </w:rPr>
            </w:pPr>
            <w:r w:rsidRPr="00E66782">
              <w:rPr>
                <w:noProof/>
                <w:color w:val="000000"/>
                <w:sz w:val="16"/>
                <w:szCs w:val="16"/>
              </w:rPr>
              <w:drawing>
                <wp:anchor distT="0" distB="0" distL="114300" distR="114300" simplePos="0" relativeHeight="251662336" behindDoc="0" locked="0" layoutInCell="1" allowOverlap="1" wp14:anchorId="51C0BF61" wp14:editId="6A7AD8A8">
                  <wp:simplePos x="0" y="0"/>
                  <wp:positionH relativeFrom="column">
                    <wp:posOffset>9525</wp:posOffset>
                  </wp:positionH>
                  <wp:positionV relativeFrom="paragraph">
                    <wp:posOffset>38100</wp:posOffset>
                  </wp:positionV>
                  <wp:extent cx="638175" cy="161925"/>
                  <wp:effectExtent l="0" t="0" r="0" b="0"/>
                  <wp:wrapNone/>
                  <wp:docPr id="20" name="Рисунок 4" descr="base_1_287253_32777">
                    <a:extLst xmlns:a="http://schemas.openxmlformats.org/drawingml/2006/main">
                      <a:ext uri="{FF2B5EF4-FFF2-40B4-BE49-F238E27FC236}">
                        <a16:creationId xmlns:a16="http://schemas.microsoft.com/office/drawing/2014/main" id="{03F0DEC2-E2AE-4ABE-91DB-E93B071A8F24}"/>
                      </a:ext>
                    </a:extLst>
                  </wp:docPr>
                  <wp:cNvGraphicFramePr/>
                  <a:graphic xmlns:a="http://schemas.openxmlformats.org/drawingml/2006/main">
                    <a:graphicData uri="http://schemas.openxmlformats.org/drawingml/2006/picture">
                      <pic:pic xmlns:pic="http://schemas.openxmlformats.org/drawingml/2006/picture">
                        <pic:nvPicPr>
                          <pic:cNvPr id="20" name="Рисунок 19" descr="base_1_287253_32777">
                            <a:extLst>
                              <a:ext uri="{FF2B5EF4-FFF2-40B4-BE49-F238E27FC236}">
                                <a16:creationId xmlns:a16="http://schemas.microsoft.com/office/drawing/2014/main" id="{03F0DEC2-E2AE-4ABE-91DB-E93B071A8F24}"/>
                              </a:ext>
                            </a:extLst>
                          </pic:cNvPr>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817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1255" w:type="dxa"/>
            <w:vAlign w:val="bottom"/>
          </w:tcPr>
          <w:p w14:paraId="135F6FCB" w14:textId="77777777" w:rsidR="00E66782" w:rsidRPr="00E66782" w:rsidRDefault="00E66782" w:rsidP="00E66782">
            <w:pPr>
              <w:jc w:val="right"/>
              <w:rPr>
                <w:rFonts w:eastAsiaTheme="minorHAnsi"/>
                <w:color w:val="000000"/>
                <w:sz w:val="16"/>
                <w:szCs w:val="16"/>
                <w:lang w:eastAsia="en-US"/>
              </w:rPr>
            </w:pPr>
            <w:r w:rsidRPr="00E66782">
              <w:rPr>
                <w:rFonts w:eastAsiaTheme="minorHAnsi"/>
                <w:color w:val="000000"/>
                <w:sz w:val="16"/>
                <w:szCs w:val="16"/>
                <w:lang w:eastAsia="en-US"/>
              </w:rPr>
              <w:t>16 001,87</w:t>
            </w:r>
          </w:p>
        </w:tc>
        <w:tc>
          <w:tcPr>
            <w:tcW w:w="1418" w:type="dxa"/>
            <w:noWrap/>
            <w:vAlign w:val="bottom"/>
            <w:hideMark/>
          </w:tcPr>
          <w:p w14:paraId="4F508CBF" w14:textId="77777777" w:rsidR="00E66782" w:rsidRPr="00E66782" w:rsidRDefault="00E66782" w:rsidP="00E66782">
            <w:pPr>
              <w:jc w:val="right"/>
              <w:rPr>
                <w:color w:val="000000"/>
                <w:sz w:val="16"/>
                <w:szCs w:val="16"/>
              </w:rPr>
            </w:pPr>
            <w:r w:rsidRPr="00E66782">
              <w:rPr>
                <w:rFonts w:eastAsiaTheme="minorHAnsi"/>
                <w:color w:val="000000"/>
                <w:sz w:val="16"/>
                <w:szCs w:val="16"/>
                <w:lang w:eastAsia="en-US"/>
              </w:rPr>
              <w:t>16 001,87</w:t>
            </w:r>
          </w:p>
        </w:tc>
        <w:tc>
          <w:tcPr>
            <w:tcW w:w="2676" w:type="dxa"/>
          </w:tcPr>
          <w:p w14:paraId="60345899" w14:textId="77777777" w:rsidR="00E66782" w:rsidRPr="00E66782" w:rsidRDefault="00E66782" w:rsidP="00E66782">
            <w:pPr>
              <w:jc w:val="right"/>
              <w:rPr>
                <w:rFonts w:eastAsiaTheme="minorHAnsi"/>
                <w:color w:val="000000"/>
                <w:sz w:val="16"/>
                <w:szCs w:val="16"/>
                <w:lang w:eastAsia="en-US"/>
              </w:rPr>
            </w:pPr>
            <w:r w:rsidRPr="00E66782">
              <w:rPr>
                <w:rFonts w:eastAsiaTheme="minorHAnsi"/>
                <w:color w:val="000000"/>
                <w:sz w:val="16"/>
                <w:szCs w:val="16"/>
                <w:lang w:eastAsia="en-US"/>
              </w:rPr>
              <w:t>0,00</w:t>
            </w:r>
          </w:p>
        </w:tc>
      </w:tr>
      <w:tr w:rsidR="00E66782" w:rsidRPr="00E66782" w14:paraId="7D4976B3" w14:textId="77777777" w:rsidTr="00E338E6">
        <w:trPr>
          <w:trHeight w:val="358"/>
        </w:trPr>
        <w:tc>
          <w:tcPr>
            <w:tcW w:w="3485" w:type="dxa"/>
            <w:vAlign w:val="bottom"/>
            <w:hideMark/>
          </w:tcPr>
          <w:p w14:paraId="1C7DE67F" w14:textId="77777777" w:rsidR="00E66782" w:rsidRPr="00E66782" w:rsidRDefault="00E66782" w:rsidP="00E66782">
            <w:pPr>
              <w:rPr>
                <w:b/>
                <w:bCs/>
                <w:color w:val="000000"/>
                <w:sz w:val="16"/>
                <w:szCs w:val="16"/>
              </w:rPr>
            </w:pPr>
            <w:r w:rsidRPr="00E66782">
              <w:rPr>
                <w:b/>
                <w:bCs/>
                <w:color w:val="000000"/>
                <w:sz w:val="16"/>
                <w:szCs w:val="16"/>
              </w:rPr>
              <w:t>Итого выпадающие</w:t>
            </w:r>
          </w:p>
        </w:tc>
        <w:tc>
          <w:tcPr>
            <w:tcW w:w="1416" w:type="dxa"/>
            <w:noWrap/>
            <w:vAlign w:val="bottom"/>
            <w:hideMark/>
          </w:tcPr>
          <w:p w14:paraId="25004EDC" w14:textId="77777777" w:rsidR="00E66782" w:rsidRPr="00E66782" w:rsidRDefault="00E66782" w:rsidP="00E66782">
            <w:pPr>
              <w:rPr>
                <w:b/>
                <w:bCs/>
                <w:color w:val="000000"/>
                <w:sz w:val="16"/>
                <w:szCs w:val="16"/>
              </w:rPr>
            </w:pPr>
            <w:r w:rsidRPr="00E66782">
              <w:rPr>
                <w:b/>
                <w:bCs/>
                <w:noProof/>
                <w:color w:val="000000"/>
                <w:sz w:val="16"/>
                <w:szCs w:val="16"/>
              </w:rPr>
              <w:drawing>
                <wp:anchor distT="0" distB="0" distL="114300" distR="114300" simplePos="0" relativeHeight="251663360" behindDoc="0" locked="0" layoutInCell="1" allowOverlap="1" wp14:anchorId="05D69EDE" wp14:editId="15996B77">
                  <wp:simplePos x="0" y="0"/>
                  <wp:positionH relativeFrom="column">
                    <wp:posOffset>180975</wp:posOffset>
                  </wp:positionH>
                  <wp:positionV relativeFrom="paragraph">
                    <wp:posOffset>28575</wp:posOffset>
                  </wp:positionV>
                  <wp:extent cx="371475" cy="171450"/>
                  <wp:effectExtent l="0" t="0" r="0" b="0"/>
                  <wp:wrapNone/>
                  <wp:docPr id="21" name="Рисунок 3" descr="base_1_287253_32773">
                    <a:extLst xmlns:a="http://schemas.openxmlformats.org/drawingml/2006/main">
                      <a:ext uri="{FF2B5EF4-FFF2-40B4-BE49-F238E27FC236}">
                        <a16:creationId xmlns:a16="http://schemas.microsoft.com/office/drawing/2014/main" id="{D2A0B221-F9A5-4113-8A77-0839341A8238}"/>
                      </a:ext>
                    </a:extLst>
                  </wp:docPr>
                  <wp:cNvGraphicFramePr/>
                  <a:graphic xmlns:a="http://schemas.openxmlformats.org/drawingml/2006/main">
                    <a:graphicData uri="http://schemas.openxmlformats.org/drawingml/2006/picture">
                      <pic:pic xmlns:pic="http://schemas.openxmlformats.org/drawingml/2006/picture">
                        <pic:nvPicPr>
                          <pic:cNvPr id="21" name="Рисунок 20" descr="base_1_287253_32773">
                            <a:extLst>
                              <a:ext uri="{FF2B5EF4-FFF2-40B4-BE49-F238E27FC236}">
                                <a16:creationId xmlns:a16="http://schemas.microsoft.com/office/drawing/2014/main" id="{D2A0B221-F9A5-4113-8A77-0839341A8238}"/>
                              </a:ext>
                            </a:extLst>
                          </pic:cNvPr>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147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1255" w:type="dxa"/>
            <w:vAlign w:val="bottom"/>
          </w:tcPr>
          <w:p w14:paraId="17DE14A8" w14:textId="77777777" w:rsidR="00E66782" w:rsidRPr="00E66782" w:rsidRDefault="00E66782" w:rsidP="00E66782">
            <w:pPr>
              <w:jc w:val="right"/>
              <w:rPr>
                <w:rFonts w:eastAsiaTheme="minorHAnsi"/>
                <w:b/>
                <w:bCs/>
                <w:color w:val="000000"/>
                <w:sz w:val="16"/>
                <w:szCs w:val="16"/>
                <w:lang w:eastAsia="en-US"/>
              </w:rPr>
            </w:pPr>
            <w:r w:rsidRPr="00E66782">
              <w:rPr>
                <w:rFonts w:eastAsiaTheme="minorHAnsi"/>
                <w:b/>
                <w:bCs/>
                <w:color w:val="000000"/>
                <w:sz w:val="16"/>
                <w:szCs w:val="16"/>
                <w:lang w:eastAsia="en-US"/>
              </w:rPr>
              <w:t>-17 704,47</w:t>
            </w:r>
          </w:p>
        </w:tc>
        <w:tc>
          <w:tcPr>
            <w:tcW w:w="1418" w:type="dxa"/>
            <w:noWrap/>
            <w:vAlign w:val="bottom"/>
            <w:hideMark/>
          </w:tcPr>
          <w:p w14:paraId="3DCB367E" w14:textId="77777777" w:rsidR="00E66782" w:rsidRPr="00E66782" w:rsidRDefault="00E66782" w:rsidP="00E66782">
            <w:pPr>
              <w:jc w:val="right"/>
              <w:rPr>
                <w:b/>
                <w:bCs/>
                <w:color w:val="000000"/>
                <w:sz w:val="16"/>
                <w:szCs w:val="16"/>
              </w:rPr>
            </w:pPr>
            <w:r w:rsidRPr="00E66782">
              <w:rPr>
                <w:rFonts w:eastAsiaTheme="minorHAnsi"/>
                <w:b/>
                <w:bCs/>
                <w:color w:val="000000"/>
                <w:sz w:val="16"/>
                <w:szCs w:val="16"/>
                <w:lang w:eastAsia="en-US"/>
              </w:rPr>
              <w:t>-18 519,08</w:t>
            </w:r>
          </w:p>
        </w:tc>
        <w:tc>
          <w:tcPr>
            <w:tcW w:w="2676" w:type="dxa"/>
          </w:tcPr>
          <w:p w14:paraId="37F641DC" w14:textId="77777777" w:rsidR="00E66782" w:rsidRPr="00E66782" w:rsidRDefault="00E66782" w:rsidP="00E66782">
            <w:pPr>
              <w:jc w:val="right"/>
              <w:rPr>
                <w:rFonts w:eastAsiaTheme="minorHAnsi"/>
                <w:b/>
                <w:bCs/>
                <w:color w:val="000000"/>
                <w:sz w:val="16"/>
                <w:szCs w:val="16"/>
                <w:lang w:eastAsia="en-US"/>
              </w:rPr>
            </w:pPr>
            <w:r w:rsidRPr="00E66782">
              <w:rPr>
                <w:rFonts w:eastAsiaTheme="minorHAnsi"/>
                <w:b/>
                <w:bCs/>
                <w:color w:val="000000"/>
                <w:sz w:val="16"/>
                <w:szCs w:val="16"/>
                <w:lang w:eastAsia="en-US"/>
              </w:rPr>
              <w:t>-814,61</w:t>
            </w:r>
          </w:p>
        </w:tc>
      </w:tr>
      <w:tr w:rsidR="00E66782" w:rsidRPr="00E66782" w14:paraId="77E6B987" w14:textId="77777777" w:rsidTr="00E338E6">
        <w:trPr>
          <w:trHeight w:val="407"/>
        </w:trPr>
        <w:tc>
          <w:tcPr>
            <w:tcW w:w="3485" w:type="dxa"/>
            <w:vAlign w:val="bottom"/>
            <w:hideMark/>
          </w:tcPr>
          <w:p w14:paraId="065BB2CF" w14:textId="77777777" w:rsidR="00E66782" w:rsidRPr="00E66782" w:rsidRDefault="00E66782" w:rsidP="00E66782">
            <w:pPr>
              <w:rPr>
                <w:b/>
                <w:bCs/>
                <w:color w:val="000000"/>
                <w:sz w:val="16"/>
                <w:szCs w:val="16"/>
              </w:rPr>
            </w:pPr>
            <w:r w:rsidRPr="00E66782">
              <w:rPr>
                <w:b/>
                <w:bCs/>
                <w:color w:val="000000"/>
                <w:sz w:val="16"/>
                <w:szCs w:val="16"/>
              </w:rPr>
              <w:t>Величина перераспределения капитальные вложения</w:t>
            </w:r>
          </w:p>
        </w:tc>
        <w:tc>
          <w:tcPr>
            <w:tcW w:w="1416" w:type="dxa"/>
            <w:noWrap/>
            <w:vAlign w:val="bottom"/>
            <w:hideMark/>
          </w:tcPr>
          <w:p w14:paraId="06E75365" w14:textId="77777777" w:rsidR="00E66782" w:rsidRPr="00E66782" w:rsidRDefault="00E66782" w:rsidP="00E66782">
            <w:pPr>
              <w:rPr>
                <w:b/>
                <w:bCs/>
                <w:color w:val="000000"/>
                <w:sz w:val="16"/>
                <w:szCs w:val="16"/>
              </w:rPr>
            </w:pPr>
            <w:r w:rsidRPr="00E66782">
              <w:rPr>
                <w:noProof/>
                <w:color w:val="000000"/>
                <w:sz w:val="16"/>
                <w:szCs w:val="16"/>
              </w:rPr>
              <w:drawing>
                <wp:anchor distT="0" distB="0" distL="114300" distR="114300" simplePos="0" relativeHeight="251664384" behindDoc="0" locked="0" layoutInCell="1" allowOverlap="1" wp14:anchorId="39BC6C47" wp14:editId="0C92B48A">
                  <wp:simplePos x="0" y="0"/>
                  <wp:positionH relativeFrom="column">
                    <wp:posOffset>142240</wp:posOffset>
                  </wp:positionH>
                  <wp:positionV relativeFrom="paragraph">
                    <wp:posOffset>-53340</wp:posOffset>
                  </wp:positionV>
                  <wp:extent cx="504825" cy="147320"/>
                  <wp:effectExtent l="0" t="0" r="0" b="0"/>
                  <wp:wrapNone/>
                  <wp:docPr id="22" name="Рисунок 1" descr="base_1_287253_32801">
                    <a:extLst xmlns:a="http://schemas.openxmlformats.org/drawingml/2006/main">
                      <a:ext uri="{FF2B5EF4-FFF2-40B4-BE49-F238E27FC236}">
                        <a16:creationId xmlns:a16="http://schemas.microsoft.com/office/drawing/2014/main" id="{F5CF5961-3257-448C-A2BF-2D73C3ABE6CE}"/>
                      </a:ext>
                    </a:extLst>
                  </wp:docPr>
                  <wp:cNvGraphicFramePr/>
                  <a:graphic xmlns:a="http://schemas.openxmlformats.org/drawingml/2006/main">
                    <a:graphicData uri="http://schemas.openxmlformats.org/drawingml/2006/picture">
                      <pic:pic xmlns:pic="http://schemas.openxmlformats.org/drawingml/2006/picture">
                        <pic:nvPicPr>
                          <pic:cNvPr id="22" name="Рисунок 21" descr="base_1_287253_32801">
                            <a:extLst>
                              <a:ext uri="{FF2B5EF4-FFF2-40B4-BE49-F238E27FC236}">
                                <a16:creationId xmlns:a16="http://schemas.microsoft.com/office/drawing/2014/main" id="{F5CF5961-3257-448C-A2BF-2D73C3ABE6CE}"/>
                              </a:ext>
                            </a:extLst>
                          </pic:cNvPr>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4825" cy="147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55" w:type="dxa"/>
            <w:vAlign w:val="bottom"/>
          </w:tcPr>
          <w:p w14:paraId="7376F2E6" w14:textId="77777777" w:rsidR="00E66782" w:rsidRPr="00E66782" w:rsidRDefault="00E66782" w:rsidP="00E66782">
            <w:pPr>
              <w:jc w:val="right"/>
              <w:rPr>
                <w:rFonts w:eastAsiaTheme="minorHAnsi"/>
                <w:b/>
                <w:bCs/>
                <w:color w:val="000000"/>
                <w:sz w:val="16"/>
                <w:szCs w:val="16"/>
                <w:lang w:eastAsia="en-US"/>
              </w:rPr>
            </w:pPr>
            <w:r w:rsidRPr="00E66782">
              <w:rPr>
                <w:rFonts w:eastAsiaTheme="minorHAnsi"/>
                <w:b/>
                <w:bCs/>
                <w:color w:val="000000"/>
                <w:sz w:val="16"/>
                <w:szCs w:val="16"/>
                <w:lang w:eastAsia="en-US"/>
              </w:rPr>
              <w:t>0,00</w:t>
            </w:r>
          </w:p>
        </w:tc>
        <w:tc>
          <w:tcPr>
            <w:tcW w:w="1418" w:type="dxa"/>
            <w:noWrap/>
            <w:vAlign w:val="bottom"/>
            <w:hideMark/>
          </w:tcPr>
          <w:p w14:paraId="35515E03" w14:textId="77777777" w:rsidR="00E66782" w:rsidRPr="00E66782" w:rsidRDefault="00E66782" w:rsidP="00E66782">
            <w:pPr>
              <w:jc w:val="right"/>
              <w:rPr>
                <w:b/>
                <w:bCs/>
                <w:color w:val="000000"/>
                <w:sz w:val="16"/>
                <w:szCs w:val="16"/>
              </w:rPr>
            </w:pPr>
            <w:r w:rsidRPr="00E66782">
              <w:rPr>
                <w:rFonts w:eastAsiaTheme="minorHAnsi"/>
                <w:b/>
                <w:bCs/>
                <w:color w:val="000000"/>
                <w:sz w:val="16"/>
                <w:szCs w:val="16"/>
                <w:lang w:eastAsia="en-US"/>
              </w:rPr>
              <w:t>0,00</w:t>
            </w:r>
          </w:p>
        </w:tc>
        <w:tc>
          <w:tcPr>
            <w:tcW w:w="2676" w:type="dxa"/>
            <w:vAlign w:val="bottom"/>
          </w:tcPr>
          <w:p w14:paraId="0D9067B1" w14:textId="77777777" w:rsidR="00E66782" w:rsidRPr="00E66782" w:rsidRDefault="00E66782" w:rsidP="00E66782">
            <w:pPr>
              <w:jc w:val="right"/>
              <w:rPr>
                <w:rFonts w:eastAsiaTheme="minorHAnsi"/>
                <w:b/>
                <w:bCs/>
                <w:color w:val="000000"/>
                <w:sz w:val="16"/>
                <w:szCs w:val="16"/>
                <w:lang w:eastAsia="en-US"/>
              </w:rPr>
            </w:pPr>
            <w:r w:rsidRPr="00E66782">
              <w:rPr>
                <w:rFonts w:eastAsiaTheme="minorHAnsi"/>
                <w:b/>
                <w:bCs/>
                <w:color w:val="000000"/>
                <w:sz w:val="16"/>
                <w:szCs w:val="16"/>
                <w:lang w:eastAsia="en-US"/>
              </w:rPr>
              <w:t>0,00</w:t>
            </w:r>
          </w:p>
        </w:tc>
      </w:tr>
      <w:tr w:rsidR="00E66782" w:rsidRPr="00E66782" w14:paraId="1F917957" w14:textId="77777777" w:rsidTr="00E338E6">
        <w:trPr>
          <w:trHeight w:val="466"/>
        </w:trPr>
        <w:tc>
          <w:tcPr>
            <w:tcW w:w="3485" w:type="dxa"/>
            <w:vAlign w:val="bottom"/>
            <w:hideMark/>
          </w:tcPr>
          <w:p w14:paraId="69687424" w14:textId="77777777" w:rsidR="00E66782" w:rsidRPr="00E66782" w:rsidRDefault="00E66782" w:rsidP="00E66782">
            <w:pPr>
              <w:rPr>
                <w:color w:val="000000"/>
                <w:sz w:val="16"/>
                <w:szCs w:val="16"/>
              </w:rPr>
            </w:pPr>
            <w:r w:rsidRPr="00E66782">
              <w:rPr>
                <w:color w:val="000000"/>
                <w:sz w:val="16"/>
                <w:szCs w:val="16"/>
              </w:rPr>
              <w:t>Выпадающие расходы с предыдущего периода (экспертное заключение на 2021г)</w:t>
            </w:r>
          </w:p>
        </w:tc>
        <w:tc>
          <w:tcPr>
            <w:tcW w:w="1416" w:type="dxa"/>
            <w:vMerge w:val="restart"/>
            <w:noWrap/>
            <w:vAlign w:val="bottom"/>
            <w:hideMark/>
          </w:tcPr>
          <w:p w14:paraId="673C6BE8" w14:textId="77777777" w:rsidR="00E66782" w:rsidRPr="00E66782" w:rsidRDefault="00E66782" w:rsidP="00E66782">
            <w:pPr>
              <w:rPr>
                <w:color w:val="000000"/>
                <w:sz w:val="16"/>
                <w:szCs w:val="16"/>
              </w:rPr>
            </w:pPr>
            <w:r w:rsidRPr="00E66782">
              <w:rPr>
                <w:b/>
                <w:bCs/>
                <w:noProof/>
                <w:color w:val="000000"/>
                <w:sz w:val="16"/>
                <w:szCs w:val="16"/>
              </w:rPr>
              <w:drawing>
                <wp:anchor distT="0" distB="0" distL="114300" distR="114300" simplePos="0" relativeHeight="251665408" behindDoc="0" locked="0" layoutInCell="1" allowOverlap="1" wp14:anchorId="7324D651" wp14:editId="673EC681">
                  <wp:simplePos x="0" y="0"/>
                  <wp:positionH relativeFrom="column">
                    <wp:posOffset>223520</wp:posOffset>
                  </wp:positionH>
                  <wp:positionV relativeFrom="paragraph">
                    <wp:posOffset>-218440</wp:posOffset>
                  </wp:positionV>
                  <wp:extent cx="514350" cy="190500"/>
                  <wp:effectExtent l="0" t="0" r="0" b="0"/>
                  <wp:wrapNone/>
                  <wp:docPr id="23" name="Рисунок 2" descr="base_1_287253_32794">
                    <a:extLst xmlns:a="http://schemas.openxmlformats.org/drawingml/2006/main">
                      <a:ext uri="{FF2B5EF4-FFF2-40B4-BE49-F238E27FC236}">
                        <a16:creationId xmlns:a16="http://schemas.microsoft.com/office/drawing/2014/main" id="{15E07CD7-EFB9-48B7-ADAC-5E6D59ABF7E1}"/>
                      </a:ext>
                    </a:extLst>
                  </wp:docPr>
                  <wp:cNvGraphicFramePr/>
                  <a:graphic xmlns:a="http://schemas.openxmlformats.org/drawingml/2006/main">
                    <a:graphicData uri="http://schemas.openxmlformats.org/drawingml/2006/picture">
                      <pic:pic xmlns:pic="http://schemas.openxmlformats.org/drawingml/2006/picture">
                        <pic:nvPicPr>
                          <pic:cNvPr id="23" name="Рисунок 22" descr="base_1_287253_32794">
                            <a:extLst>
                              <a:ext uri="{FF2B5EF4-FFF2-40B4-BE49-F238E27FC236}">
                                <a16:creationId xmlns:a16="http://schemas.microsoft.com/office/drawing/2014/main" id="{15E07CD7-EFB9-48B7-ADAC-5E6D59ABF7E1}"/>
                              </a:ext>
                            </a:extLst>
                          </pic:cNvPr>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4350" cy="190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049387" w14:textId="77777777" w:rsidR="00E66782" w:rsidRPr="00E66782" w:rsidRDefault="00E66782" w:rsidP="00E66782">
            <w:pPr>
              <w:rPr>
                <w:color w:val="000000"/>
                <w:sz w:val="16"/>
                <w:szCs w:val="16"/>
              </w:rPr>
            </w:pPr>
          </w:p>
        </w:tc>
        <w:tc>
          <w:tcPr>
            <w:tcW w:w="1255" w:type="dxa"/>
            <w:vAlign w:val="bottom"/>
          </w:tcPr>
          <w:p w14:paraId="0E9C5945" w14:textId="77777777" w:rsidR="00E66782" w:rsidRPr="00E66782" w:rsidRDefault="00E66782" w:rsidP="00E66782">
            <w:pPr>
              <w:jc w:val="right"/>
              <w:rPr>
                <w:rFonts w:eastAsiaTheme="minorHAnsi"/>
                <w:color w:val="000000"/>
                <w:sz w:val="16"/>
                <w:szCs w:val="16"/>
                <w:lang w:eastAsia="en-US"/>
              </w:rPr>
            </w:pPr>
            <w:r w:rsidRPr="00E66782">
              <w:rPr>
                <w:rFonts w:eastAsiaTheme="minorHAnsi"/>
                <w:color w:val="000000"/>
                <w:sz w:val="16"/>
                <w:szCs w:val="16"/>
                <w:lang w:eastAsia="en-US"/>
              </w:rPr>
              <w:t>0,00</w:t>
            </w:r>
          </w:p>
        </w:tc>
        <w:tc>
          <w:tcPr>
            <w:tcW w:w="1418" w:type="dxa"/>
            <w:noWrap/>
            <w:vAlign w:val="bottom"/>
            <w:hideMark/>
          </w:tcPr>
          <w:p w14:paraId="1F195A86" w14:textId="77777777" w:rsidR="00E66782" w:rsidRPr="00E66782" w:rsidRDefault="00E66782" w:rsidP="00E66782">
            <w:pPr>
              <w:jc w:val="right"/>
              <w:rPr>
                <w:color w:val="000000"/>
                <w:sz w:val="16"/>
                <w:szCs w:val="16"/>
              </w:rPr>
            </w:pPr>
            <w:r w:rsidRPr="00E66782">
              <w:rPr>
                <w:rFonts w:eastAsiaTheme="minorHAnsi"/>
                <w:color w:val="000000"/>
                <w:sz w:val="16"/>
                <w:szCs w:val="16"/>
                <w:lang w:eastAsia="en-US"/>
              </w:rPr>
              <w:t>0,00</w:t>
            </w:r>
          </w:p>
        </w:tc>
        <w:tc>
          <w:tcPr>
            <w:tcW w:w="2676" w:type="dxa"/>
            <w:vAlign w:val="bottom"/>
          </w:tcPr>
          <w:p w14:paraId="2AB291D6" w14:textId="77777777" w:rsidR="00E66782" w:rsidRPr="00E66782" w:rsidRDefault="00E66782" w:rsidP="00E66782">
            <w:pPr>
              <w:jc w:val="right"/>
              <w:rPr>
                <w:rFonts w:eastAsiaTheme="minorHAnsi"/>
                <w:color w:val="000000"/>
                <w:sz w:val="16"/>
                <w:szCs w:val="16"/>
                <w:lang w:eastAsia="en-US"/>
              </w:rPr>
            </w:pPr>
            <w:r w:rsidRPr="00E66782">
              <w:rPr>
                <w:rFonts w:eastAsiaTheme="minorHAnsi"/>
                <w:color w:val="000000"/>
                <w:sz w:val="16"/>
                <w:szCs w:val="16"/>
                <w:lang w:eastAsia="en-US"/>
              </w:rPr>
              <w:t>0,00</w:t>
            </w:r>
          </w:p>
        </w:tc>
      </w:tr>
      <w:tr w:rsidR="00E66782" w:rsidRPr="00E66782" w14:paraId="119FFE64" w14:textId="77777777" w:rsidTr="00E338E6">
        <w:trPr>
          <w:trHeight w:val="277"/>
        </w:trPr>
        <w:tc>
          <w:tcPr>
            <w:tcW w:w="3485" w:type="dxa"/>
            <w:vAlign w:val="bottom"/>
            <w:hideMark/>
          </w:tcPr>
          <w:p w14:paraId="2AE8B3BB" w14:textId="77777777" w:rsidR="00E66782" w:rsidRPr="00E66782" w:rsidRDefault="00E66782" w:rsidP="00E66782">
            <w:pPr>
              <w:rPr>
                <w:color w:val="000000"/>
                <w:sz w:val="16"/>
                <w:szCs w:val="16"/>
              </w:rPr>
            </w:pPr>
            <w:r w:rsidRPr="00E66782">
              <w:rPr>
                <w:color w:val="000000"/>
                <w:sz w:val="16"/>
                <w:szCs w:val="16"/>
              </w:rPr>
              <w:t>Выпадающие с учетом предписания ФАС, суда</w:t>
            </w:r>
          </w:p>
        </w:tc>
        <w:tc>
          <w:tcPr>
            <w:tcW w:w="1416" w:type="dxa"/>
            <w:vMerge/>
            <w:vAlign w:val="center"/>
            <w:hideMark/>
          </w:tcPr>
          <w:p w14:paraId="3C43DE75" w14:textId="77777777" w:rsidR="00E66782" w:rsidRPr="00E66782" w:rsidRDefault="00E66782" w:rsidP="00E66782">
            <w:pPr>
              <w:rPr>
                <w:color w:val="000000"/>
                <w:sz w:val="16"/>
                <w:szCs w:val="16"/>
              </w:rPr>
            </w:pPr>
          </w:p>
        </w:tc>
        <w:tc>
          <w:tcPr>
            <w:tcW w:w="1255" w:type="dxa"/>
            <w:vAlign w:val="bottom"/>
          </w:tcPr>
          <w:p w14:paraId="12B9F9F6" w14:textId="77777777" w:rsidR="00E66782" w:rsidRPr="00E66782" w:rsidRDefault="00E66782" w:rsidP="00E66782">
            <w:pPr>
              <w:jc w:val="right"/>
              <w:rPr>
                <w:rFonts w:eastAsiaTheme="minorHAnsi"/>
                <w:color w:val="000000"/>
                <w:sz w:val="16"/>
                <w:szCs w:val="16"/>
                <w:lang w:eastAsia="en-US"/>
              </w:rPr>
            </w:pPr>
            <w:r w:rsidRPr="00E66782">
              <w:rPr>
                <w:rFonts w:eastAsiaTheme="minorHAnsi"/>
                <w:color w:val="000000"/>
                <w:sz w:val="16"/>
                <w:szCs w:val="16"/>
                <w:lang w:eastAsia="en-US"/>
              </w:rPr>
              <w:t>0,00%</w:t>
            </w:r>
          </w:p>
        </w:tc>
        <w:tc>
          <w:tcPr>
            <w:tcW w:w="1418" w:type="dxa"/>
            <w:noWrap/>
            <w:vAlign w:val="bottom"/>
            <w:hideMark/>
          </w:tcPr>
          <w:p w14:paraId="03B7027A" w14:textId="77777777" w:rsidR="00E66782" w:rsidRPr="00E66782" w:rsidRDefault="00E66782" w:rsidP="00E66782">
            <w:pPr>
              <w:jc w:val="right"/>
              <w:rPr>
                <w:color w:val="000000"/>
                <w:sz w:val="16"/>
                <w:szCs w:val="16"/>
              </w:rPr>
            </w:pPr>
            <w:r w:rsidRPr="00E66782">
              <w:rPr>
                <w:rFonts w:eastAsiaTheme="minorHAnsi"/>
                <w:color w:val="000000"/>
                <w:sz w:val="16"/>
                <w:szCs w:val="16"/>
                <w:lang w:eastAsia="en-US"/>
              </w:rPr>
              <w:t>0,00%</w:t>
            </w:r>
          </w:p>
        </w:tc>
        <w:tc>
          <w:tcPr>
            <w:tcW w:w="2676" w:type="dxa"/>
            <w:vAlign w:val="bottom"/>
          </w:tcPr>
          <w:p w14:paraId="1EE6A6F6" w14:textId="77777777" w:rsidR="00E66782" w:rsidRPr="00E66782" w:rsidRDefault="00E66782" w:rsidP="00E66782">
            <w:pPr>
              <w:jc w:val="right"/>
              <w:rPr>
                <w:rFonts w:eastAsiaTheme="minorHAnsi"/>
                <w:color w:val="000000"/>
                <w:sz w:val="16"/>
                <w:szCs w:val="16"/>
                <w:lang w:eastAsia="en-US"/>
              </w:rPr>
            </w:pPr>
            <w:r w:rsidRPr="00E66782">
              <w:rPr>
                <w:rFonts w:eastAsiaTheme="minorHAnsi"/>
                <w:color w:val="000000"/>
                <w:sz w:val="16"/>
                <w:szCs w:val="16"/>
                <w:lang w:eastAsia="en-US"/>
              </w:rPr>
              <w:t>0,00%</w:t>
            </w:r>
          </w:p>
        </w:tc>
      </w:tr>
      <w:tr w:rsidR="00E66782" w:rsidRPr="00E66782" w14:paraId="18D74C5E" w14:textId="77777777" w:rsidTr="00E338E6">
        <w:trPr>
          <w:trHeight w:val="202"/>
        </w:trPr>
        <w:tc>
          <w:tcPr>
            <w:tcW w:w="3485" w:type="dxa"/>
            <w:vAlign w:val="bottom"/>
            <w:hideMark/>
          </w:tcPr>
          <w:p w14:paraId="41EEFFB2" w14:textId="77777777" w:rsidR="00E66782" w:rsidRPr="00E66782" w:rsidRDefault="00E66782" w:rsidP="00E66782">
            <w:pPr>
              <w:rPr>
                <w:b/>
                <w:bCs/>
                <w:color w:val="000000"/>
                <w:sz w:val="20"/>
                <w:szCs w:val="20"/>
              </w:rPr>
            </w:pPr>
            <w:r w:rsidRPr="00E66782">
              <w:rPr>
                <w:b/>
                <w:bCs/>
                <w:color w:val="000000"/>
                <w:sz w:val="20"/>
                <w:szCs w:val="20"/>
              </w:rPr>
              <w:lastRenderedPageBreak/>
              <w:t>ИПЦ 2022 г</w:t>
            </w:r>
          </w:p>
        </w:tc>
        <w:tc>
          <w:tcPr>
            <w:tcW w:w="1416" w:type="dxa"/>
            <w:noWrap/>
            <w:vAlign w:val="bottom"/>
            <w:hideMark/>
          </w:tcPr>
          <w:p w14:paraId="08D42071" w14:textId="77777777" w:rsidR="00E66782" w:rsidRPr="00E66782" w:rsidRDefault="00E66782" w:rsidP="00E66782">
            <w:pPr>
              <w:rPr>
                <w:b/>
                <w:bCs/>
                <w:color w:val="000000"/>
                <w:sz w:val="20"/>
                <w:szCs w:val="20"/>
              </w:rPr>
            </w:pPr>
            <w:r w:rsidRPr="00E66782">
              <w:rPr>
                <w:b/>
                <w:bCs/>
                <w:color w:val="000000"/>
                <w:sz w:val="20"/>
                <w:szCs w:val="20"/>
              </w:rPr>
              <w:t> </w:t>
            </w:r>
          </w:p>
        </w:tc>
        <w:tc>
          <w:tcPr>
            <w:tcW w:w="1255" w:type="dxa"/>
            <w:vAlign w:val="bottom"/>
          </w:tcPr>
          <w:p w14:paraId="4CED3B2F" w14:textId="77777777" w:rsidR="00E66782" w:rsidRPr="00E66782" w:rsidRDefault="00E66782" w:rsidP="00E66782">
            <w:pPr>
              <w:jc w:val="right"/>
              <w:rPr>
                <w:rFonts w:eastAsiaTheme="minorHAnsi"/>
                <w:b/>
                <w:bCs/>
                <w:color w:val="000000"/>
                <w:sz w:val="20"/>
                <w:szCs w:val="20"/>
                <w:lang w:eastAsia="en-US"/>
              </w:rPr>
            </w:pPr>
            <w:r w:rsidRPr="00E66782">
              <w:rPr>
                <w:rFonts w:eastAsiaTheme="minorHAnsi"/>
                <w:b/>
                <w:bCs/>
                <w:color w:val="000000"/>
                <w:sz w:val="20"/>
                <w:szCs w:val="20"/>
                <w:lang w:eastAsia="en-US"/>
              </w:rPr>
              <w:t>4,30%</w:t>
            </w:r>
          </w:p>
        </w:tc>
        <w:tc>
          <w:tcPr>
            <w:tcW w:w="1418" w:type="dxa"/>
            <w:noWrap/>
            <w:vAlign w:val="bottom"/>
            <w:hideMark/>
          </w:tcPr>
          <w:p w14:paraId="44045364" w14:textId="77777777" w:rsidR="00E66782" w:rsidRPr="00E66782" w:rsidRDefault="00E66782" w:rsidP="00E66782">
            <w:pPr>
              <w:jc w:val="right"/>
              <w:rPr>
                <w:b/>
                <w:bCs/>
                <w:color w:val="000000"/>
                <w:sz w:val="20"/>
                <w:szCs w:val="20"/>
              </w:rPr>
            </w:pPr>
            <w:r w:rsidRPr="00E66782">
              <w:rPr>
                <w:rFonts w:eastAsiaTheme="minorHAnsi"/>
                <w:b/>
                <w:bCs/>
                <w:color w:val="000000"/>
                <w:sz w:val="20"/>
                <w:szCs w:val="20"/>
                <w:lang w:eastAsia="en-US"/>
              </w:rPr>
              <w:t>4,30%</w:t>
            </w:r>
          </w:p>
        </w:tc>
        <w:tc>
          <w:tcPr>
            <w:tcW w:w="2676" w:type="dxa"/>
            <w:vAlign w:val="bottom"/>
          </w:tcPr>
          <w:p w14:paraId="74FFEA95" w14:textId="77777777" w:rsidR="00E66782" w:rsidRPr="00E66782" w:rsidRDefault="00E66782" w:rsidP="00E66782">
            <w:pPr>
              <w:jc w:val="both"/>
              <w:rPr>
                <w:rFonts w:eastAsiaTheme="minorHAnsi"/>
                <w:b/>
                <w:bCs/>
                <w:color w:val="000000"/>
                <w:sz w:val="20"/>
                <w:szCs w:val="20"/>
                <w:lang w:eastAsia="en-US"/>
              </w:rPr>
            </w:pPr>
            <w:r w:rsidRPr="00E66782">
              <w:rPr>
                <w:b/>
                <w:bCs/>
                <w:color w:val="000000"/>
                <w:sz w:val="20"/>
                <w:szCs w:val="20"/>
              </w:rPr>
              <w:t>-814,61*4,3%= (-35,03)</w:t>
            </w:r>
          </w:p>
        </w:tc>
      </w:tr>
      <w:tr w:rsidR="00E66782" w:rsidRPr="00E66782" w14:paraId="15C326EB" w14:textId="77777777" w:rsidTr="00E338E6">
        <w:trPr>
          <w:trHeight w:val="202"/>
        </w:trPr>
        <w:tc>
          <w:tcPr>
            <w:tcW w:w="3485" w:type="dxa"/>
            <w:vAlign w:val="bottom"/>
            <w:hideMark/>
          </w:tcPr>
          <w:p w14:paraId="16997DE7" w14:textId="77777777" w:rsidR="00E66782" w:rsidRPr="00E66782" w:rsidRDefault="00E66782" w:rsidP="00E66782">
            <w:pPr>
              <w:rPr>
                <w:b/>
                <w:bCs/>
                <w:color w:val="000000"/>
                <w:sz w:val="20"/>
                <w:szCs w:val="20"/>
              </w:rPr>
            </w:pPr>
            <w:r w:rsidRPr="00E66782">
              <w:rPr>
                <w:b/>
                <w:bCs/>
                <w:color w:val="000000"/>
                <w:sz w:val="20"/>
                <w:szCs w:val="20"/>
              </w:rPr>
              <w:t>ИПЦ 2023 г</w:t>
            </w:r>
          </w:p>
        </w:tc>
        <w:tc>
          <w:tcPr>
            <w:tcW w:w="1416" w:type="dxa"/>
            <w:noWrap/>
            <w:vAlign w:val="bottom"/>
            <w:hideMark/>
          </w:tcPr>
          <w:p w14:paraId="197FD2E6" w14:textId="77777777" w:rsidR="00E66782" w:rsidRPr="00E66782" w:rsidRDefault="00E66782" w:rsidP="00E66782">
            <w:pPr>
              <w:rPr>
                <w:b/>
                <w:bCs/>
                <w:color w:val="000000"/>
                <w:sz w:val="20"/>
                <w:szCs w:val="20"/>
              </w:rPr>
            </w:pPr>
            <w:r w:rsidRPr="00E66782">
              <w:rPr>
                <w:b/>
                <w:bCs/>
                <w:color w:val="000000"/>
                <w:sz w:val="20"/>
                <w:szCs w:val="20"/>
              </w:rPr>
              <w:t> </w:t>
            </w:r>
          </w:p>
        </w:tc>
        <w:tc>
          <w:tcPr>
            <w:tcW w:w="1255" w:type="dxa"/>
            <w:vAlign w:val="bottom"/>
          </w:tcPr>
          <w:p w14:paraId="57CA7C13" w14:textId="77777777" w:rsidR="00E66782" w:rsidRPr="00E66782" w:rsidRDefault="00E66782" w:rsidP="00E66782">
            <w:pPr>
              <w:jc w:val="right"/>
              <w:rPr>
                <w:rFonts w:eastAsiaTheme="minorHAnsi"/>
                <w:b/>
                <w:bCs/>
                <w:color w:val="000000"/>
                <w:sz w:val="20"/>
                <w:szCs w:val="20"/>
                <w:lang w:eastAsia="en-US"/>
              </w:rPr>
            </w:pPr>
            <w:r w:rsidRPr="00E66782">
              <w:rPr>
                <w:rFonts w:eastAsiaTheme="minorHAnsi"/>
                <w:b/>
                <w:bCs/>
                <w:color w:val="000000"/>
                <w:sz w:val="20"/>
                <w:szCs w:val="20"/>
                <w:lang w:eastAsia="en-US"/>
              </w:rPr>
              <w:t>6,00%</w:t>
            </w:r>
          </w:p>
        </w:tc>
        <w:tc>
          <w:tcPr>
            <w:tcW w:w="1418" w:type="dxa"/>
            <w:noWrap/>
            <w:vAlign w:val="bottom"/>
            <w:hideMark/>
          </w:tcPr>
          <w:p w14:paraId="0E06B96D" w14:textId="77777777" w:rsidR="00E66782" w:rsidRPr="00E66782" w:rsidRDefault="00E66782" w:rsidP="00E66782">
            <w:pPr>
              <w:jc w:val="right"/>
              <w:rPr>
                <w:b/>
                <w:bCs/>
                <w:color w:val="000000"/>
                <w:sz w:val="20"/>
                <w:szCs w:val="20"/>
              </w:rPr>
            </w:pPr>
            <w:r w:rsidRPr="00E66782">
              <w:rPr>
                <w:rFonts w:eastAsiaTheme="minorHAnsi"/>
                <w:b/>
                <w:bCs/>
                <w:color w:val="000000"/>
                <w:sz w:val="20"/>
                <w:szCs w:val="20"/>
                <w:lang w:eastAsia="en-US"/>
              </w:rPr>
              <w:t>6,00%</w:t>
            </w:r>
          </w:p>
        </w:tc>
        <w:tc>
          <w:tcPr>
            <w:tcW w:w="2676" w:type="dxa"/>
            <w:vAlign w:val="bottom"/>
          </w:tcPr>
          <w:p w14:paraId="330439E1" w14:textId="77777777" w:rsidR="00E66782" w:rsidRPr="00E66782" w:rsidRDefault="00E66782" w:rsidP="00E66782">
            <w:pPr>
              <w:jc w:val="both"/>
              <w:rPr>
                <w:b/>
                <w:bCs/>
                <w:color w:val="000000"/>
                <w:sz w:val="20"/>
                <w:szCs w:val="20"/>
              </w:rPr>
            </w:pPr>
            <w:r w:rsidRPr="00E66782">
              <w:rPr>
                <w:b/>
                <w:bCs/>
                <w:color w:val="000000"/>
                <w:sz w:val="20"/>
                <w:szCs w:val="20"/>
              </w:rPr>
              <w:t>-(814,61+35,03) * 6%=</w:t>
            </w:r>
          </w:p>
          <w:p w14:paraId="442D37D1" w14:textId="77777777" w:rsidR="00E66782" w:rsidRPr="00E66782" w:rsidRDefault="00E66782" w:rsidP="00E66782">
            <w:pPr>
              <w:jc w:val="both"/>
              <w:rPr>
                <w:rFonts w:eastAsiaTheme="minorHAnsi"/>
                <w:b/>
                <w:bCs/>
                <w:color w:val="000000"/>
                <w:sz w:val="20"/>
                <w:szCs w:val="20"/>
                <w:lang w:eastAsia="en-US"/>
              </w:rPr>
            </w:pPr>
            <w:r w:rsidRPr="00E66782">
              <w:rPr>
                <w:b/>
                <w:bCs/>
                <w:color w:val="000000"/>
                <w:sz w:val="20"/>
                <w:szCs w:val="20"/>
              </w:rPr>
              <w:t>= (-50,98)</w:t>
            </w:r>
          </w:p>
        </w:tc>
      </w:tr>
      <w:tr w:rsidR="00E66782" w:rsidRPr="00E66782" w14:paraId="28AAE1E6" w14:textId="77777777" w:rsidTr="00E338E6">
        <w:trPr>
          <w:trHeight w:val="64"/>
        </w:trPr>
        <w:tc>
          <w:tcPr>
            <w:tcW w:w="3485" w:type="dxa"/>
            <w:vAlign w:val="bottom"/>
            <w:hideMark/>
          </w:tcPr>
          <w:p w14:paraId="7AB8BE9D" w14:textId="77777777" w:rsidR="00E66782" w:rsidRPr="00E66782" w:rsidRDefault="00E66782" w:rsidP="00E66782">
            <w:pPr>
              <w:rPr>
                <w:b/>
                <w:bCs/>
                <w:color w:val="000000"/>
                <w:sz w:val="16"/>
                <w:szCs w:val="16"/>
              </w:rPr>
            </w:pPr>
            <w:r w:rsidRPr="00E66782">
              <w:rPr>
                <w:b/>
                <w:bCs/>
                <w:color w:val="000000"/>
                <w:sz w:val="16"/>
                <w:szCs w:val="16"/>
              </w:rPr>
              <w:t xml:space="preserve">Итого выпадающие с учетом ИПЦ </w:t>
            </w:r>
          </w:p>
        </w:tc>
        <w:tc>
          <w:tcPr>
            <w:tcW w:w="1416" w:type="dxa"/>
            <w:noWrap/>
            <w:vAlign w:val="bottom"/>
            <w:hideMark/>
          </w:tcPr>
          <w:p w14:paraId="1C75848C" w14:textId="77777777" w:rsidR="00E66782" w:rsidRPr="00E66782" w:rsidRDefault="00E66782" w:rsidP="00E66782">
            <w:pPr>
              <w:rPr>
                <w:b/>
                <w:bCs/>
                <w:color w:val="000000"/>
                <w:sz w:val="16"/>
                <w:szCs w:val="16"/>
              </w:rPr>
            </w:pPr>
            <w:r w:rsidRPr="00E66782">
              <w:rPr>
                <w:b/>
                <w:bCs/>
                <w:color w:val="000000"/>
                <w:sz w:val="16"/>
                <w:szCs w:val="16"/>
              </w:rPr>
              <w:t> </w:t>
            </w:r>
          </w:p>
        </w:tc>
        <w:tc>
          <w:tcPr>
            <w:tcW w:w="1255" w:type="dxa"/>
            <w:vAlign w:val="bottom"/>
          </w:tcPr>
          <w:p w14:paraId="636ABDE8" w14:textId="77777777" w:rsidR="00E66782" w:rsidRPr="00E66782" w:rsidRDefault="00E66782" w:rsidP="00E66782">
            <w:pPr>
              <w:jc w:val="right"/>
              <w:rPr>
                <w:rFonts w:eastAsiaTheme="minorHAnsi"/>
                <w:b/>
                <w:bCs/>
                <w:color w:val="000000"/>
                <w:sz w:val="16"/>
                <w:szCs w:val="16"/>
                <w:lang w:eastAsia="en-US"/>
              </w:rPr>
            </w:pPr>
            <w:r w:rsidRPr="00E66782">
              <w:rPr>
                <w:rFonts w:eastAsiaTheme="minorHAnsi"/>
                <w:b/>
                <w:bCs/>
                <w:color w:val="000000"/>
                <w:sz w:val="16"/>
                <w:szCs w:val="16"/>
                <w:lang w:eastAsia="en-US"/>
              </w:rPr>
              <w:t>-19 573,71</w:t>
            </w:r>
          </w:p>
        </w:tc>
        <w:tc>
          <w:tcPr>
            <w:tcW w:w="1418" w:type="dxa"/>
            <w:noWrap/>
            <w:vAlign w:val="bottom"/>
            <w:hideMark/>
          </w:tcPr>
          <w:p w14:paraId="11045F53" w14:textId="77777777" w:rsidR="00E66782" w:rsidRPr="00E66782" w:rsidRDefault="00E66782" w:rsidP="00E66782">
            <w:pPr>
              <w:jc w:val="right"/>
              <w:rPr>
                <w:b/>
                <w:bCs/>
                <w:color w:val="000000"/>
                <w:sz w:val="16"/>
                <w:szCs w:val="16"/>
              </w:rPr>
            </w:pPr>
            <w:r w:rsidRPr="00E66782">
              <w:rPr>
                <w:rFonts w:eastAsiaTheme="minorHAnsi"/>
                <w:b/>
                <w:bCs/>
                <w:color w:val="000000"/>
                <w:sz w:val="16"/>
                <w:szCs w:val="16"/>
                <w:lang w:eastAsia="en-US"/>
              </w:rPr>
              <w:t>-20 474,32</w:t>
            </w:r>
          </w:p>
        </w:tc>
        <w:tc>
          <w:tcPr>
            <w:tcW w:w="2676" w:type="dxa"/>
          </w:tcPr>
          <w:p w14:paraId="6FC9B829" w14:textId="77777777" w:rsidR="00E66782" w:rsidRPr="00E66782" w:rsidRDefault="00E66782" w:rsidP="00E66782">
            <w:pPr>
              <w:jc w:val="both"/>
              <w:rPr>
                <w:rFonts w:eastAsiaTheme="minorHAnsi"/>
                <w:b/>
                <w:bCs/>
                <w:color w:val="000000"/>
                <w:sz w:val="16"/>
                <w:szCs w:val="16"/>
                <w:lang w:eastAsia="en-US"/>
              </w:rPr>
            </w:pPr>
            <w:r w:rsidRPr="00E66782">
              <w:rPr>
                <w:rFonts w:eastAsiaTheme="minorHAnsi"/>
                <w:b/>
                <w:bCs/>
                <w:color w:val="000000"/>
                <w:sz w:val="16"/>
                <w:szCs w:val="16"/>
                <w:lang w:eastAsia="en-US"/>
              </w:rPr>
              <w:t xml:space="preserve"> -814,61-35,03-50,98 = (-900,61)</w:t>
            </w:r>
          </w:p>
        </w:tc>
      </w:tr>
      <w:tr w:rsidR="00E66782" w:rsidRPr="00E66782" w14:paraId="64010182" w14:textId="77777777" w:rsidTr="00E338E6">
        <w:trPr>
          <w:trHeight w:val="211"/>
        </w:trPr>
        <w:tc>
          <w:tcPr>
            <w:tcW w:w="3485" w:type="dxa"/>
            <w:vAlign w:val="bottom"/>
            <w:hideMark/>
          </w:tcPr>
          <w:p w14:paraId="3EA908B3" w14:textId="77777777" w:rsidR="00E66782" w:rsidRPr="00E66782" w:rsidRDefault="00E66782" w:rsidP="00E66782">
            <w:pPr>
              <w:rPr>
                <w:b/>
                <w:bCs/>
                <w:color w:val="000000"/>
                <w:sz w:val="16"/>
                <w:szCs w:val="16"/>
              </w:rPr>
            </w:pPr>
            <w:r w:rsidRPr="00E66782">
              <w:rPr>
                <w:b/>
                <w:bCs/>
                <w:color w:val="000000"/>
                <w:sz w:val="16"/>
                <w:szCs w:val="16"/>
              </w:rPr>
              <w:t>ИТОГО по ф. 3</w:t>
            </w:r>
          </w:p>
        </w:tc>
        <w:tc>
          <w:tcPr>
            <w:tcW w:w="1416" w:type="dxa"/>
            <w:noWrap/>
            <w:vAlign w:val="bottom"/>
            <w:hideMark/>
          </w:tcPr>
          <w:p w14:paraId="75BF9430" w14:textId="77777777" w:rsidR="00E66782" w:rsidRPr="00E66782" w:rsidRDefault="00E66782" w:rsidP="00E66782">
            <w:pPr>
              <w:jc w:val="center"/>
              <w:rPr>
                <w:color w:val="000000"/>
                <w:sz w:val="16"/>
                <w:szCs w:val="16"/>
              </w:rPr>
            </w:pPr>
            <w:proofErr w:type="spellStart"/>
            <w:r w:rsidRPr="00E66782">
              <w:rPr>
                <w:color w:val="000000"/>
                <w:sz w:val="16"/>
                <w:szCs w:val="16"/>
              </w:rPr>
              <w:t>Вi</w:t>
            </w:r>
            <w:proofErr w:type="spellEnd"/>
          </w:p>
        </w:tc>
        <w:tc>
          <w:tcPr>
            <w:tcW w:w="1255" w:type="dxa"/>
            <w:vAlign w:val="bottom"/>
          </w:tcPr>
          <w:p w14:paraId="51A4FB7C" w14:textId="77777777" w:rsidR="00E66782" w:rsidRPr="00E66782" w:rsidRDefault="00E66782" w:rsidP="00E66782">
            <w:pPr>
              <w:jc w:val="right"/>
              <w:rPr>
                <w:rFonts w:eastAsiaTheme="minorHAnsi"/>
                <w:b/>
                <w:bCs/>
                <w:color w:val="000000"/>
                <w:sz w:val="16"/>
                <w:szCs w:val="16"/>
                <w:lang w:eastAsia="en-US"/>
              </w:rPr>
            </w:pPr>
            <w:r w:rsidRPr="00E66782">
              <w:rPr>
                <w:rFonts w:eastAsiaTheme="minorHAnsi"/>
                <w:b/>
                <w:bCs/>
                <w:color w:val="000000"/>
                <w:sz w:val="16"/>
                <w:szCs w:val="16"/>
                <w:lang w:eastAsia="en-US"/>
              </w:rPr>
              <w:t>-19 573,71</w:t>
            </w:r>
          </w:p>
        </w:tc>
        <w:tc>
          <w:tcPr>
            <w:tcW w:w="1418" w:type="dxa"/>
            <w:noWrap/>
            <w:vAlign w:val="bottom"/>
            <w:hideMark/>
          </w:tcPr>
          <w:p w14:paraId="41509C3D" w14:textId="77777777" w:rsidR="00E66782" w:rsidRPr="00E66782" w:rsidRDefault="00E66782" w:rsidP="00E66782">
            <w:pPr>
              <w:jc w:val="right"/>
              <w:rPr>
                <w:b/>
                <w:bCs/>
                <w:color w:val="000000"/>
                <w:sz w:val="16"/>
                <w:szCs w:val="16"/>
              </w:rPr>
            </w:pPr>
            <w:r w:rsidRPr="00E66782">
              <w:rPr>
                <w:rFonts w:eastAsiaTheme="minorHAnsi"/>
                <w:b/>
                <w:bCs/>
                <w:color w:val="000000"/>
                <w:sz w:val="16"/>
                <w:szCs w:val="16"/>
                <w:lang w:eastAsia="en-US"/>
              </w:rPr>
              <w:t>-20 474,32</w:t>
            </w:r>
          </w:p>
        </w:tc>
        <w:tc>
          <w:tcPr>
            <w:tcW w:w="2676" w:type="dxa"/>
          </w:tcPr>
          <w:p w14:paraId="4C86A1FB" w14:textId="77777777" w:rsidR="00E66782" w:rsidRPr="00E66782" w:rsidRDefault="00E66782" w:rsidP="00E66782">
            <w:pPr>
              <w:jc w:val="right"/>
              <w:rPr>
                <w:rFonts w:eastAsiaTheme="minorHAnsi"/>
                <w:b/>
                <w:bCs/>
                <w:color w:val="000000"/>
                <w:sz w:val="16"/>
                <w:szCs w:val="16"/>
                <w:lang w:eastAsia="en-US"/>
              </w:rPr>
            </w:pPr>
            <w:r w:rsidRPr="00E66782">
              <w:rPr>
                <w:rFonts w:eastAsiaTheme="minorHAnsi"/>
                <w:b/>
                <w:bCs/>
                <w:color w:val="000000"/>
                <w:sz w:val="16"/>
                <w:szCs w:val="16"/>
                <w:lang w:eastAsia="en-US"/>
              </w:rPr>
              <w:t>-900,61</w:t>
            </w:r>
          </w:p>
        </w:tc>
      </w:tr>
    </w:tbl>
    <w:p w14:paraId="15A3C493" w14:textId="77777777" w:rsidR="00E66782" w:rsidRPr="00E66782" w:rsidRDefault="00E66782" w:rsidP="00E66782">
      <w:pPr>
        <w:ind w:firstLine="709"/>
        <w:jc w:val="both"/>
        <w:rPr>
          <w:sz w:val="28"/>
          <w:szCs w:val="28"/>
        </w:rPr>
      </w:pPr>
    </w:p>
    <w:p w14:paraId="46B907E7" w14:textId="77777777" w:rsidR="00E66782" w:rsidRPr="00E66782" w:rsidRDefault="00E66782" w:rsidP="00E66782">
      <w:pPr>
        <w:ind w:firstLine="709"/>
        <w:jc w:val="both"/>
        <w:rPr>
          <w:rFonts w:eastAsiaTheme="minorHAnsi" w:cstheme="minorBidi"/>
          <w:sz w:val="28"/>
          <w:szCs w:val="22"/>
          <w:lang w:eastAsia="en-US"/>
        </w:rPr>
      </w:pPr>
      <w:r w:rsidRPr="00E66782">
        <w:rPr>
          <w:sz w:val="28"/>
          <w:szCs w:val="28"/>
        </w:rPr>
        <w:t xml:space="preserve">Таким образом, к выпадающим доходам были применены ИПЦ Минэкономразвития России 2022-2023 гг. (4,3% и 6%) и включены в НВВ 2023 года (экспертное от 28.11.2022г.), в сумме 900,61 тыс. руб. </w:t>
      </w:r>
      <w:r w:rsidRPr="00E66782">
        <w:rPr>
          <w:bCs/>
          <w:sz w:val="28"/>
          <w:szCs w:val="28"/>
          <w:lang w:eastAsia="en-US"/>
        </w:rPr>
        <w:t>(база составила 814,61 тыс. руб., в том числе 776,20 тыс. руб. и 38,41 тыс. руб.), что отражено в таблице 5. Данная сумма была принята к исключению по результатам проверки ФАС России.</w:t>
      </w:r>
    </w:p>
    <w:p w14:paraId="43711437" w14:textId="77777777" w:rsidR="00E66782" w:rsidRPr="00E66782" w:rsidRDefault="00E66782" w:rsidP="00E66782">
      <w:pPr>
        <w:ind w:firstLine="709"/>
        <w:jc w:val="both"/>
        <w:rPr>
          <w:rFonts w:eastAsiaTheme="minorHAnsi" w:cstheme="minorBidi"/>
          <w:sz w:val="28"/>
          <w:szCs w:val="22"/>
          <w:lang w:eastAsia="en-US"/>
        </w:rPr>
      </w:pPr>
      <w:r w:rsidRPr="00E66782">
        <w:rPr>
          <w:rFonts w:eastAsiaTheme="minorHAnsi" w:cstheme="minorBidi"/>
          <w:sz w:val="28"/>
          <w:szCs w:val="22"/>
          <w:lang w:eastAsia="en-US"/>
        </w:rPr>
        <w:t>С учётом замечаний ФАС России, изложенных в предписании от 13.12.2023 № СП/105510/23 сумма выпадающих доходов (полученных излишков) с учетом ИПЦ 2022/2021 и 2023/2022 года составила:</w:t>
      </w:r>
    </w:p>
    <w:p w14:paraId="64216003" w14:textId="77777777" w:rsidR="00E66782" w:rsidRPr="00E66782" w:rsidRDefault="00E66782" w:rsidP="00E66782">
      <w:pPr>
        <w:ind w:firstLine="709"/>
        <w:jc w:val="both"/>
        <w:rPr>
          <w:rFonts w:eastAsiaTheme="minorHAnsi" w:cstheme="minorBidi"/>
          <w:sz w:val="28"/>
          <w:szCs w:val="22"/>
          <w:lang w:eastAsia="en-US"/>
        </w:rPr>
      </w:pPr>
      <w:r w:rsidRPr="00E66782">
        <w:rPr>
          <w:rFonts w:eastAsiaTheme="minorHAnsi" w:cstheme="minorBidi"/>
          <w:sz w:val="28"/>
          <w:szCs w:val="22"/>
          <w:lang w:eastAsia="en-US"/>
        </w:rPr>
        <w:t xml:space="preserve"> </w:t>
      </w:r>
      <w:bookmarkStart w:id="46" w:name="_Hlk192686338"/>
      <w:r w:rsidRPr="00E66782">
        <w:rPr>
          <w:rFonts w:eastAsiaTheme="minorHAnsi" w:cstheme="minorBidi"/>
          <w:sz w:val="28"/>
          <w:szCs w:val="22"/>
          <w:lang w:eastAsia="en-US"/>
        </w:rPr>
        <w:t xml:space="preserve">(-776,2 - 38,41) * 1,043 * 1,06 </w:t>
      </w:r>
      <w:bookmarkEnd w:id="46"/>
      <w:r w:rsidRPr="00E66782">
        <w:rPr>
          <w:rFonts w:eastAsiaTheme="minorHAnsi" w:cstheme="minorBidi"/>
          <w:sz w:val="28"/>
          <w:szCs w:val="22"/>
          <w:lang w:eastAsia="en-US"/>
        </w:rPr>
        <w:t xml:space="preserve">= (-814,61) * 1,043 * 1,06 = 900,61 тыс. руб. </w:t>
      </w:r>
    </w:p>
    <w:p w14:paraId="6F6D51B7" w14:textId="77777777" w:rsidR="00E66782" w:rsidRPr="00E66782" w:rsidRDefault="00E66782" w:rsidP="00E66782">
      <w:pPr>
        <w:ind w:firstLine="709"/>
        <w:jc w:val="both"/>
        <w:rPr>
          <w:iCs/>
          <w:color w:val="000000"/>
          <w:sz w:val="28"/>
          <w:szCs w:val="28"/>
        </w:rPr>
      </w:pPr>
      <w:bookmarkStart w:id="47" w:name="_Hlk177995784"/>
    </w:p>
    <w:p w14:paraId="4FE4D8A2" w14:textId="77777777" w:rsidR="00E66782" w:rsidRPr="00E66782" w:rsidRDefault="00E66782" w:rsidP="00E66782">
      <w:pPr>
        <w:ind w:firstLine="709"/>
        <w:jc w:val="both"/>
        <w:rPr>
          <w:i/>
          <w:iCs/>
          <w:color w:val="000000"/>
          <w:sz w:val="28"/>
          <w:szCs w:val="28"/>
        </w:rPr>
      </w:pPr>
      <w:r w:rsidRPr="00E66782">
        <w:rPr>
          <w:iCs/>
          <w:color w:val="000000"/>
          <w:sz w:val="28"/>
          <w:szCs w:val="28"/>
        </w:rPr>
        <w:t>ФАС России в решении от 08.08.2024 № 31/70767/24</w:t>
      </w:r>
      <w:r w:rsidRPr="00E66782">
        <w:rPr>
          <w:i/>
          <w:iCs/>
          <w:color w:val="000000"/>
          <w:sz w:val="28"/>
          <w:szCs w:val="28"/>
        </w:rPr>
        <w:t xml:space="preserve"> </w:t>
      </w:r>
      <w:r w:rsidRPr="00E66782">
        <w:rPr>
          <w:iCs/>
          <w:color w:val="000000"/>
          <w:sz w:val="28"/>
          <w:szCs w:val="28"/>
        </w:rPr>
        <w:t>об установлении нового срока исполнения предписания отмечается, что «</w:t>
      </w:r>
      <w:r w:rsidRPr="00E66782">
        <w:rPr>
          <w:i/>
          <w:iCs/>
          <w:color w:val="000000"/>
          <w:sz w:val="28"/>
          <w:szCs w:val="28"/>
        </w:rPr>
        <w:t xml:space="preserve">РЭК Кузбасса параметры прогноза социально-экономического развития Российской Федерации к исключаемым суммам не применены. Индексы изменения цен 2024/2023 органом регулирования не учитывались, что не соответствует пункту 4 резолютивной части Предписания ФАС России. Таким образом, </w:t>
      </w:r>
      <w:bookmarkStart w:id="48" w:name="_Hlk193100937"/>
      <w:r w:rsidRPr="00E66782">
        <w:rPr>
          <w:i/>
          <w:iCs/>
          <w:color w:val="000000"/>
          <w:sz w:val="28"/>
          <w:szCs w:val="28"/>
        </w:rPr>
        <w:t xml:space="preserve">предписание ФАС России от 13.12.2023 №СП/105510/23 РЭК Кемеровской области- Кузбасса </w:t>
      </w:r>
      <w:bookmarkEnd w:id="48"/>
      <w:r w:rsidRPr="00E66782">
        <w:rPr>
          <w:i/>
          <w:iCs/>
          <w:color w:val="000000"/>
          <w:sz w:val="28"/>
          <w:szCs w:val="28"/>
        </w:rPr>
        <w:t>не исполнено.»</w:t>
      </w:r>
    </w:p>
    <w:p w14:paraId="1957A222" w14:textId="77777777" w:rsidR="00E66782" w:rsidRPr="00E66782" w:rsidRDefault="00E66782" w:rsidP="00E66782">
      <w:pPr>
        <w:ind w:firstLine="709"/>
        <w:jc w:val="both"/>
        <w:rPr>
          <w:i/>
          <w:iCs/>
          <w:color w:val="000000"/>
          <w:sz w:val="28"/>
          <w:szCs w:val="28"/>
        </w:rPr>
      </w:pPr>
    </w:p>
    <w:p w14:paraId="51F3BFAD" w14:textId="77777777" w:rsidR="00E66782" w:rsidRPr="00E66782" w:rsidRDefault="00E66782" w:rsidP="00E66782">
      <w:pPr>
        <w:ind w:firstLine="709"/>
        <w:jc w:val="both"/>
        <w:rPr>
          <w:rFonts w:eastAsiaTheme="minorHAnsi" w:cstheme="minorBidi"/>
          <w:sz w:val="28"/>
          <w:szCs w:val="22"/>
          <w:lang w:eastAsia="en-US"/>
        </w:rPr>
      </w:pPr>
      <w:r w:rsidRPr="00E66782">
        <w:rPr>
          <w:rFonts w:eastAsiaTheme="minorHAnsi" w:cstheme="minorBidi"/>
          <w:sz w:val="28"/>
          <w:szCs w:val="22"/>
          <w:lang w:eastAsia="en-US"/>
        </w:rPr>
        <w:t>С учётом замечаний ФАС России от 08.08.2024 № 31/70767/24 к сумме выявленных экономически необоснованных расходов в 2023 г. (по работе предприятия за 2021 год ) также добавлена сумма 38,41 тыс. руб. (разницы по статье «Налог на прибыль» за 2023 год) и составила -939,03 тыс. руб.= (-900,617 + (-38,41)).</w:t>
      </w:r>
    </w:p>
    <w:p w14:paraId="0F0D3B13" w14:textId="77777777" w:rsidR="00E66782" w:rsidRPr="00E66782" w:rsidRDefault="00E66782" w:rsidP="00E66782">
      <w:pPr>
        <w:ind w:firstLine="709"/>
        <w:jc w:val="both"/>
        <w:rPr>
          <w:rFonts w:eastAsiaTheme="minorHAnsi"/>
          <w:sz w:val="28"/>
          <w:szCs w:val="28"/>
          <w:lang w:eastAsia="en-US"/>
        </w:rPr>
      </w:pPr>
      <w:r w:rsidRPr="00E66782">
        <w:rPr>
          <w:rFonts w:eastAsiaTheme="minorHAnsi"/>
          <w:sz w:val="28"/>
          <w:szCs w:val="28"/>
          <w:lang w:eastAsia="en-US"/>
        </w:rPr>
        <w:t>Всего к исключению за 2022-2023 годы сумма составила 939,03 тыс. руб.</w:t>
      </w:r>
    </w:p>
    <w:p w14:paraId="099FF89C" w14:textId="77777777" w:rsidR="00E66782" w:rsidRPr="00E66782" w:rsidRDefault="00E66782" w:rsidP="00E66782">
      <w:pPr>
        <w:ind w:firstLine="709"/>
        <w:jc w:val="both"/>
        <w:rPr>
          <w:rFonts w:eastAsiaTheme="minorHAnsi"/>
          <w:sz w:val="28"/>
          <w:szCs w:val="28"/>
          <w:lang w:eastAsia="en-US"/>
        </w:rPr>
      </w:pPr>
    </w:p>
    <w:p w14:paraId="59112EB2" w14:textId="77777777" w:rsidR="00E66782" w:rsidRPr="00E66782" w:rsidRDefault="00E66782" w:rsidP="00E66782">
      <w:pPr>
        <w:ind w:firstLine="709"/>
        <w:jc w:val="both"/>
        <w:rPr>
          <w:rFonts w:eastAsiaTheme="minorHAnsi" w:cstheme="minorBidi"/>
          <w:sz w:val="28"/>
          <w:szCs w:val="22"/>
          <w:lang w:eastAsia="en-US"/>
        </w:rPr>
      </w:pPr>
      <w:r w:rsidRPr="00E66782">
        <w:rPr>
          <w:rFonts w:eastAsiaTheme="minorHAnsi"/>
          <w:sz w:val="28"/>
          <w:szCs w:val="28"/>
          <w:lang w:eastAsia="en-US"/>
        </w:rPr>
        <w:t>Так как предприятие пользовалось этими средствами и в 2024 году, то с</w:t>
      </w:r>
      <w:r w:rsidRPr="00E66782">
        <w:rPr>
          <w:rFonts w:eastAsiaTheme="minorHAnsi" w:cstheme="minorBidi"/>
          <w:sz w:val="28"/>
          <w:szCs w:val="22"/>
          <w:lang w:eastAsia="en-US"/>
        </w:rPr>
        <w:t xml:space="preserve"> учётом ИПЦ 2024/2023 года сумма (-67,61 тыс. руб.) подлежит корректировки:</w:t>
      </w:r>
    </w:p>
    <w:p w14:paraId="03393B15" w14:textId="77777777" w:rsidR="00E66782" w:rsidRPr="00E66782" w:rsidRDefault="00E66782" w:rsidP="00E66782">
      <w:pPr>
        <w:ind w:firstLine="709"/>
        <w:jc w:val="both"/>
        <w:rPr>
          <w:rFonts w:eastAsiaTheme="minorHAnsi" w:cstheme="minorBidi"/>
          <w:sz w:val="28"/>
          <w:szCs w:val="22"/>
          <w:lang w:eastAsia="en-US"/>
        </w:rPr>
      </w:pPr>
      <w:r w:rsidRPr="00E66782">
        <w:rPr>
          <w:rFonts w:eastAsiaTheme="minorHAnsi" w:cstheme="minorBidi"/>
          <w:sz w:val="28"/>
          <w:szCs w:val="22"/>
          <w:lang w:eastAsia="en-US"/>
        </w:rPr>
        <w:t>-939,03*7,2% (ИПЦ 2023 года по Минэкономразвития России) = -67,61 тыс. руб.</w:t>
      </w:r>
    </w:p>
    <w:p w14:paraId="459C54FE" w14:textId="77777777" w:rsidR="00E66782" w:rsidRPr="00E66782" w:rsidRDefault="00E66782" w:rsidP="00E66782">
      <w:pPr>
        <w:ind w:firstLine="709"/>
        <w:jc w:val="both"/>
        <w:rPr>
          <w:rFonts w:eastAsiaTheme="minorHAnsi" w:cstheme="minorBidi"/>
          <w:sz w:val="28"/>
          <w:szCs w:val="28"/>
          <w:lang w:eastAsia="en-US"/>
        </w:rPr>
      </w:pPr>
      <w:r w:rsidRPr="00E66782">
        <w:rPr>
          <w:rFonts w:eastAsiaTheme="minorHAnsi" w:cstheme="minorBidi"/>
          <w:sz w:val="28"/>
          <w:szCs w:val="22"/>
          <w:lang w:eastAsia="en-US"/>
        </w:rPr>
        <w:t xml:space="preserve"> </w:t>
      </w:r>
      <w:bookmarkEnd w:id="47"/>
      <w:r w:rsidRPr="00E66782">
        <w:rPr>
          <w:rFonts w:eastAsiaTheme="minorHAnsi" w:cstheme="minorBidi"/>
          <w:sz w:val="28"/>
          <w:szCs w:val="28"/>
          <w:lang w:eastAsia="en-US"/>
        </w:rPr>
        <w:t>В соответствии с формулой 3 МУ 98-э размер корректировки НВВ на 2024 год, осуществляемой в связи с изменением (неисполнением) инвестиционной программы, определяется по формуле:</w:t>
      </w:r>
    </w:p>
    <w:p w14:paraId="19756F3E" w14:textId="77777777" w:rsidR="00E66782" w:rsidRPr="00E66782" w:rsidRDefault="00E66782" w:rsidP="00E66782">
      <w:pPr>
        <w:ind w:firstLine="709"/>
        <w:jc w:val="both"/>
        <w:rPr>
          <w:rFonts w:eastAsiaTheme="minorHAnsi" w:cstheme="minorBidi"/>
          <w:noProof/>
          <w:sz w:val="28"/>
          <w:szCs w:val="22"/>
          <w:lang w:eastAsia="en-US"/>
        </w:rPr>
      </w:pPr>
      <w:r w:rsidRPr="00E66782">
        <w:rPr>
          <w:rFonts w:eastAsiaTheme="minorHAnsi" w:cstheme="minorBidi"/>
          <w:noProof/>
          <w:position w:val="-12"/>
        </w:rPr>
        <w:drawing>
          <wp:inline distT="0" distB="0" distL="0" distR="0" wp14:anchorId="6E521E0C" wp14:editId="5F57B4BC">
            <wp:extent cx="4439285" cy="33591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39285" cy="335915"/>
                    </a:xfrm>
                    <a:prstGeom prst="rect">
                      <a:avLst/>
                    </a:prstGeom>
                    <a:noFill/>
                    <a:ln>
                      <a:noFill/>
                    </a:ln>
                  </pic:spPr>
                </pic:pic>
              </a:graphicData>
            </a:graphic>
          </wp:inline>
        </w:drawing>
      </w:r>
    </w:p>
    <w:p w14:paraId="49395545" w14:textId="77777777" w:rsidR="00E66782" w:rsidRPr="00E66782" w:rsidRDefault="00E66782" w:rsidP="00E66782">
      <w:pPr>
        <w:ind w:firstLine="709"/>
        <w:jc w:val="both"/>
        <w:rPr>
          <w:sz w:val="28"/>
          <w:szCs w:val="28"/>
        </w:rPr>
      </w:pPr>
      <w:r w:rsidRPr="00E66782">
        <w:rPr>
          <w:sz w:val="28"/>
          <w:szCs w:val="28"/>
        </w:rPr>
        <w:t xml:space="preserve">Соответственно, ко всем расходам были применены ИПЦ Минэкономразвития России 2022-2024 гг. (4,3%, 6% и 7,2%), что отражено в  экспертном заключении от 13.12.2023 № СП/105510/23 и подлежат корректировке при установлении НВВ на 2024 год (статья «Расходы, связанные с компенсацией незапланированных расходов (+) или </w:t>
      </w:r>
      <w:r w:rsidRPr="00E66782">
        <w:rPr>
          <w:sz w:val="28"/>
          <w:szCs w:val="28"/>
        </w:rPr>
        <w:lastRenderedPageBreak/>
        <w:t>полученного избытка (-)»). Сумма составила -939,03+ (-939,03 * 7,2%) = -939,03 - 67,61= -1006,64 тыс. руб.</w:t>
      </w:r>
    </w:p>
    <w:p w14:paraId="3789174D" w14:textId="77777777" w:rsidR="00E66782" w:rsidRPr="00E66782" w:rsidRDefault="00E66782" w:rsidP="00E66782">
      <w:pPr>
        <w:ind w:right="-1" w:firstLine="709"/>
        <w:jc w:val="both"/>
        <w:rPr>
          <w:rFonts w:eastAsiaTheme="majorEastAsia" w:cstheme="majorBidi"/>
          <w:bCs/>
          <w:color w:val="000000" w:themeColor="text1"/>
          <w:sz w:val="28"/>
          <w:szCs w:val="28"/>
          <w:lang w:eastAsia="en-US"/>
        </w:rPr>
      </w:pPr>
      <w:r w:rsidRPr="00E66782">
        <w:rPr>
          <w:rFonts w:eastAsiaTheme="majorEastAsia" w:cstheme="majorBidi"/>
          <w:bCs/>
          <w:color w:val="000000" w:themeColor="text1"/>
          <w:sz w:val="28"/>
          <w:szCs w:val="28"/>
          <w:lang w:eastAsia="en-US"/>
        </w:rPr>
        <w:t xml:space="preserve">С учетом исполнения предписания ФАС России </w:t>
      </w:r>
      <w:bookmarkStart w:id="49" w:name="_Hlk178345255"/>
      <w:r w:rsidRPr="00E66782">
        <w:rPr>
          <w:rFonts w:eastAsiaTheme="majorEastAsia"/>
          <w:bCs/>
          <w:color w:val="000000" w:themeColor="text1"/>
          <w:sz w:val="28"/>
          <w:szCs w:val="28"/>
          <w:lang w:eastAsia="en-US"/>
        </w:rPr>
        <w:t xml:space="preserve">от 13.12.№ СП/105510/23 </w:t>
      </w:r>
      <w:bookmarkEnd w:id="49"/>
      <w:r w:rsidRPr="00E66782">
        <w:rPr>
          <w:rFonts w:eastAsiaTheme="majorEastAsia" w:cstheme="majorBidi"/>
          <w:bCs/>
          <w:color w:val="000000" w:themeColor="text1"/>
          <w:sz w:val="28"/>
          <w:szCs w:val="28"/>
          <w:lang w:eastAsia="en-US"/>
        </w:rPr>
        <w:t>у предприятия ООО «</w:t>
      </w:r>
      <w:proofErr w:type="spellStart"/>
      <w:r w:rsidRPr="00E66782">
        <w:rPr>
          <w:rFonts w:eastAsiaTheme="majorEastAsia" w:cstheme="majorBidi"/>
          <w:bCs/>
          <w:color w:val="000000" w:themeColor="text1"/>
          <w:sz w:val="28"/>
          <w:szCs w:val="28"/>
          <w:lang w:eastAsia="en-US"/>
        </w:rPr>
        <w:t>Электросетьсервис</w:t>
      </w:r>
      <w:proofErr w:type="spellEnd"/>
      <w:r w:rsidRPr="00E66782">
        <w:rPr>
          <w:rFonts w:eastAsiaTheme="majorEastAsia" w:cstheme="majorBidi"/>
          <w:bCs/>
          <w:color w:val="000000" w:themeColor="text1"/>
          <w:sz w:val="28"/>
          <w:szCs w:val="28"/>
          <w:lang w:eastAsia="en-US"/>
        </w:rPr>
        <w:t xml:space="preserve">» на 2024 год по статье «Расходы, связанные с компенсацией незапланированных расходов (+) или полученного избытка (-)» по работе предприятия за 2023 год с учётом ИПЦ 2024 года сложилась сумма в размере (-16 245,12) тыс. руб. = (- 15 238,48 тыс. руб. – 1006,64 тыс. руб.). </w:t>
      </w:r>
    </w:p>
    <w:p w14:paraId="214FB9A5" w14:textId="77777777" w:rsidR="00E66782" w:rsidRPr="00E66782" w:rsidRDefault="00E66782" w:rsidP="00E66782">
      <w:pPr>
        <w:ind w:firstLine="709"/>
        <w:jc w:val="both"/>
        <w:rPr>
          <w:rFonts w:eastAsiaTheme="majorEastAsia" w:cstheme="majorBidi"/>
          <w:bCs/>
          <w:color w:val="000000" w:themeColor="text1"/>
          <w:sz w:val="28"/>
          <w:szCs w:val="28"/>
          <w:lang w:eastAsia="en-US"/>
        </w:rPr>
      </w:pPr>
      <w:r w:rsidRPr="00E66782">
        <w:rPr>
          <w:rFonts w:eastAsiaTheme="majorEastAsia" w:cstheme="majorBidi"/>
          <w:bCs/>
          <w:color w:val="000000" w:themeColor="text1"/>
          <w:sz w:val="28"/>
          <w:szCs w:val="28"/>
          <w:lang w:eastAsia="en-US"/>
        </w:rPr>
        <w:t xml:space="preserve">Всего к исключению из НВВ </w:t>
      </w:r>
      <w:bookmarkStart w:id="50" w:name="_Hlk163225938"/>
      <w:r w:rsidRPr="00E66782">
        <w:rPr>
          <w:rFonts w:eastAsiaTheme="majorEastAsia" w:cstheme="majorBidi"/>
          <w:bCs/>
          <w:color w:val="000000" w:themeColor="text1"/>
          <w:sz w:val="28"/>
          <w:szCs w:val="28"/>
          <w:lang w:eastAsia="en-US"/>
        </w:rPr>
        <w:t>ООО «</w:t>
      </w:r>
      <w:proofErr w:type="spellStart"/>
      <w:r w:rsidRPr="00E66782">
        <w:rPr>
          <w:rFonts w:eastAsiaTheme="majorEastAsia" w:cstheme="majorBidi"/>
          <w:bCs/>
          <w:color w:val="000000" w:themeColor="text1"/>
          <w:sz w:val="28"/>
          <w:szCs w:val="28"/>
          <w:lang w:eastAsia="en-US"/>
        </w:rPr>
        <w:t>Электросетьсервис</w:t>
      </w:r>
      <w:proofErr w:type="spellEnd"/>
      <w:r w:rsidRPr="00E66782">
        <w:rPr>
          <w:rFonts w:eastAsiaTheme="majorEastAsia" w:cstheme="majorBidi"/>
          <w:bCs/>
          <w:color w:val="000000" w:themeColor="text1"/>
          <w:sz w:val="28"/>
          <w:szCs w:val="28"/>
          <w:lang w:eastAsia="en-US"/>
        </w:rPr>
        <w:t xml:space="preserve">» </w:t>
      </w:r>
      <w:bookmarkEnd w:id="50"/>
      <w:r w:rsidRPr="00E66782">
        <w:rPr>
          <w:rFonts w:eastAsiaTheme="majorEastAsia" w:cstheme="majorBidi"/>
          <w:bCs/>
          <w:color w:val="000000" w:themeColor="text1"/>
          <w:sz w:val="28"/>
          <w:szCs w:val="28"/>
          <w:lang w:eastAsia="en-US"/>
        </w:rPr>
        <w:t xml:space="preserve">по регулируемой деятельности предприятия за 2021-2024 годы подлежит сумма 1 006,64 тыс. руб., что представлено в экспертном заключении по исполнению предписания ФАС России от 13.12.2023 №СП/105510/23. </w:t>
      </w:r>
    </w:p>
    <w:p w14:paraId="0A91AC29" w14:textId="77777777" w:rsidR="00E66782" w:rsidRPr="00E66782" w:rsidRDefault="00E66782" w:rsidP="00E66782">
      <w:pPr>
        <w:ind w:firstLine="709"/>
        <w:jc w:val="both"/>
        <w:rPr>
          <w:rFonts w:eastAsiaTheme="minorHAnsi" w:cstheme="minorBidi"/>
          <w:noProof/>
          <w:sz w:val="28"/>
          <w:szCs w:val="22"/>
          <w:lang w:eastAsia="en-US"/>
        </w:rPr>
      </w:pPr>
      <w:r w:rsidRPr="00E66782">
        <w:rPr>
          <w:rFonts w:eastAsiaTheme="minorHAnsi" w:cstheme="minorBidi"/>
          <w:sz w:val="28"/>
          <w:szCs w:val="22"/>
          <w:lang w:eastAsia="en-US"/>
        </w:rPr>
        <w:t xml:space="preserve">Расходы </w:t>
      </w:r>
      <w:r w:rsidRPr="00E66782">
        <w:rPr>
          <w:rFonts w:eastAsiaTheme="minorHAnsi" w:cstheme="minorBidi"/>
          <w:noProof/>
          <w:position w:val="-9"/>
          <w:sz w:val="28"/>
          <w:szCs w:val="22"/>
        </w:rPr>
        <w:drawing>
          <wp:inline distT="0" distB="0" distL="0" distR="0" wp14:anchorId="42BD6C3C" wp14:editId="77EE0EC3">
            <wp:extent cx="389107" cy="340468"/>
            <wp:effectExtent l="0" t="0" r="0" b="0"/>
            <wp:docPr id="480" name="Рисунок 480" descr="base_1_287253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87253_32773"/>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1131" cy="342239"/>
                    </a:xfrm>
                    <a:prstGeom prst="rect">
                      <a:avLst/>
                    </a:prstGeom>
                    <a:noFill/>
                    <a:ln>
                      <a:noFill/>
                    </a:ln>
                  </pic:spPr>
                </pic:pic>
              </a:graphicData>
            </a:graphic>
          </wp:inline>
        </w:drawing>
      </w:r>
      <w:r w:rsidRPr="00E66782">
        <w:rPr>
          <w:rFonts w:eastAsiaTheme="minorHAnsi" w:cstheme="minorBidi"/>
          <w:sz w:val="28"/>
          <w:szCs w:val="22"/>
          <w:lang w:eastAsia="en-US"/>
        </w:rPr>
        <w:t>связанные с компенсацией незапланированных расходов за 2022 год составили</w:t>
      </w:r>
      <w:r w:rsidRPr="00E66782">
        <w:rPr>
          <w:rFonts w:eastAsiaTheme="minorHAnsi" w:cstheme="minorBidi"/>
          <w:b/>
          <w:bCs/>
          <w:sz w:val="28"/>
          <w:szCs w:val="22"/>
          <w:lang w:eastAsia="en-US"/>
        </w:rPr>
        <w:t xml:space="preserve"> (-13 410,38) </w:t>
      </w:r>
      <w:r w:rsidRPr="00E66782">
        <w:rPr>
          <w:rFonts w:eastAsiaTheme="minorHAnsi" w:cstheme="minorBidi"/>
          <w:sz w:val="28"/>
          <w:szCs w:val="22"/>
          <w:lang w:eastAsia="en-US"/>
        </w:rPr>
        <w:t>(тыс. руб.)</w:t>
      </w:r>
      <w:r w:rsidRPr="00E66782">
        <w:rPr>
          <w:rFonts w:eastAsiaTheme="minorHAnsi" w:cstheme="minorBidi"/>
          <w:noProof/>
          <w:sz w:val="28"/>
          <w:szCs w:val="22"/>
          <w:lang w:eastAsia="en-US"/>
        </w:rPr>
        <w:t xml:space="preserve"> (</w:t>
      </w:r>
      <w:r w:rsidRPr="00E66782">
        <w:rPr>
          <w:rFonts w:eastAsiaTheme="minorHAnsi" w:cstheme="minorBidi"/>
          <w:sz w:val="28"/>
          <w:szCs w:val="22"/>
          <w:lang w:eastAsia="en-US"/>
        </w:rPr>
        <w:t>подлежит учету при определении корректировки на 2024 год</w:t>
      </w:r>
      <w:r w:rsidRPr="00E66782">
        <w:rPr>
          <w:rFonts w:eastAsiaTheme="minorHAnsi" w:cstheme="minorBidi"/>
          <w:noProof/>
          <w:sz w:val="28"/>
          <w:szCs w:val="22"/>
          <w:lang w:eastAsia="en-US"/>
        </w:rPr>
        <w:t>).</w:t>
      </w:r>
    </w:p>
    <w:p w14:paraId="118663BC" w14:textId="77777777" w:rsidR="00E66782" w:rsidRPr="00E66782" w:rsidRDefault="00E66782" w:rsidP="00E66782">
      <w:pPr>
        <w:spacing w:after="200"/>
        <w:ind w:firstLine="709"/>
        <w:jc w:val="right"/>
        <w:rPr>
          <w:rFonts w:eastAsiaTheme="minorHAnsi" w:cstheme="minorBidi"/>
          <w:i/>
          <w:iCs/>
          <w:color w:val="44546A" w:themeColor="text2"/>
          <w:sz w:val="18"/>
          <w:szCs w:val="18"/>
          <w:lang w:eastAsia="en-US"/>
        </w:rPr>
      </w:pPr>
      <w:r w:rsidRPr="00E66782">
        <w:rPr>
          <w:rFonts w:eastAsiaTheme="minorHAnsi" w:cstheme="minorBidi"/>
          <w:i/>
          <w:iCs/>
          <w:color w:val="44546A" w:themeColor="text2"/>
          <w:sz w:val="18"/>
          <w:szCs w:val="18"/>
          <w:lang w:eastAsia="en-US"/>
        </w:rPr>
        <w:t xml:space="preserve">Таблица </w:t>
      </w:r>
      <w:r w:rsidRPr="00E66782">
        <w:rPr>
          <w:rFonts w:eastAsiaTheme="minorHAnsi" w:cstheme="minorBidi"/>
          <w:i/>
          <w:iCs/>
          <w:noProof/>
          <w:color w:val="44546A" w:themeColor="text2"/>
          <w:sz w:val="18"/>
          <w:szCs w:val="18"/>
          <w:lang w:eastAsia="en-US"/>
        </w:rPr>
        <w:fldChar w:fldCharType="begin"/>
      </w:r>
      <w:r w:rsidRPr="00E66782">
        <w:rPr>
          <w:rFonts w:eastAsiaTheme="minorHAnsi" w:cstheme="minorBidi"/>
          <w:i/>
          <w:iCs/>
          <w:noProof/>
          <w:color w:val="44546A" w:themeColor="text2"/>
          <w:sz w:val="18"/>
          <w:szCs w:val="18"/>
          <w:lang w:eastAsia="en-US"/>
        </w:rPr>
        <w:instrText xml:space="preserve"> SEQ Таблица \* ARABIC </w:instrText>
      </w:r>
      <w:r w:rsidRPr="00E66782">
        <w:rPr>
          <w:rFonts w:eastAsiaTheme="minorHAnsi" w:cstheme="minorBidi"/>
          <w:i/>
          <w:iCs/>
          <w:noProof/>
          <w:color w:val="44546A" w:themeColor="text2"/>
          <w:sz w:val="18"/>
          <w:szCs w:val="18"/>
          <w:lang w:eastAsia="en-US"/>
        </w:rPr>
        <w:fldChar w:fldCharType="separate"/>
      </w:r>
      <w:r w:rsidRPr="00E66782">
        <w:rPr>
          <w:rFonts w:eastAsiaTheme="minorHAnsi" w:cstheme="minorBidi"/>
          <w:i/>
          <w:iCs/>
          <w:noProof/>
          <w:color w:val="44546A" w:themeColor="text2"/>
          <w:sz w:val="18"/>
          <w:szCs w:val="18"/>
          <w:lang w:eastAsia="en-US"/>
        </w:rPr>
        <w:t>5</w:t>
      </w:r>
      <w:r w:rsidRPr="00E66782">
        <w:rPr>
          <w:rFonts w:eastAsiaTheme="minorHAnsi" w:cstheme="minorBidi"/>
          <w:i/>
          <w:iCs/>
          <w:noProof/>
          <w:color w:val="44546A" w:themeColor="text2"/>
          <w:sz w:val="18"/>
          <w:szCs w:val="18"/>
          <w:lang w:eastAsia="en-US"/>
        </w:rPr>
        <w:fldChar w:fldCharType="end"/>
      </w:r>
    </w:p>
    <w:p w14:paraId="6BACD7AB" w14:textId="77777777" w:rsidR="00E66782" w:rsidRPr="00E66782" w:rsidRDefault="00E66782" w:rsidP="00E66782">
      <w:pPr>
        <w:jc w:val="center"/>
        <w:rPr>
          <w:rFonts w:eastAsiaTheme="minorHAnsi" w:cstheme="minorBidi"/>
          <w:noProof/>
          <w:sz w:val="28"/>
          <w:szCs w:val="22"/>
          <w:lang w:eastAsia="en-US"/>
        </w:rPr>
      </w:pPr>
      <w:r w:rsidRPr="00E66782">
        <w:rPr>
          <w:rFonts w:eastAsiaTheme="minorHAnsi" w:cstheme="minorBidi"/>
          <w:noProof/>
          <w:sz w:val="28"/>
          <w:szCs w:val="22"/>
          <w:lang w:eastAsia="en-US"/>
        </w:rPr>
        <w:t>Сводная таблица корректировки за 2021-2023 годы на 2024 год</w:t>
      </w:r>
    </w:p>
    <w:p w14:paraId="60DABA0C" w14:textId="77777777" w:rsidR="00E66782" w:rsidRPr="00E66782" w:rsidRDefault="00E66782" w:rsidP="00E66782">
      <w:pPr>
        <w:jc w:val="center"/>
        <w:rPr>
          <w:rFonts w:eastAsiaTheme="minorHAnsi" w:cstheme="minorBidi"/>
          <w:noProof/>
          <w:sz w:val="28"/>
          <w:szCs w:val="22"/>
          <w:lang w:eastAsia="en-US"/>
        </w:rPr>
      </w:pP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4"/>
        <w:gridCol w:w="2126"/>
        <w:gridCol w:w="2639"/>
      </w:tblGrid>
      <w:tr w:rsidR="00E66782" w:rsidRPr="00E66782" w14:paraId="260FF5AB" w14:textId="77777777" w:rsidTr="00E338E6">
        <w:trPr>
          <w:trHeight w:val="24"/>
          <w:tblHeader/>
        </w:trPr>
        <w:tc>
          <w:tcPr>
            <w:tcW w:w="5534" w:type="dxa"/>
            <w:noWrap/>
            <w:vAlign w:val="bottom"/>
            <w:hideMark/>
          </w:tcPr>
          <w:p w14:paraId="4220532C" w14:textId="77777777" w:rsidR="00E66782" w:rsidRPr="00E66782" w:rsidRDefault="00E66782" w:rsidP="00E66782">
            <w:pPr>
              <w:jc w:val="center"/>
              <w:rPr>
                <w:b/>
                <w:bCs/>
                <w:color w:val="000000"/>
                <w:sz w:val="20"/>
                <w:szCs w:val="20"/>
              </w:rPr>
            </w:pPr>
            <w:r w:rsidRPr="00E66782">
              <w:rPr>
                <w:b/>
                <w:bCs/>
                <w:color w:val="000000"/>
                <w:sz w:val="20"/>
                <w:szCs w:val="20"/>
              </w:rPr>
              <w:t>Показатели</w:t>
            </w:r>
          </w:p>
        </w:tc>
        <w:tc>
          <w:tcPr>
            <w:tcW w:w="2126" w:type="dxa"/>
            <w:noWrap/>
            <w:vAlign w:val="bottom"/>
            <w:hideMark/>
          </w:tcPr>
          <w:p w14:paraId="6D239FA4" w14:textId="77777777" w:rsidR="00E66782" w:rsidRPr="00E66782" w:rsidRDefault="00E66782" w:rsidP="00E66782">
            <w:pPr>
              <w:jc w:val="center"/>
              <w:rPr>
                <w:b/>
                <w:bCs/>
                <w:color w:val="000000"/>
                <w:sz w:val="20"/>
                <w:szCs w:val="20"/>
              </w:rPr>
            </w:pPr>
            <w:r w:rsidRPr="00E66782">
              <w:rPr>
                <w:b/>
                <w:bCs/>
                <w:color w:val="000000"/>
                <w:sz w:val="20"/>
                <w:szCs w:val="20"/>
              </w:rPr>
              <w:t>Обозначение</w:t>
            </w:r>
          </w:p>
        </w:tc>
        <w:tc>
          <w:tcPr>
            <w:tcW w:w="2639" w:type="dxa"/>
            <w:noWrap/>
            <w:vAlign w:val="bottom"/>
            <w:hideMark/>
          </w:tcPr>
          <w:p w14:paraId="0AB03C8F" w14:textId="77777777" w:rsidR="00E66782" w:rsidRPr="00E66782" w:rsidRDefault="00E66782" w:rsidP="00E66782">
            <w:pPr>
              <w:jc w:val="center"/>
              <w:rPr>
                <w:b/>
                <w:bCs/>
                <w:color w:val="000000"/>
                <w:sz w:val="20"/>
                <w:szCs w:val="20"/>
              </w:rPr>
            </w:pPr>
            <w:r w:rsidRPr="00E66782">
              <w:rPr>
                <w:b/>
                <w:bCs/>
                <w:color w:val="000000"/>
                <w:sz w:val="20"/>
                <w:szCs w:val="20"/>
              </w:rPr>
              <w:t>тыс. руб.</w:t>
            </w:r>
          </w:p>
        </w:tc>
      </w:tr>
      <w:tr w:rsidR="00E66782" w:rsidRPr="00E66782" w14:paraId="11188A47" w14:textId="77777777" w:rsidTr="00E338E6">
        <w:trPr>
          <w:trHeight w:val="483"/>
        </w:trPr>
        <w:tc>
          <w:tcPr>
            <w:tcW w:w="5534" w:type="dxa"/>
            <w:tcBorders>
              <w:top w:val="nil"/>
              <w:left w:val="single" w:sz="8" w:space="0" w:color="auto"/>
              <w:bottom w:val="single" w:sz="4" w:space="0" w:color="auto"/>
              <w:right w:val="nil"/>
            </w:tcBorders>
            <w:vAlign w:val="bottom"/>
            <w:hideMark/>
          </w:tcPr>
          <w:p w14:paraId="4D50720B" w14:textId="77777777" w:rsidR="00E66782" w:rsidRPr="00E66782" w:rsidRDefault="00E66782" w:rsidP="00E66782">
            <w:pPr>
              <w:rPr>
                <w:b/>
                <w:bCs/>
                <w:color w:val="000000"/>
                <w:sz w:val="20"/>
                <w:szCs w:val="20"/>
              </w:rPr>
            </w:pPr>
            <w:r w:rsidRPr="00E66782">
              <w:rPr>
                <w:b/>
                <w:bCs/>
                <w:color w:val="000000"/>
                <w:sz w:val="20"/>
                <w:szCs w:val="20"/>
              </w:rPr>
              <w:t>Всего выпадающие за 2022 год</w:t>
            </w:r>
          </w:p>
        </w:tc>
        <w:tc>
          <w:tcPr>
            <w:tcW w:w="2126" w:type="dxa"/>
            <w:noWrap/>
            <w:vAlign w:val="bottom"/>
            <w:hideMark/>
          </w:tcPr>
          <w:p w14:paraId="2233F06E" w14:textId="77777777" w:rsidR="00E66782" w:rsidRPr="00E66782" w:rsidRDefault="00E66782" w:rsidP="00E66782">
            <w:pPr>
              <w:rPr>
                <w:b/>
                <w:bCs/>
                <w:color w:val="000000"/>
                <w:sz w:val="20"/>
                <w:szCs w:val="20"/>
              </w:rPr>
            </w:pPr>
            <w:r w:rsidRPr="00E66782">
              <w:rPr>
                <w:b/>
                <w:bCs/>
                <w:noProof/>
                <w:color w:val="000000"/>
                <w:sz w:val="20"/>
                <w:szCs w:val="20"/>
              </w:rPr>
              <w:drawing>
                <wp:anchor distT="0" distB="0" distL="114300" distR="114300" simplePos="0" relativeHeight="251659264" behindDoc="0" locked="0" layoutInCell="1" allowOverlap="1" wp14:anchorId="02B94E4C" wp14:editId="19FD6C0A">
                  <wp:simplePos x="0" y="0"/>
                  <wp:positionH relativeFrom="column">
                    <wp:posOffset>395605</wp:posOffset>
                  </wp:positionH>
                  <wp:positionV relativeFrom="paragraph">
                    <wp:posOffset>-95885</wp:posOffset>
                  </wp:positionV>
                  <wp:extent cx="371475" cy="133350"/>
                  <wp:effectExtent l="0" t="0" r="0" b="0"/>
                  <wp:wrapNone/>
                  <wp:docPr id="35" name="Рисунок 35" descr="base_1_287253_32773">
                    <a:extLst xmlns:a="http://schemas.openxmlformats.org/drawingml/2006/main">
                      <a:ext uri="{FF2B5EF4-FFF2-40B4-BE49-F238E27FC236}">
                        <a16:creationId xmlns:a16="http://schemas.microsoft.com/office/drawing/2014/main" id="{4EF2BA58-3769-42E0-9847-57C3053A3DAA}"/>
                      </a:ext>
                    </a:extLst>
                  </wp:docPr>
                  <wp:cNvGraphicFramePr/>
                  <a:graphic xmlns:a="http://schemas.openxmlformats.org/drawingml/2006/main">
                    <a:graphicData uri="http://schemas.openxmlformats.org/drawingml/2006/picture">
                      <pic:pic xmlns:pic="http://schemas.openxmlformats.org/drawingml/2006/picture">
                        <pic:nvPicPr>
                          <pic:cNvPr id="21" name="Рисунок 20" descr="base_1_287253_32773">
                            <a:extLst>
                              <a:ext uri="{FF2B5EF4-FFF2-40B4-BE49-F238E27FC236}">
                                <a16:creationId xmlns:a16="http://schemas.microsoft.com/office/drawing/2014/main" id="{4EF2BA58-3769-42E0-9847-57C3053A3DAA}"/>
                              </a:ext>
                            </a:extLst>
                          </pic:cNvPr>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1475" cy="133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39" w:type="dxa"/>
            <w:tcBorders>
              <w:top w:val="nil"/>
              <w:left w:val="single" w:sz="8" w:space="0" w:color="auto"/>
              <w:bottom w:val="single" w:sz="4" w:space="0" w:color="auto"/>
              <w:right w:val="single" w:sz="8" w:space="0" w:color="auto"/>
            </w:tcBorders>
            <w:noWrap/>
            <w:vAlign w:val="bottom"/>
            <w:hideMark/>
          </w:tcPr>
          <w:p w14:paraId="3D9B7D09" w14:textId="77777777" w:rsidR="00E66782" w:rsidRPr="00E66782" w:rsidRDefault="00E66782" w:rsidP="00E66782">
            <w:pPr>
              <w:jc w:val="right"/>
              <w:rPr>
                <w:b/>
                <w:bCs/>
                <w:color w:val="000000"/>
                <w:sz w:val="20"/>
                <w:szCs w:val="20"/>
              </w:rPr>
            </w:pPr>
            <w:r w:rsidRPr="00E66782">
              <w:rPr>
                <w:b/>
                <w:bCs/>
                <w:color w:val="000000"/>
                <w:sz w:val="20"/>
                <w:szCs w:val="20"/>
              </w:rPr>
              <w:t>-13 410,38</w:t>
            </w:r>
          </w:p>
        </w:tc>
      </w:tr>
      <w:tr w:rsidR="00E66782" w:rsidRPr="00E66782" w14:paraId="0435ABB0" w14:textId="77777777" w:rsidTr="00E338E6">
        <w:trPr>
          <w:trHeight w:val="8"/>
        </w:trPr>
        <w:tc>
          <w:tcPr>
            <w:tcW w:w="5534" w:type="dxa"/>
            <w:vAlign w:val="bottom"/>
            <w:hideMark/>
          </w:tcPr>
          <w:p w14:paraId="757D8E9F" w14:textId="77777777" w:rsidR="00E66782" w:rsidRPr="00E66782" w:rsidRDefault="00E66782" w:rsidP="00E66782">
            <w:pPr>
              <w:rPr>
                <w:color w:val="000000"/>
                <w:sz w:val="20"/>
                <w:szCs w:val="20"/>
              </w:rPr>
            </w:pPr>
            <w:r w:rsidRPr="00E66782">
              <w:rPr>
                <w:color w:val="000000"/>
                <w:sz w:val="20"/>
                <w:szCs w:val="20"/>
              </w:rPr>
              <w:t>ИПЦ 2023 г</w:t>
            </w:r>
          </w:p>
        </w:tc>
        <w:tc>
          <w:tcPr>
            <w:tcW w:w="2126" w:type="dxa"/>
            <w:noWrap/>
            <w:vAlign w:val="bottom"/>
            <w:hideMark/>
          </w:tcPr>
          <w:p w14:paraId="6CD558E1" w14:textId="77777777" w:rsidR="00E66782" w:rsidRPr="00E66782" w:rsidRDefault="00E66782" w:rsidP="00E66782">
            <w:pPr>
              <w:rPr>
                <w:color w:val="000000"/>
                <w:sz w:val="20"/>
                <w:szCs w:val="20"/>
              </w:rPr>
            </w:pPr>
            <w:r w:rsidRPr="00E66782">
              <w:rPr>
                <w:color w:val="000000"/>
                <w:sz w:val="20"/>
                <w:szCs w:val="20"/>
              </w:rPr>
              <w:t> </w:t>
            </w:r>
          </w:p>
        </w:tc>
        <w:tc>
          <w:tcPr>
            <w:tcW w:w="2639" w:type="dxa"/>
            <w:tcBorders>
              <w:top w:val="nil"/>
              <w:left w:val="single" w:sz="8" w:space="0" w:color="auto"/>
              <w:bottom w:val="single" w:sz="4" w:space="0" w:color="auto"/>
              <w:right w:val="single" w:sz="8" w:space="0" w:color="auto"/>
            </w:tcBorders>
            <w:noWrap/>
            <w:vAlign w:val="bottom"/>
            <w:hideMark/>
          </w:tcPr>
          <w:p w14:paraId="4FBF97F7" w14:textId="77777777" w:rsidR="00E66782" w:rsidRPr="00E66782" w:rsidRDefault="00E66782" w:rsidP="00E66782">
            <w:pPr>
              <w:jc w:val="right"/>
              <w:rPr>
                <w:color w:val="000000"/>
                <w:sz w:val="20"/>
                <w:szCs w:val="20"/>
              </w:rPr>
            </w:pPr>
            <w:r w:rsidRPr="00E66782">
              <w:rPr>
                <w:color w:val="000000"/>
                <w:sz w:val="20"/>
                <w:szCs w:val="20"/>
              </w:rPr>
              <w:t>6,00%</w:t>
            </w:r>
          </w:p>
        </w:tc>
      </w:tr>
      <w:tr w:rsidR="00E66782" w:rsidRPr="00E66782" w14:paraId="44A2086D" w14:textId="77777777" w:rsidTr="00E338E6">
        <w:trPr>
          <w:trHeight w:val="2"/>
        </w:trPr>
        <w:tc>
          <w:tcPr>
            <w:tcW w:w="5534" w:type="dxa"/>
            <w:vAlign w:val="bottom"/>
            <w:hideMark/>
          </w:tcPr>
          <w:p w14:paraId="1A0820F5" w14:textId="77777777" w:rsidR="00E66782" w:rsidRPr="00E66782" w:rsidRDefault="00E66782" w:rsidP="00E66782">
            <w:pPr>
              <w:rPr>
                <w:color w:val="000000"/>
                <w:sz w:val="20"/>
                <w:szCs w:val="20"/>
              </w:rPr>
            </w:pPr>
            <w:r w:rsidRPr="00E66782">
              <w:rPr>
                <w:color w:val="000000"/>
                <w:sz w:val="20"/>
                <w:szCs w:val="20"/>
              </w:rPr>
              <w:t>ИПЦ 2024 г</w:t>
            </w:r>
          </w:p>
        </w:tc>
        <w:tc>
          <w:tcPr>
            <w:tcW w:w="2126" w:type="dxa"/>
            <w:tcBorders>
              <w:bottom w:val="single" w:sz="4" w:space="0" w:color="auto"/>
            </w:tcBorders>
            <w:noWrap/>
            <w:vAlign w:val="bottom"/>
            <w:hideMark/>
          </w:tcPr>
          <w:p w14:paraId="44E51C50" w14:textId="77777777" w:rsidR="00E66782" w:rsidRPr="00E66782" w:rsidRDefault="00E66782" w:rsidP="00E66782">
            <w:pPr>
              <w:rPr>
                <w:color w:val="000000"/>
                <w:sz w:val="20"/>
                <w:szCs w:val="20"/>
              </w:rPr>
            </w:pPr>
            <w:r w:rsidRPr="00E66782">
              <w:rPr>
                <w:color w:val="000000"/>
                <w:sz w:val="20"/>
                <w:szCs w:val="20"/>
              </w:rPr>
              <w:t> </w:t>
            </w:r>
          </w:p>
        </w:tc>
        <w:tc>
          <w:tcPr>
            <w:tcW w:w="2639" w:type="dxa"/>
            <w:tcBorders>
              <w:top w:val="nil"/>
              <w:left w:val="single" w:sz="8" w:space="0" w:color="auto"/>
              <w:bottom w:val="single" w:sz="4" w:space="0" w:color="auto"/>
              <w:right w:val="single" w:sz="8" w:space="0" w:color="auto"/>
            </w:tcBorders>
            <w:noWrap/>
            <w:vAlign w:val="bottom"/>
            <w:hideMark/>
          </w:tcPr>
          <w:p w14:paraId="247C0394" w14:textId="77777777" w:rsidR="00E66782" w:rsidRPr="00E66782" w:rsidRDefault="00E66782" w:rsidP="00E66782">
            <w:pPr>
              <w:jc w:val="right"/>
              <w:rPr>
                <w:color w:val="000000"/>
                <w:sz w:val="20"/>
                <w:szCs w:val="20"/>
              </w:rPr>
            </w:pPr>
            <w:r w:rsidRPr="00E66782">
              <w:rPr>
                <w:color w:val="000000"/>
                <w:sz w:val="20"/>
                <w:szCs w:val="20"/>
              </w:rPr>
              <w:t>7,20%</w:t>
            </w:r>
          </w:p>
        </w:tc>
      </w:tr>
      <w:tr w:rsidR="00E66782" w:rsidRPr="00E66782" w14:paraId="61E6A304" w14:textId="77777777" w:rsidTr="00E338E6">
        <w:trPr>
          <w:trHeight w:val="2"/>
        </w:trPr>
        <w:tc>
          <w:tcPr>
            <w:tcW w:w="5534" w:type="dxa"/>
            <w:vAlign w:val="bottom"/>
            <w:hideMark/>
          </w:tcPr>
          <w:p w14:paraId="172A1844" w14:textId="77777777" w:rsidR="00E66782" w:rsidRPr="00E66782" w:rsidRDefault="00E66782" w:rsidP="00E66782">
            <w:pPr>
              <w:rPr>
                <w:b/>
                <w:bCs/>
                <w:color w:val="000000"/>
                <w:sz w:val="20"/>
                <w:szCs w:val="20"/>
              </w:rPr>
            </w:pPr>
            <w:r w:rsidRPr="00E66782">
              <w:rPr>
                <w:b/>
                <w:bCs/>
                <w:color w:val="000000"/>
                <w:sz w:val="20"/>
                <w:szCs w:val="20"/>
              </w:rPr>
              <w:t xml:space="preserve">Всего выпадающие 2022 год с учетом ИПЦ </w:t>
            </w:r>
          </w:p>
        </w:tc>
        <w:tc>
          <w:tcPr>
            <w:tcW w:w="2126" w:type="dxa"/>
            <w:tcBorders>
              <w:top w:val="single" w:sz="4" w:space="0" w:color="auto"/>
              <w:bottom w:val="single" w:sz="4" w:space="0" w:color="auto"/>
              <w:right w:val="single" w:sz="4" w:space="0" w:color="auto"/>
            </w:tcBorders>
            <w:noWrap/>
            <w:vAlign w:val="bottom"/>
            <w:hideMark/>
          </w:tcPr>
          <w:p w14:paraId="44F193F0" w14:textId="77777777" w:rsidR="00E66782" w:rsidRPr="00E66782" w:rsidRDefault="00E66782" w:rsidP="00E66782">
            <w:pPr>
              <w:rPr>
                <w:b/>
                <w:bCs/>
                <w:color w:val="000000"/>
                <w:sz w:val="20"/>
                <w:szCs w:val="20"/>
              </w:rPr>
            </w:pPr>
            <w:r w:rsidRPr="00E66782">
              <w:rPr>
                <w:b/>
                <w:bCs/>
                <w:color w:val="000000"/>
                <w:sz w:val="20"/>
                <w:szCs w:val="20"/>
              </w:rPr>
              <w:t> </w:t>
            </w:r>
          </w:p>
        </w:tc>
        <w:tc>
          <w:tcPr>
            <w:tcW w:w="2639" w:type="dxa"/>
            <w:tcBorders>
              <w:top w:val="single" w:sz="4" w:space="0" w:color="auto"/>
              <w:left w:val="single" w:sz="4" w:space="0" w:color="auto"/>
              <w:bottom w:val="single" w:sz="4" w:space="0" w:color="auto"/>
              <w:right w:val="single" w:sz="4" w:space="0" w:color="auto"/>
            </w:tcBorders>
            <w:noWrap/>
            <w:vAlign w:val="bottom"/>
            <w:hideMark/>
          </w:tcPr>
          <w:p w14:paraId="02C5309D" w14:textId="77777777" w:rsidR="00E66782" w:rsidRPr="00E66782" w:rsidRDefault="00E66782" w:rsidP="00E66782">
            <w:pPr>
              <w:jc w:val="right"/>
              <w:rPr>
                <w:b/>
                <w:bCs/>
                <w:color w:val="000000"/>
                <w:sz w:val="20"/>
                <w:szCs w:val="20"/>
              </w:rPr>
            </w:pPr>
            <w:r w:rsidRPr="00E66782">
              <w:rPr>
                <w:b/>
                <w:bCs/>
                <w:color w:val="000000"/>
                <w:sz w:val="20"/>
                <w:szCs w:val="20"/>
              </w:rPr>
              <w:t>-15 238,48</w:t>
            </w:r>
          </w:p>
        </w:tc>
      </w:tr>
      <w:tr w:rsidR="00E66782" w:rsidRPr="00E66782" w14:paraId="5DBD142E" w14:textId="77777777" w:rsidTr="00E338E6">
        <w:trPr>
          <w:trHeight w:val="2"/>
        </w:trPr>
        <w:tc>
          <w:tcPr>
            <w:tcW w:w="5534" w:type="dxa"/>
            <w:vAlign w:val="bottom"/>
          </w:tcPr>
          <w:p w14:paraId="6808C232" w14:textId="77777777" w:rsidR="00E66782" w:rsidRPr="00E66782" w:rsidRDefault="00E66782" w:rsidP="00E66782">
            <w:pPr>
              <w:rPr>
                <w:b/>
                <w:bCs/>
                <w:color w:val="000000"/>
                <w:sz w:val="20"/>
                <w:szCs w:val="20"/>
              </w:rPr>
            </w:pPr>
            <w:r w:rsidRPr="00E66782">
              <w:rPr>
                <w:b/>
                <w:bCs/>
                <w:color w:val="000000"/>
                <w:sz w:val="20"/>
                <w:szCs w:val="20"/>
              </w:rPr>
              <w:t>Выпадающие по проверке ФАС за 2021-2024 г.</w:t>
            </w:r>
          </w:p>
        </w:tc>
        <w:tc>
          <w:tcPr>
            <w:tcW w:w="2126" w:type="dxa"/>
            <w:tcBorders>
              <w:top w:val="single" w:sz="4" w:space="0" w:color="auto"/>
              <w:bottom w:val="single" w:sz="4" w:space="0" w:color="auto"/>
              <w:right w:val="single" w:sz="4" w:space="0" w:color="auto"/>
            </w:tcBorders>
            <w:noWrap/>
            <w:vAlign w:val="bottom"/>
          </w:tcPr>
          <w:p w14:paraId="330EDEAB" w14:textId="77777777" w:rsidR="00E66782" w:rsidRPr="00E66782" w:rsidRDefault="00E66782" w:rsidP="00E66782">
            <w:pPr>
              <w:rPr>
                <w:b/>
                <w:bCs/>
                <w:color w:val="000000"/>
                <w:sz w:val="20"/>
                <w:szCs w:val="20"/>
              </w:rPr>
            </w:pPr>
          </w:p>
        </w:tc>
        <w:tc>
          <w:tcPr>
            <w:tcW w:w="2639" w:type="dxa"/>
            <w:tcBorders>
              <w:top w:val="single" w:sz="4" w:space="0" w:color="auto"/>
              <w:left w:val="single" w:sz="4" w:space="0" w:color="auto"/>
              <w:bottom w:val="single" w:sz="4" w:space="0" w:color="auto"/>
              <w:right w:val="single" w:sz="4" w:space="0" w:color="auto"/>
            </w:tcBorders>
            <w:noWrap/>
            <w:vAlign w:val="bottom"/>
          </w:tcPr>
          <w:p w14:paraId="5C810C2D" w14:textId="77777777" w:rsidR="00E66782" w:rsidRPr="00E66782" w:rsidRDefault="00E66782" w:rsidP="00E66782">
            <w:pPr>
              <w:jc w:val="right"/>
              <w:rPr>
                <w:b/>
                <w:bCs/>
                <w:color w:val="000000"/>
                <w:sz w:val="20"/>
                <w:szCs w:val="20"/>
              </w:rPr>
            </w:pPr>
            <w:r w:rsidRPr="00E66782">
              <w:rPr>
                <w:b/>
                <w:bCs/>
                <w:color w:val="000000"/>
                <w:sz w:val="20"/>
                <w:szCs w:val="20"/>
              </w:rPr>
              <w:t>-1 006,64</w:t>
            </w:r>
          </w:p>
        </w:tc>
      </w:tr>
      <w:tr w:rsidR="00E66782" w:rsidRPr="00E66782" w14:paraId="5A1E3485" w14:textId="77777777" w:rsidTr="00E338E6">
        <w:trPr>
          <w:trHeight w:val="25"/>
        </w:trPr>
        <w:tc>
          <w:tcPr>
            <w:tcW w:w="5534" w:type="dxa"/>
            <w:vAlign w:val="bottom"/>
            <w:hideMark/>
          </w:tcPr>
          <w:p w14:paraId="39BC0FE3" w14:textId="77777777" w:rsidR="00E66782" w:rsidRPr="00E66782" w:rsidRDefault="00E66782" w:rsidP="00E66782">
            <w:pPr>
              <w:rPr>
                <w:b/>
                <w:bCs/>
                <w:color w:val="000000"/>
                <w:sz w:val="20"/>
                <w:szCs w:val="20"/>
              </w:rPr>
            </w:pPr>
            <w:r w:rsidRPr="00E66782">
              <w:rPr>
                <w:b/>
                <w:bCs/>
                <w:color w:val="000000"/>
                <w:sz w:val="20"/>
                <w:szCs w:val="20"/>
              </w:rPr>
              <w:t>Итого корректировка на 2024 год по ф. 3</w:t>
            </w:r>
          </w:p>
        </w:tc>
        <w:tc>
          <w:tcPr>
            <w:tcW w:w="2126" w:type="dxa"/>
            <w:tcBorders>
              <w:top w:val="single" w:sz="4" w:space="0" w:color="auto"/>
            </w:tcBorders>
            <w:noWrap/>
            <w:vAlign w:val="bottom"/>
            <w:hideMark/>
          </w:tcPr>
          <w:p w14:paraId="7EBA55DF" w14:textId="77777777" w:rsidR="00E66782" w:rsidRPr="00E66782" w:rsidRDefault="00E66782" w:rsidP="00E66782">
            <w:pPr>
              <w:jc w:val="center"/>
              <w:rPr>
                <w:color w:val="000000"/>
                <w:sz w:val="20"/>
                <w:szCs w:val="20"/>
              </w:rPr>
            </w:pPr>
            <w:proofErr w:type="spellStart"/>
            <w:r w:rsidRPr="00E66782">
              <w:rPr>
                <w:color w:val="000000"/>
                <w:sz w:val="20"/>
                <w:szCs w:val="20"/>
              </w:rPr>
              <w:t>Вi</w:t>
            </w:r>
            <w:proofErr w:type="spellEnd"/>
          </w:p>
        </w:tc>
        <w:tc>
          <w:tcPr>
            <w:tcW w:w="2639" w:type="dxa"/>
            <w:tcBorders>
              <w:top w:val="single" w:sz="4" w:space="0" w:color="auto"/>
              <w:left w:val="single" w:sz="8" w:space="0" w:color="auto"/>
              <w:bottom w:val="single" w:sz="8" w:space="0" w:color="auto"/>
              <w:right w:val="single" w:sz="8" w:space="0" w:color="auto"/>
            </w:tcBorders>
            <w:noWrap/>
            <w:vAlign w:val="bottom"/>
            <w:hideMark/>
          </w:tcPr>
          <w:p w14:paraId="4D7D471E" w14:textId="77777777" w:rsidR="00E66782" w:rsidRPr="00E66782" w:rsidRDefault="00E66782" w:rsidP="00E66782">
            <w:pPr>
              <w:jc w:val="right"/>
              <w:rPr>
                <w:b/>
                <w:bCs/>
                <w:color w:val="000000"/>
                <w:sz w:val="20"/>
                <w:szCs w:val="20"/>
              </w:rPr>
            </w:pPr>
            <w:r w:rsidRPr="00E66782">
              <w:rPr>
                <w:b/>
                <w:bCs/>
                <w:color w:val="000000"/>
                <w:sz w:val="20"/>
                <w:szCs w:val="20"/>
              </w:rPr>
              <w:t>-16 245,12</w:t>
            </w:r>
          </w:p>
        </w:tc>
      </w:tr>
    </w:tbl>
    <w:p w14:paraId="53D1BE5D" w14:textId="77777777" w:rsidR="00E66782" w:rsidRPr="00E66782" w:rsidRDefault="00E66782" w:rsidP="00E66782">
      <w:pPr>
        <w:ind w:firstLine="709"/>
        <w:jc w:val="both"/>
        <w:rPr>
          <w:rFonts w:eastAsiaTheme="minorHAnsi" w:cstheme="minorBidi"/>
          <w:sz w:val="28"/>
          <w:szCs w:val="22"/>
          <w:lang w:eastAsia="en-US"/>
        </w:rPr>
      </w:pPr>
      <w:r w:rsidRPr="00E66782">
        <w:rPr>
          <w:rFonts w:eastAsiaTheme="minorHAnsi" w:cstheme="minorBidi"/>
          <w:sz w:val="28"/>
          <w:szCs w:val="22"/>
          <w:lang w:eastAsia="en-US"/>
        </w:rPr>
        <w:t>Выпадающие по итогам работы предприятия за 2022 год и рассчитанные согласно формуле 3 МУ</w:t>
      </w:r>
      <w:r w:rsidRPr="00E66782">
        <w:rPr>
          <w:rFonts w:eastAsiaTheme="minorHAnsi"/>
          <w:lang w:eastAsia="en-US"/>
          <w14:ligatures w14:val="standardContextual"/>
        </w:rPr>
        <w:t xml:space="preserve"> </w:t>
      </w:r>
      <w:r w:rsidRPr="00E66782">
        <w:rPr>
          <w:rFonts w:eastAsiaTheme="minorHAnsi" w:cstheme="minorBidi"/>
          <w:sz w:val="28"/>
          <w:szCs w:val="22"/>
          <w:lang w:eastAsia="en-US"/>
        </w:rPr>
        <w:t>№ 98-э, подлежат исключению из необходимой валовой выручки 2024 года в размере (-15 238,48) тыс. руб.(таб.6).</w:t>
      </w:r>
    </w:p>
    <w:p w14:paraId="3080CCC7" w14:textId="77777777" w:rsidR="00E66782" w:rsidRPr="00E66782" w:rsidRDefault="00E66782" w:rsidP="00E66782">
      <w:pPr>
        <w:ind w:firstLine="709"/>
        <w:rPr>
          <w:rFonts w:eastAsiaTheme="minorHAnsi" w:cstheme="minorBidi"/>
          <w:sz w:val="28"/>
          <w:szCs w:val="22"/>
          <w:lang w:eastAsia="en-US"/>
        </w:rPr>
      </w:pPr>
    </w:p>
    <w:p w14:paraId="583CC3B6" w14:textId="77777777" w:rsidR="00E66782" w:rsidRPr="00E66782" w:rsidRDefault="00E66782" w:rsidP="00E66782">
      <w:pPr>
        <w:ind w:firstLine="709"/>
        <w:jc w:val="both"/>
        <w:rPr>
          <w:rFonts w:eastAsiaTheme="minorHAnsi" w:cstheme="minorBidi"/>
          <w:b/>
          <w:sz w:val="28"/>
          <w:szCs w:val="22"/>
          <w:lang w:eastAsia="en-US"/>
        </w:rPr>
      </w:pPr>
      <w:r w:rsidRPr="00E66782">
        <w:rPr>
          <w:rFonts w:eastAsiaTheme="minorHAnsi" w:cstheme="minorBidi"/>
          <w:b/>
          <w:sz w:val="28"/>
          <w:szCs w:val="22"/>
          <w:lang w:eastAsia="en-US"/>
        </w:rPr>
        <w:t>(-13 410,38 + 0,00) * (1,00 + 6,0%) * (1,00 + 7,2%) + 0 = - 15 238,48 (тыс. руб.)</w:t>
      </w:r>
    </w:p>
    <w:p w14:paraId="2E2CF9A8" w14:textId="77777777" w:rsidR="00E66782" w:rsidRPr="00E66782" w:rsidRDefault="00E66782" w:rsidP="00E66782">
      <w:pPr>
        <w:ind w:firstLine="709"/>
        <w:jc w:val="both"/>
        <w:rPr>
          <w:rFonts w:eastAsiaTheme="minorHAnsi" w:cstheme="minorBidi"/>
          <w:b/>
          <w:sz w:val="28"/>
          <w:szCs w:val="22"/>
          <w:lang w:eastAsia="en-US"/>
        </w:rPr>
      </w:pPr>
    </w:p>
    <w:p w14:paraId="0E726206" w14:textId="77777777" w:rsidR="00E66782" w:rsidRPr="00E66782" w:rsidRDefault="00E66782" w:rsidP="00E66782">
      <w:pPr>
        <w:ind w:firstLine="709"/>
        <w:jc w:val="both"/>
        <w:rPr>
          <w:rFonts w:eastAsiaTheme="minorHAnsi"/>
          <w:sz w:val="28"/>
          <w:szCs w:val="28"/>
          <w:lang w:eastAsia="en-US"/>
          <w14:ligatures w14:val="standardContextual"/>
        </w:rPr>
      </w:pPr>
      <w:r w:rsidRPr="00E66782">
        <w:rPr>
          <w:rFonts w:eastAsiaTheme="majorEastAsia" w:cstheme="majorBidi"/>
          <w:bCs/>
          <w:color w:val="000000" w:themeColor="text1"/>
          <w:sz w:val="28"/>
          <w:szCs w:val="28"/>
          <w:lang w:eastAsia="en-US"/>
        </w:rPr>
        <w:t>Выпадающие на 2024 год, согласно</w:t>
      </w:r>
      <w:r w:rsidRPr="00E66782">
        <w:rPr>
          <w:color w:val="000000"/>
          <w:sz w:val="28"/>
          <w:szCs w:val="28"/>
        </w:rPr>
        <w:t xml:space="preserve"> предписанию ФАС России от 13.12.2023        № СП/105510/23 РЭК Кемеровской области - Кузбасса</w:t>
      </w:r>
      <w:r w:rsidRPr="00E66782">
        <w:rPr>
          <w:rFonts w:eastAsiaTheme="majorEastAsia" w:cstheme="majorBidi"/>
          <w:bCs/>
          <w:color w:val="000000" w:themeColor="text1"/>
          <w:sz w:val="28"/>
          <w:szCs w:val="28"/>
          <w:lang w:eastAsia="en-US"/>
        </w:rPr>
        <w:t xml:space="preserve"> и с</w:t>
      </w:r>
      <w:r w:rsidRPr="00E66782">
        <w:rPr>
          <w:rFonts w:eastAsiaTheme="minorHAnsi"/>
          <w:sz w:val="28"/>
          <w:szCs w:val="28"/>
          <w:lang w:eastAsia="en-US"/>
          <w14:ligatures w14:val="standardContextual"/>
        </w:rPr>
        <w:t xml:space="preserve">татья «Расходы, связанные с компенсацией незапланированных расходов (+) или полученного избытка (-)» за 2021и 2022 составят (-1 006,64 тыс. руб.). </w:t>
      </w:r>
    </w:p>
    <w:p w14:paraId="5527384D" w14:textId="77777777" w:rsidR="00E66782" w:rsidRPr="00E66782" w:rsidRDefault="00E66782" w:rsidP="00E66782">
      <w:pPr>
        <w:ind w:firstLine="709"/>
        <w:jc w:val="both"/>
        <w:rPr>
          <w:rFonts w:eastAsiaTheme="minorHAnsi"/>
          <w:sz w:val="28"/>
          <w:szCs w:val="28"/>
          <w:lang w:eastAsia="en-US"/>
          <w14:ligatures w14:val="standardContextual"/>
        </w:rPr>
      </w:pPr>
      <w:r w:rsidRPr="00E66782">
        <w:rPr>
          <w:rFonts w:eastAsiaTheme="majorEastAsia" w:cstheme="majorBidi"/>
          <w:bCs/>
          <w:color w:val="000000" w:themeColor="text1"/>
          <w:sz w:val="28"/>
          <w:szCs w:val="28"/>
          <w:lang w:eastAsia="en-US"/>
        </w:rPr>
        <w:t>Итого к исключению из НВВ ООО «</w:t>
      </w:r>
      <w:proofErr w:type="spellStart"/>
      <w:r w:rsidRPr="00E66782">
        <w:rPr>
          <w:rFonts w:eastAsiaTheme="majorEastAsia" w:cstheme="majorBidi"/>
          <w:bCs/>
          <w:color w:val="000000" w:themeColor="text1"/>
          <w:sz w:val="28"/>
          <w:szCs w:val="28"/>
          <w:lang w:eastAsia="en-US"/>
        </w:rPr>
        <w:t>Электросетьсервис</w:t>
      </w:r>
      <w:proofErr w:type="spellEnd"/>
      <w:r w:rsidRPr="00E66782">
        <w:rPr>
          <w:rFonts w:eastAsiaTheme="majorEastAsia" w:cstheme="majorBidi"/>
          <w:bCs/>
          <w:color w:val="000000" w:themeColor="text1"/>
          <w:sz w:val="28"/>
          <w:szCs w:val="28"/>
          <w:lang w:eastAsia="en-US"/>
        </w:rPr>
        <w:t>» по работе предприятия за 2023 и 2024 года составит сумма (</w:t>
      </w:r>
      <w:r w:rsidRPr="00E66782">
        <w:rPr>
          <w:rFonts w:eastAsiaTheme="minorHAnsi"/>
          <w:sz w:val="28"/>
          <w:szCs w:val="28"/>
          <w:lang w:eastAsia="en-US"/>
          <w14:ligatures w14:val="standardContextual"/>
        </w:rPr>
        <w:t>-15 238,48 + (- 1 006,64) = - 16 245,12 тыс. руб.)</w:t>
      </w:r>
    </w:p>
    <w:p w14:paraId="5CA7BDAF" w14:textId="77777777" w:rsidR="00E66782" w:rsidRPr="00E66782" w:rsidRDefault="00E66782" w:rsidP="00E66782">
      <w:pPr>
        <w:ind w:firstLine="709"/>
        <w:jc w:val="both"/>
        <w:rPr>
          <w:rFonts w:eastAsiaTheme="majorEastAsia"/>
          <w:bCs/>
          <w:color w:val="000000" w:themeColor="text1"/>
          <w:sz w:val="28"/>
          <w:szCs w:val="28"/>
          <w:lang w:eastAsia="en-US"/>
        </w:rPr>
      </w:pPr>
      <w:r w:rsidRPr="00E66782">
        <w:rPr>
          <w:color w:val="000000"/>
          <w:sz w:val="28"/>
          <w:szCs w:val="28"/>
        </w:rPr>
        <w:t xml:space="preserve">Таким образом, сумма всех корректировок по годам, подлежащая </w:t>
      </w:r>
      <w:r w:rsidRPr="00E66782">
        <w:rPr>
          <w:rFonts w:eastAsiaTheme="majorEastAsia"/>
          <w:b/>
          <w:color w:val="000000" w:themeColor="text1"/>
          <w:sz w:val="28"/>
          <w:szCs w:val="28"/>
          <w:lang w:eastAsia="en-US"/>
        </w:rPr>
        <w:t>к исключению</w:t>
      </w:r>
      <w:r w:rsidRPr="00E66782">
        <w:rPr>
          <w:color w:val="000000"/>
          <w:sz w:val="28"/>
          <w:szCs w:val="28"/>
        </w:rPr>
        <w:t xml:space="preserve"> при установлении тарифов на 2024 год, определенная в порядке исполнения предписания ФАС России от 13.12.2023 №</w:t>
      </w:r>
      <w:r w:rsidRPr="00E66782">
        <w:rPr>
          <w:rFonts w:eastAsiaTheme="minorHAnsi"/>
          <w:b/>
          <w:bCs/>
          <w:sz w:val="32"/>
          <w:szCs w:val="32"/>
          <w:lang w:eastAsia="en-US"/>
        </w:rPr>
        <w:t xml:space="preserve"> </w:t>
      </w:r>
      <w:r w:rsidRPr="00E66782">
        <w:rPr>
          <w:rFonts w:eastAsiaTheme="minorHAnsi"/>
          <w:bCs/>
          <w:sz w:val="28"/>
          <w:szCs w:val="28"/>
          <w:lang w:eastAsia="en-US"/>
        </w:rPr>
        <w:t>СП/105510/23</w:t>
      </w:r>
      <w:bookmarkStart w:id="51" w:name="_Toc164165651"/>
      <w:bookmarkStart w:id="52" w:name="_Toc164254794"/>
      <w:r w:rsidRPr="00E66782">
        <w:rPr>
          <w:rFonts w:eastAsiaTheme="minorHAnsi" w:cstheme="minorBidi"/>
          <w:sz w:val="28"/>
          <w:szCs w:val="22"/>
          <w:lang w:eastAsia="en-US"/>
        </w:rPr>
        <w:t xml:space="preserve"> (</w:t>
      </w:r>
      <w:r w:rsidRPr="00E66782">
        <w:rPr>
          <w:rFonts w:eastAsiaTheme="minorHAnsi"/>
          <w:bCs/>
          <w:sz w:val="28"/>
          <w:szCs w:val="28"/>
          <w:lang w:eastAsia="en-US"/>
        </w:rPr>
        <w:t xml:space="preserve">в редакции решений ФАС России о внесении изменений в предписание от 31.01.2024 № </w:t>
      </w:r>
      <w:r w:rsidRPr="00E66782">
        <w:rPr>
          <w:rFonts w:eastAsiaTheme="minorHAnsi"/>
          <w:bCs/>
          <w:sz w:val="28"/>
          <w:szCs w:val="28"/>
          <w:lang w:eastAsia="en-US"/>
        </w:rPr>
        <w:lastRenderedPageBreak/>
        <w:t>СП/7235/24, от 03.04.2024 №СП/27834/24, 08.08.2024 №31/70767/24)</w:t>
      </w:r>
      <w:r w:rsidRPr="00E66782">
        <w:rPr>
          <w:rFonts w:eastAsiaTheme="majorEastAsia"/>
          <w:b/>
          <w:color w:val="000000" w:themeColor="text1"/>
          <w:sz w:val="28"/>
          <w:szCs w:val="28"/>
          <w:lang w:eastAsia="en-US"/>
        </w:rPr>
        <w:t>, составила 1 006,64 тыс. руб., в том числе по годам</w:t>
      </w:r>
      <w:r w:rsidRPr="00E66782">
        <w:rPr>
          <w:rFonts w:eastAsiaTheme="majorEastAsia"/>
          <w:bCs/>
          <w:color w:val="000000" w:themeColor="text1"/>
          <w:sz w:val="28"/>
          <w:szCs w:val="28"/>
          <w:lang w:eastAsia="en-US"/>
        </w:rPr>
        <w:t>:</w:t>
      </w:r>
      <w:bookmarkStart w:id="53" w:name="_Toc165020047"/>
      <w:bookmarkEnd w:id="51"/>
      <w:bookmarkEnd w:id="52"/>
    </w:p>
    <w:p w14:paraId="2A24C901" w14:textId="77777777" w:rsidR="00E66782" w:rsidRPr="00E66782" w:rsidRDefault="00E66782" w:rsidP="00E66782">
      <w:pPr>
        <w:ind w:firstLine="709"/>
        <w:jc w:val="both"/>
        <w:rPr>
          <w:rFonts w:eastAsiaTheme="majorEastAsia"/>
          <w:bCs/>
          <w:color w:val="000000" w:themeColor="text1"/>
          <w:sz w:val="28"/>
          <w:szCs w:val="28"/>
          <w:lang w:eastAsia="en-US"/>
        </w:rPr>
      </w:pPr>
      <w:r w:rsidRPr="00E66782">
        <w:rPr>
          <w:rFonts w:eastAsiaTheme="majorEastAsia"/>
          <w:bCs/>
          <w:color w:val="000000" w:themeColor="text1"/>
          <w:sz w:val="28"/>
          <w:szCs w:val="28"/>
          <w:lang w:eastAsia="en-US"/>
        </w:rPr>
        <w:t>- за 2021 год (в том числе с учётом МУ 98-э за 2021 год) сумма к исключению (-939,03 тыс. руб.</w:t>
      </w:r>
      <w:bookmarkEnd w:id="53"/>
      <w:r w:rsidRPr="00E66782">
        <w:rPr>
          <w:rFonts w:eastAsiaTheme="majorEastAsia"/>
          <w:bCs/>
          <w:color w:val="000000" w:themeColor="text1"/>
          <w:sz w:val="28"/>
          <w:szCs w:val="28"/>
          <w:lang w:eastAsia="en-US"/>
        </w:rPr>
        <w:t xml:space="preserve">), в части корректировки по статье «Расходы, связанные с компенсацией незапланированных расходов (+) или полученного избытка (-)» и включённая в НВВ 2023 года; </w:t>
      </w:r>
    </w:p>
    <w:p w14:paraId="603FEA74" w14:textId="77777777" w:rsidR="00E66782" w:rsidRPr="00E66782" w:rsidRDefault="00E66782" w:rsidP="00E66782">
      <w:pPr>
        <w:keepNext/>
        <w:keepLines/>
        <w:ind w:firstLine="709"/>
        <w:jc w:val="both"/>
        <w:outlineLvl w:val="0"/>
        <w:rPr>
          <w:rFonts w:eastAsiaTheme="majorEastAsia"/>
          <w:bCs/>
          <w:color w:val="000000" w:themeColor="text1"/>
          <w:sz w:val="28"/>
          <w:szCs w:val="28"/>
          <w:lang w:eastAsia="en-US"/>
        </w:rPr>
      </w:pPr>
      <w:r w:rsidRPr="00E66782">
        <w:rPr>
          <w:rFonts w:eastAsiaTheme="majorEastAsia"/>
          <w:bCs/>
          <w:color w:val="000000" w:themeColor="text1"/>
          <w:sz w:val="28"/>
          <w:szCs w:val="28"/>
          <w:lang w:eastAsia="en-US"/>
        </w:rPr>
        <w:t>- сумма 2024 года составила (-67,61 тыс. руб.)</w:t>
      </w:r>
      <w:r w:rsidRPr="00E66782">
        <w:rPr>
          <w:sz w:val="28"/>
          <w:szCs w:val="28"/>
        </w:rPr>
        <w:t xml:space="preserve"> Был применён ИПЦ Минэкономразвития России 2023/2024 года 7,2% (-939,03 * 7,2%= -67,61 тыс. руб.)</w:t>
      </w:r>
      <w:r w:rsidRPr="00E66782">
        <w:rPr>
          <w:rFonts w:eastAsiaTheme="majorEastAsia"/>
          <w:bCs/>
          <w:color w:val="000000" w:themeColor="text1"/>
          <w:sz w:val="28"/>
          <w:szCs w:val="28"/>
          <w:lang w:eastAsia="en-US"/>
        </w:rPr>
        <w:t>.</w:t>
      </w:r>
    </w:p>
    <w:p w14:paraId="0F123BBC" w14:textId="77777777" w:rsidR="00E66782" w:rsidRPr="00E66782" w:rsidRDefault="00E66782" w:rsidP="00E66782">
      <w:pPr>
        <w:ind w:firstLine="709"/>
        <w:jc w:val="both"/>
        <w:rPr>
          <w:color w:val="000000"/>
          <w:sz w:val="28"/>
          <w:szCs w:val="28"/>
        </w:rPr>
      </w:pPr>
      <w:r w:rsidRPr="00E66782">
        <w:rPr>
          <w:rFonts w:eastAsiaTheme="minorHAnsi"/>
          <w:sz w:val="28"/>
          <w:szCs w:val="28"/>
          <w:lang w:eastAsia="en-US"/>
          <w14:ligatures w14:val="standardContextual"/>
        </w:rPr>
        <w:t xml:space="preserve">Корректировка по статье «Расходы, связанные с компенсацией незапланированных расходов (+) или полученного избытка (-)» отражена в «Экспертном заключении по исполнению </w:t>
      </w:r>
      <w:r w:rsidRPr="00E66782">
        <w:rPr>
          <w:color w:val="000000"/>
          <w:sz w:val="28"/>
          <w:szCs w:val="28"/>
        </w:rPr>
        <w:t xml:space="preserve">предписания ФАС России от 13.12.2023 № СП/105510/23 </w:t>
      </w:r>
      <w:bookmarkStart w:id="54" w:name="_Hlk202258614"/>
      <w:r w:rsidRPr="00E66782">
        <w:rPr>
          <w:rFonts w:eastAsia="Calibri"/>
          <w:bCs/>
          <w:sz w:val="28"/>
          <w:szCs w:val="28"/>
        </w:rPr>
        <w:t xml:space="preserve">(в редакции решений ФАС России о внесении изменений в предписание от 31.01.2024 № СП/7235/24, от 03.04.2024 №СП/27834/24, 08.08.2024 №31/70767/24) в отношении </w:t>
      </w:r>
      <w:r w:rsidRPr="00E66782">
        <w:rPr>
          <w:bCs/>
          <w:sz w:val="32"/>
          <w:szCs w:val="32"/>
        </w:rPr>
        <w:t>ООО «</w:t>
      </w:r>
      <w:proofErr w:type="spellStart"/>
      <w:r w:rsidRPr="00E66782">
        <w:rPr>
          <w:bCs/>
          <w:sz w:val="32"/>
          <w:szCs w:val="32"/>
        </w:rPr>
        <w:t>Электросетьсервис</w:t>
      </w:r>
      <w:proofErr w:type="spellEnd"/>
      <w:r w:rsidRPr="00E66782">
        <w:rPr>
          <w:bCs/>
          <w:sz w:val="32"/>
          <w:szCs w:val="32"/>
        </w:rPr>
        <w:t>»</w:t>
      </w:r>
      <w:r w:rsidRPr="00E66782">
        <w:rPr>
          <w:rFonts w:eastAsiaTheme="minorHAnsi"/>
          <w:bCs/>
          <w:sz w:val="32"/>
          <w:szCs w:val="32"/>
          <w:lang w:eastAsia="en-US"/>
        </w:rPr>
        <w:t xml:space="preserve"> </w:t>
      </w:r>
      <w:r w:rsidRPr="00E66782">
        <w:rPr>
          <w:bCs/>
          <w:sz w:val="28"/>
          <w:szCs w:val="28"/>
        </w:rPr>
        <w:t>на 2023 год</w:t>
      </w:r>
      <w:bookmarkEnd w:id="54"/>
      <w:r w:rsidRPr="00E66782">
        <w:rPr>
          <w:color w:val="000000"/>
          <w:sz w:val="28"/>
          <w:szCs w:val="28"/>
        </w:rPr>
        <w:t xml:space="preserve"> </w:t>
      </w:r>
      <w:r w:rsidRPr="00E66782">
        <w:rPr>
          <w:bCs/>
          <w:sz w:val="28"/>
          <w:szCs w:val="28"/>
        </w:rPr>
        <w:t>в дополнение к экспертному заключению по материалам, представленным ООО «</w:t>
      </w:r>
      <w:proofErr w:type="spellStart"/>
      <w:r w:rsidRPr="00E66782">
        <w:rPr>
          <w:bCs/>
          <w:sz w:val="28"/>
          <w:szCs w:val="28"/>
        </w:rPr>
        <w:t>Электросетьсервис</w:t>
      </w:r>
      <w:proofErr w:type="spellEnd"/>
      <w:r w:rsidRPr="00E66782">
        <w:rPr>
          <w:bCs/>
          <w:sz w:val="28"/>
          <w:szCs w:val="28"/>
        </w:rPr>
        <w:t>» для определения величины необходимой валовой выручки и уровня тарифов на услуги по передаче электрической энергии на потребительский рынок на 2024 год».</w:t>
      </w:r>
    </w:p>
    <w:p w14:paraId="498A5BBC" w14:textId="77777777" w:rsidR="00E66782" w:rsidRPr="00E66782" w:rsidRDefault="00E66782" w:rsidP="00E66782">
      <w:pPr>
        <w:ind w:firstLine="709"/>
        <w:jc w:val="both"/>
        <w:rPr>
          <w:color w:val="000000"/>
          <w:sz w:val="28"/>
          <w:szCs w:val="28"/>
        </w:rPr>
      </w:pPr>
      <w:r w:rsidRPr="00E66782">
        <w:rPr>
          <w:color w:val="000000"/>
          <w:sz w:val="28"/>
          <w:szCs w:val="28"/>
        </w:rPr>
        <w:t>В связи с внесенными изменениями в необходимую валовую выручку                ООО «</w:t>
      </w:r>
      <w:proofErr w:type="spellStart"/>
      <w:r w:rsidRPr="00E66782">
        <w:rPr>
          <w:color w:val="000000"/>
          <w:sz w:val="28"/>
          <w:szCs w:val="28"/>
        </w:rPr>
        <w:t>Электросетьсервис</w:t>
      </w:r>
      <w:proofErr w:type="spellEnd"/>
      <w:r w:rsidRPr="00E66782">
        <w:rPr>
          <w:color w:val="000000"/>
          <w:sz w:val="28"/>
          <w:szCs w:val="28"/>
        </w:rPr>
        <w:t>» на 2024 год во исполнение решения суда по делу 3а-1/2025 подлежат доначислению плановые расходы в сумме 3 348,07 тыс. руб. по следующим статьям затрат:</w:t>
      </w:r>
    </w:p>
    <w:p w14:paraId="5BEE1D3A" w14:textId="77777777" w:rsidR="00E66782" w:rsidRPr="00E66782" w:rsidRDefault="00E66782" w:rsidP="00E66782">
      <w:pPr>
        <w:ind w:firstLine="709"/>
        <w:jc w:val="both"/>
        <w:rPr>
          <w:color w:val="000000"/>
          <w:sz w:val="28"/>
          <w:szCs w:val="28"/>
        </w:rPr>
      </w:pPr>
      <w:r w:rsidRPr="00E66782">
        <w:rPr>
          <w:color w:val="000000"/>
          <w:sz w:val="28"/>
          <w:szCs w:val="28"/>
        </w:rPr>
        <w:t>- подконтрольные расходы в размере (-3 470,00 тыс. руб.) с учетом последнего пересмотра базового уровня подконтрольных расходов на 2023 год;</w:t>
      </w:r>
    </w:p>
    <w:p w14:paraId="58E4236B" w14:textId="77777777" w:rsidR="00E66782" w:rsidRPr="00E66782" w:rsidRDefault="00E66782" w:rsidP="00E66782">
      <w:pPr>
        <w:ind w:firstLine="709"/>
        <w:jc w:val="both"/>
        <w:rPr>
          <w:color w:val="000000"/>
          <w:sz w:val="28"/>
          <w:szCs w:val="28"/>
        </w:rPr>
      </w:pPr>
      <w:r w:rsidRPr="00E66782">
        <w:rPr>
          <w:color w:val="000000"/>
          <w:sz w:val="28"/>
          <w:szCs w:val="28"/>
        </w:rPr>
        <w:t>- плата за аренду офиса в размере 118,80 тыс. руб.;</w:t>
      </w:r>
    </w:p>
    <w:p w14:paraId="432FA88C" w14:textId="77777777" w:rsidR="00E66782" w:rsidRPr="00E66782" w:rsidRDefault="00E66782" w:rsidP="00E66782">
      <w:pPr>
        <w:ind w:firstLine="709"/>
        <w:jc w:val="both"/>
        <w:rPr>
          <w:color w:val="000000"/>
          <w:sz w:val="28"/>
          <w:szCs w:val="28"/>
        </w:rPr>
      </w:pPr>
      <w:r w:rsidRPr="00E66782">
        <w:rPr>
          <w:color w:val="000000"/>
          <w:sz w:val="28"/>
          <w:szCs w:val="28"/>
        </w:rPr>
        <w:t>- отчисления на социальные нужды в сумме 6 699,27 тыс. руб.</w:t>
      </w:r>
    </w:p>
    <w:p w14:paraId="1661D32F" w14:textId="77777777" w:rsidR="00E66782" w:rsidRPr="00E66782" w:rsidRDefault="00E66782" w:rsidP="00E66782">
      <w:pPr>
        <w:ind w:firstLine="709"/>
        <w:jc w:val="both"/>
        <w:rPr>
          <w:rFonts w:eastAsiaTheme="minorHAnsi" w:cstheme="minorBidi"/>
          <w:sz w:val="28"/>
          <w:szCs w:val="22"/>
        </w:rPr>
      </w:pPr>
      <w:r w:rsidRPr="00E66782">
        <w:rPr>
          <w:rFonts w:eastAsiaTheme="minorHAnsi" w:cstheme="minorBidi"/>
          <w:sz w:val="28"/>
          <w:szCs w:val="22"/>
        </w:rPr>
        <w:t>При исполнении решения суда по делу № 3а-1/2025 дельта, получаемая за счет увеличения НВВ предприятия, составит тыс. руб.:</w:t>
      </w:r>
    </w:p>
    <w:p w14:paraId="41EF8120" w14:textId="77777777" w:rsidR="00E66782" w:rsidRPr="00E66782" w:rsidRDefault="00E66782" w:rsidP="00E66782">
      <w:pPr>
        <w:ind w:firstLine="709"/>
        <w:jc w:val="both"/>
        <w:rPr>
          <w:rFonts w:eastAsiaTheme="minorHAnsi" w:cstheme="minorBidi"/>
          <w:sz w:val="28"/>
          <w:szCs w:val="22"/>
        </w:rPr>
      </w:pPr>
      <w:r w:rsidRPr="00E66782">
        <w:rPr>
          <w:rFonts w:eastAsiaTheme="minorHAnsi" w:cstheme="minorBidi"/>
          <w:sz w:val="28"/>
          <w:szCs w:val="22"/>
        </w:rPr>
        <w:t>3 348,07 тыс. руб. = 106 290,91 тыс. руб. (необходимая валовая выручка во исполнение решения суда по делу № 3а-1/2025) - 102 942,84 тыс. руб. (необходимая валовая выручка предприятия, определённая при исполнении предписания ФАС России от 13.12.2023 № СП/105510/23).</w:t>
      </w:r>
    </w:p>
    <w:p w14:paraId="1C39744E" w14:textId="77777777" w:rsidR="00E66782" w:rsidRPr="00E66782" w:rsidRDefault="00E66782" w:rsidP="00E66782">
      <w:pPr>
        <w:ind w:firstLine="709"/>
        <w:jc w:val="both"/>
        <w:rPr>
          <w:rFonts w:eastAsiaTheme="minorHAnsi" w:cstheme="minorBidi"/>
          <w:sz w:val="28"/>
          <w:szCs w:val="22"/>
        </w:rPr>
      </w:pPr>
      <w:r w:rsidRPr="00E66782">
        <w:rPr>
          <w:rFonts w:eastAsiaTheme="minorHAnsi" w:cstheme="minorBidi"/>
          <w:sz w:val="28"/>
          <w:szCs w:val="22"/>
        </w:rPr>
        <w:t>Избыток средств к распределению в сторону смежных сетевых организаций составит, тыс. руб.:</w:t>
      </w:r>
    </w:p>
    <w:p w14:paraId="632F9958" w14:textId="77777777" w:rsidR="00E66782" w:rsidRPr="00E66782" w:rsidRDefault="00E66782" w:rsidP="00E66782">
      <w:pPr>
        <w:ind w:firstLine="709"/>
        <w:jc w:val="both"/>
        <w:rPr>
          <w:rFonts w:eastAsiaTheme="minorHAnsi" w:cstheme="minorBidi"/>
          <w:sz w:val="28"/>
          <w:szCs w:val="22"/>
        </w:rPr>
      </w:pPr>
      <w:r w:rsidRPr="00E66782">
        <w:rPr>
          <w:rFonts w:eastAsiaTheme="minorHAnsi" w:cstheme="minorBidi"/>
          <w:sz w:val="28"/>
          <w:szCs w:val="22"/>
        </w:rPr>
        <w:t>58 940,61 тыс. руб. (оплата в другие ТСО) = 171 075,37 (выручка по ЕКТ предприятия) + 0,00 (выручка от других ТСО) – 112 134,76 (необходимая валовая выручка предприятия с учетом оплаты потерь).</w:t>
      </w:r>
    </w:p>
    <w:p w14:paraId="341AA9F9" w14:textId="77777777" w:rsidR="00E66782" w:rsidRPr="00E66782" w:rsidRDefault="00E66782" w:rsidP="00E66782">
      <w:pPr>
        <w:ind w:firstLine="709"/>
        <w:jc w:val="both"/>
        <w:rPr>
          <w:rFonts w:eastAsiaTheme="minorHAnsi" w:cstheme="minorBidi"/>
          <w:sz w:val="28"/>
          <w:szCs w:val="22"/>
        </w:rPr>
      </w:pPr>
      <w:r w:rsidRPr="00E66782">
        <w:rPr>
          <w:rFonts w:eastAsiaTheme="minorHAnsi" w:cstheme="minorBidi"/>
          <w:sz w:val="28"/>
          <w:szCs w:val="22"/>
        </w:rPr>
        <w:t>Таким образом, оплата в ООО «</w:t>
      </w:r>
      <w:proofErr w:type="spellStart"/>
      <w:r w:rsidRPr="00E66782">
        <w:rPr>
          <w:rFonts w:eastAsiaTheme="minorHAnsi" w:cstheme="minorBidi"/>
          <w:sz w:val="28"/>
          <w:szCs w:val="22"/>
        </w:rPr>
        <w:t>КЭнК</w:t>
      </w:r>
      <w:proofErr w:type="spellEnd"/>
      <w:r w:rsidRPr="00E66782">
        <w:rPr>
          <w:rFonts w:eastAsiaTheme="minorHAnsi" w:cstheme="minorBidi"/>
          <w:sz w:val="28"/>
          <w:szCs w:val="22"/>
        </w:rPr>
        <w:t>» снизится на 3 348,07 тыс. руб. = 62 288,68 тыс. руб. (оплата в другие ТСО в соответствии с Постановлением РЭК Кузбасса от 01.10.2024 № 226) – 58 940,61 (оплата в другие ТСО при увеличении НВВ во исполнение решения суда от 15.01.2025 № 3а-1/2025).</w:t>
      </w:r>
    </w:p>
    <w:p w14:paraId="7DF78999" w14:textId="77777777" w:rsidR="00E66782" w:rsidRPr="00E66782" w:rsidRDefault="00E66782" w:rsidP="00E66782">
      <w:pPr>
        <w:ind w:firstLine="709"/>
        <w:jc w:val="both"/>
        <w:rPr>
          <w:rFonts w:eastAsiaTheme="minorHAnsi" w:cstheme="minorBidi"/>
          <w:sz w:val="28"/>
          <w:szCs w:val="22"/>
        </w:rPr>
      </w:pPr>
    </w:p>
    <w:p w14:paraId="1C66B21D" w14:textId="77777777" w:rsidR="00E66782" w:rsidRPr="00E66782" w:rsidRDefault="00E66782" w:rsidP="00E66782">
      <w:pPr>
        <w:keepNext/>
        <w:spacing w:line="276" w:lineRule="auto"/>
        <w:ind w:firstLine="709"/>
        <w:outlineLvl w:val="0"/>
        <w:rPr>
          <w:b/>
          <w:sz w:val="28"/>
          <w:szCs w:val="28"/>
        </w:rPr>
      </w:pPr>
      <w:r w:rsidRPr="00E66782">
        <w:rPr>
          <w:b/>
          <w:sz w:val="28"/>
          <w:szCs w:val="28"/>
        </w:rPr>
        <w:lastRenderedPageBreak/>
        <w:t xml:space="preserve"> Заключение</w:t>
      </w:r>
    </w:p>
    <w:p w14:paraId="2ACBBC02" w14:textId="77777777" w:rsidR="00E66782" w:rsidRPr="00E66782" w:rsidRDefault="00E66782" w:rsidP="00E66782">
      <w:pPr>
        <w:spacing w:line="360" w:lineRule="auto"/>
        <w:ind w:firstLine="709"/>
        <w:jc w:val="both"/>
        <w:rPr>
          <w:rFonts w:eastAsiaTheme="minorHAnsi" w:cstheme="minorBidi"/>
          <w:sz w:val="28"/>
          <w:szCs w:val="22"/>
        </w:rPr>
      </w:pPr>
    </w:p>
    <w:p w14:paraId="64F8586A" w14:textId="77777777" w:rsidR="00E66782" w:rsidRPr="00E66782" w:rsidRDefault="00E66782" w:rsidP="00E66782">
      <w:pPr>
        <w:ind w:firstLine="709"/>
        <w:jc w:val="both"/>
        <w:rPr>
          <w:rFonts w:eastAsiaTheme="minorHAnsi" w:cstheme="minorBidi"/>
          <w:sz w:val="28"/>
          <w:szCs w:val="22"/>
        </w:rPr>
      </w:pPr>
      <w:r w:rsidRPr="00E66782">
        <w:rPr>
          <w:rFonts w:eastAsiaTheme="minorHAnsi" w:cstheme="minorBidi"/>
          <w:sz w:val="28"/>
          <w:szCs w:val="22"/>
        </w:rPr>
        <w:t>В соответствии с вышеизложенным произведен расчет индивидуальных тарифов на услуги по передаче электрической энергии для взаиморасчетов между сетевыми организациями Кемеровской области - Кузбасса на 2024 год (приложение 2). Предлагаемые к установлению индивидуальные тарифы на услуги по передаче электрической энергии для взаиморасчетов между сетевыми организациями Кемеровской области - Кузбасса на 2024 год отражены в приложении 3.</w:t>
      </w:r>
    </w:p>
    <w:p w14:paraId="2664C37C" w14:textId="77777777" w:rsidR="00E66782" w:rsidRPr="00E66782" w:rsidRDefault="00E66782" w:rsidP="00E66782">
      <w:pPr>
        <w:widowControl w:val="0"/>
        <w:autoSpaceDE w:val="0"/>
        <w:autoSpaceDN w:val="0"/>
        <w:spacing w:line="276" w:lineRule="auto"/>
        <w:ind w:firstLine="709"/>
        <w:jc w:val="both"/>
        <w:rPr>
          <w:rFonts w:eastAsiaTheme="minorHAnsi"/>
          <w:bCs/>
          <w:sz w:val="28"/>
          <w:szCs w:val="28"/>
          <w:lang w:eastAsia="en-US"/>
        </w:rPr>
      </w:pPr>
    </w:p>
    <w:p w14:paraId="02AC31E2" w14:textId="77777777" w:rsidR="00E66782" w:rsidRPr="00E66782" w:rsidRDefault="00E66782" w:rsidP="00E66782">
      <w:pPr>
        <w:widowControl w:val="0"/>
        <w:autoSpaceDE w:val="0"/>
        <w:autoSpaceDN w:val="0"/>
        <w:ind w:firstLine="709"/>
        <w:jc w:val="both"/>
        <w:rPr>
          <w:rFonts w:eastAsiaTheme="minorHAnsi"/>
          <w:bCs/>
          <w:sz w:val="28"/>
          <w:szCs w:val="28"/>
          <w:lang w:eastAsia="en-US"/>
        </w:rPr>
      </w:pPr>
      <w:bookmarkStart w:id="55" w:name="_Hlk176773940"/>
      <w:r w:rsidRPr="00E66782">
        <w:rPr>
          <w:rFonts w:eastAsiaTheme="minorHAnsi"/>
          <w:bCs/>
          <w:sz w:val="28"/>
          <w:szCs w:val="28"/>
          <w:lang w:eastAsia="en-US"/>
        </w:rPr>
        <w:t>Приложение 1: Расчёт необходимой валовой выручки ООО «</w:t>
      </w:r>
      <w:proofErr w:type="spellStart"/>
      <w:r w:rsidRPr="00E66782">
        <w:rPr>
          <w:rFonts w:eastAsiaTheme="minorHAnsi"/>
          <w:bCs/>
          <w:sz w:val="28"/>
          <w:szCs w:val="28"/>
          <w:lang w:eastAsia="en-US"/>
        </w:rPr>
        <w:t>Электросетьсервис</w:t>
      </w:r>
      <w:proofErr w:type="spellEnd"/>
      <w:r w:rsidRPr="00E66782">
        <w:rPr>
          <w:rFonts w:eastAsiaTheme="minorHAnsi"/>
          <w:bCs/>
          <w:sz w:val="28"/>
          <w:szCs w:val="28"/>
          <w:lang w:eastAsia="en-US"/>
        </w:rPr>
        <w:t>» на 2024 год методом долгосрочной индексации (на 5 лет - 2023-2027 годы) на 2 л.</w:t>
      </w:r>
    </w:p>
    <w:p w14:paraId="230269AB" w14:textId="77777777" w:rsidR="00E66782" w:rsidRPr="00E66782" w:rsidRDefault="00E66782" w:rsidP="00E66782">
      <w:pPr>
        <w:widowControl w:val="0"/>
        <w:autoSpaceDE w:val="0"/>
        <w:autoSpaceDN w:val="0"/>
        <w:ind w:firstLine="709"/>
        <w:jc w:val="both"/>
        <w:rPr>
          <w:rFonts w:eastAsiaTheme="minorHAnsi"/>
          <w:bCs/>
          <w:sz w:val="28"/>
          <w:szCs w:val="28"/>
          <w:lang w:eastAsia="en-US"/>
        </w:rPr>
      </w:pPr>
      <w:r w:rsidRPr="00E66782">
        <w:rPr>
          <w:rFonts w:eastAsiaTheme="minorHAnsi"/>
          <w:bCs/>
          <w:sz w:val="28"/>
          <w:szCs w:val="28"/>
          <w:lang w:eastAsia="en-US"/>
        </w:rPr>
        <w:t xml:space="preserve">Приложение 2: </w:t>
      </w:r>
      <w:bookmarkEnd w:id="55"/>
      <w:r w:rsidRPr="00E66782">
        <w:rPr>
          <w:rFonts w:eastAsiaTheme="minorHAnsi"/>
          <w:bCs/>
          <w:sz w:val="28"/>
          <w:szCs w:val="28"/>
          <w:lang w:eastAsia="en-US"/>
        </w:rPr>
        <w:t>Расчет индивидуальных тарифов на услуги по передаче электрической энергии для взаиморасчетов между сетевыми организациями Кемеровской области - Кузбасса на 2024 год на 1 л.</w:t>
      </w:r>
    </w:p>
    <w:p w14:paraId="2E9C924D" w14:textId="77777777" w:rsidR="00E66782" w:rsidRPr="00E66782" w:rsidRDefault="00E66782" w:rsidP="00E66782">
      <w:pPr>
        <w:widowControl w:val="0"/>
        <w:autoSpaceDE w:val="0"/>
        <w:autoSpaceDN w:val="0"/>
        <w:ind w:firstLine="709"/>
        <w:jc w:val="both"/>
        <w:rPr>
          <w:rFonts w:eastAsiaTheme="minorHAnsi"/>
          <w:bCs/>
          <w:sz w:val="28"/>
          <w:szCs w:val="28"/>
          <w:lang w:eastAsia="en-US"/>
        </w:rPr>
      </w:pPr>
      <w:r w:rsidRPr="00E66782">
        <w:rPr>
          <w:rFonts w:eastAsiaTheme="minorHAnsi"/>
          <w:bCs/>
          <w:sz w:val="28"/>
          <w:szCs w:val="28"/>
          <w:lang w:eastAsia="en-US"/>
        </w:rPr>
        <w:t>Приложение 3: Индивидуальные тарифы на услуги по передаче электрической энергии для взаиморасчетов между сетевыми организациями Кемеровской области - Кузбасса на 2024 год на 1 л.</w:t>
      </w:r>
    </w:p>
    <w:p w14:paraId="6369F672" w14:textId="77777777" w:rsidR="00E66782" w:rsidRPr="00E66782" w:rsidRDefault="00E66782" w:rsidP="00E66782">
      <w:pPr>
        <w:widowControl w:val="0"/>
        <w:autoSpaceDE w:val="0"/>
        <w:autoSpaceDN w:val="0"/>
        <w:spacing w:line="276" w:lineRule="auto"/>
        <w:ind w:firstLine="567"/>
        <w:jc w:val="both"/>
        <w:rPr>
          <w:rFonts w:eastAsiaTheme="minorHAnsi"/>
          <w:bCs/>
          <w:sz w:val="28"/>
          <w:szCs w:val="28"/>
          <w:lang w:eastAsia="en-US"/>
        </w:rPr>
      </w:pPr>
    </w:p>
    <w:p w14:paraId="73206527" w14:textId="77777777" w:rsidR="00E66782" w:rsidRPr="00E66782" w:rsidRDefault="00E66782" w:rsidP="00E66782">
      <w:pPr>
        <w:widowControl w:val="0"/>
        <w:autoSpaceDE w:val="0"/>
        <w:autoSpaceDN w:val="0"/>
        <w:spacing w:line="276" w:lineRule="auto"/>
        <w:ind w:firstLine="567"/>
        <w:jc w:val="both"/>
        <w:rPr>
          <w:sz w:val="28"/>
          <w:szCs w:val="28"/>
        </w:rPr>
        <w:sectPr w:rsidR="00E66782" w:rsidRPr="00E66782" w:rsidSect="00E66782">
          <w:headerReference w:type="default" r:id="rId22"/>
          <w:headerReference w:type="first" r:id="rId23"/>
          <w:pgSz w:w="12240" w:h="15840"/>
          <w:pgMar w:top="1134" w:right="758" w:bottom="1134" w:left="1134" w:header="709" w:footer="709" w:gutter="0"/>
          <w:cols w:space="708"/>
          <w:titlePg/>
          <w:docGrid w:linePitch="381"/>
        </w:sectPr>
      </w:pPr>
    </w:p>
    <w:p w14:paraId="3CD57F08" w14:textId="77777777" w:rsidR="00E66782" w:rsidRPr="00E66782" w:rsidRDefault="00E66782" w:rsidP="00E66782">
      <w:pPr>
        <w:spacing w:line="276" w:lineRule="auto"/>
        <w:ind w:firstLine="709"/>
        <w:jc w:val="right"/>
        <w:rPr>
          <w:rFonts w:eastAsia="Calibri"/>
          <w:sz w:val="28"/>
          <w:szCs w:val="28"/>
          <w:lang w:eastAsia="en-US"/>
        </w:rPr>
      </w:pPr>
      <w:r w:rsidRPr="00E66782">
        <w:rPr>
          <w:rFonts w:eastAsia="Calibri"/>
          <w:sz w:val="28"/>
          <w:szCs w:val="28"/>
          <w:lang w:eastAsia="en-US"/>
        </w:rPr>
        <w:lastRenderedPageBreak/>
        <w:t>Приложение 1</w:t>
      </w:r>
    </w:p>
    <w:p w14:paraId="6577251A" w14:textId="77777777" w:rsidR="00E66782" w:rsidRPr="00E66782" w:rsidRDefault="00E66782" w:rsidP="00E66782">
      <w:pPr>
        <w:spacing w:line="276" w:lineRule="auto"/>
        <w:ind w:firstLine="709"/>
        <w:jc w:val="center"/>
        <w:rPr>
          <w:rFonts w:eastAsia="Calibri"/>
          <w:b/>
          <w:bCs/>
          <w:sz w:val="28"/>
          <w:szCs w:val="28"/>
          <w:lang w:eastAsia="en-US"/>
        </w:rPr>
      </w:pPr>
      <w:bookmarkStart w:id="56" w:name="_Hlk176773955"/>
      <w:r w:rsidRPr="00E66782">
        <w:rPr>
          <w:rFonts w:eastAsia="Calibri"/>
          <w:b/>
          <w:bCs/>
          <w:sz w:val="28"/>
          <w:szCs w:val="28"/>
          <w:lang w:eastAsia="en-US"/>
        </w:rPr>
        <w:t>Расчёт необходимой валовой выручки ООО "</w:t>
      </w:r>
      <w:proofErr w:type="spellStart"/>
      <w:r w:rsidRPr="00E66782">
        <w:rPr>
          <w:rFonts w:eastAsia="Calibri"/>
          <w:b/>
          <w:bCs/>
          <w:sz w:val="28"/>
          <w:szCs w:val="28"/>
          <w:lang w:eastAsia="en-US"/>
        </w:rPr>
        <w:t>Электросетьсервис</w:t>
      </w:r>
      <w:proofErr w:type="spellEnd"/>
      <w:r w:rsidRPr="00E66782">
        <w:rPr>
          <w:rFonts w:eastAsia="Calibri"/>
          <w:b/>
          <w:bCs/>
          <w:sz w:val="28"/>
          <w:szCs w:val="28"/>
          <w:lang w:eastAsia="en-US"/>
        </w:rPr>
        <w:t>" на 2024 год методом долгосрочной индексации (на 5 лет - 2023-2027)</w:t>
      </w:r>
    </w:p>
    <w:tbl>
      <w:tblPr>
        <w:tblW w:w="5019" w:type="pct"/>
        <w:tblLook w:val="04A0" w:firstRow="1" w:lastRow="0" w:firstColumn="1" w:lastColumn="0" w:noHBand="0" w:noVBand="1"/>
      </w:tblPr>
      <w:tblGrid>
        <w:gridCol w:w="698"/>
        <w:gridCol w:w="2682"/>
        <w:gridCol w:w="1222"/>
        <w:gridCol w:w="1281"/>
        <w:gridCol w:w="1040"/>
        <w:gridCol w:w="1040"/>
        <w:gridCol w:w="1129"/>
        <w:gridCol w:w="1281"/>
        <w:gridCol w:w="1171"/>
        <w:gridCol w:w="1171"/>
        <w:gridCol w:w="1174"/>
        <w:gridCol w:w="1010"/>
      </w:tblGrid>
      <w:tr w:rsidR="00E66782" w:rsidRPr="00E66782" w14:paraId="48411DFE" w14:textId="77777777" w:rsidTr="00E338E6">
        <w:trPr>
          <w:trHeight w:val="20"/>
          <w:tblHeader/>
        </w:trPr>
        <w:tc>
          <w:tcPr>
            <w:tcW w:w="234" w:type="pct"/>
            <w:vMerge w:val="restart"/>
            <w:tcBorders>
              <w:top w:val="single" w:sz="4" w:space="0" w:color="auto"/>
              <w:left w:val="single" w:sz="4" w:space="0" w:color="auto"/>
              <w:bottom w:val="single" w:sz="4" w:space="0" w:color="auto"/>
              <w:right w:val="single" w:sz="4" w:space="0" w:color="auto"/>
            </w:tcBorders>
            <w:noWrap/>
            <w:vAlign w:val="center"/>
            <w:hideMark/>
          </w:tcPr>
          <w:bookmarkEnd w:id="56"/>
          <w:p w14:paraId="26D7566D" w14:textId="77777777" w:rsidR="00E66782" w:rsidRPr="00E66782" w:rsidRDefault="00E66782" w:rsidP="00E66782">
            <w:pPr>
              <w:jc w:val="center"/>
              <w:rPr>
                <w:sz w:val="14"/>
                <w:szCs w:val="14"/>
              </w:rPr>
            </w:pPr>
            <w:r w:rsidRPr="00E66782">
              <w:rPr>
                <w:sz w:val="14"/>
                <w:szCs w:val="14"/>
              </w:rPr>
              <w:t>№п/п</w:t>
            </w:r>
          </w:p>
        </w:tc>
        <w:tc>
          <w:tcPr>
            <w:tcW w:w="900" w:type="pct"/>
            <w:vMerge w:val="restart"/>
            <w:tcBorders>
              <w:top w:val="single" w:sz="4" w:space="0" w:color="auto"/>
              <w:left w:val="single" w:sz="4" w:space="0" w:color="auto"/>
              <w:bottom w:val="single" w:sz="4" w:space="0" w:color="auto"/>
              <w:right w:val="single" w:sz="4" w:space="0" w:color="auto"/>
            </w:tcBorders>
            <w:vAlign w:val="center"/>
            <w:hideMark/>
          </w:tcPr>
          <w:p w14:paraId="2E1B505E" w14:textId="77777777" w:rsidR="00E66782" w:rsidRPr="00E66782" w:rsidRDefault="00E66782" w:rsidP="00E66782">
            <w:pPr>
              <w:jc w:val="center"/>
              <w:rPr>
                <w:sz w:val="14"/>
                <w:szCs w:val="14"/>
              </w:rPr>
            </w:pPr>
            <w:r w:rsidRPr="00E66782">
              <w:rPr>
                <w:sz w:val="14"/>
                <w:szCs w:val="14"/>
              </w:rPr>
              <w:t>Показатель</w:t>
            </w:r>
          </w:p>
        </w:tc>
        <w:tc>
          <w:tcPr>
            <w:tcW w:w="410" w:type="pct"/>
            <w:vMerge w:val="restart"/>
            <w:tcBorders>
              <w:top w:val="single" w:sz="4" w:space="0" w:color="auto"/>
              <w:left w:val="single" w:sz="4" w:space="0" w:color="auto"/>
              <w:bottom w:val="single" w:sz="4" w:space="0" w:color="auto"/>
              <w:right w:val="single" w:sz="4" w:space="0" w:color="auto"/>
            </w:tcBorders>
            <w:noWrap/>
            <w:vAlign w:val="center"/>
            <w:hideMark/>
          </w:tcPr>
          <w:p w14:paraId="68E6E589" w14:textId="77777777" w:rsidR="00E66782" w:rsidRPr="00E66782" w:rsidRDefault="00E66782" w:rsidP="00E66782">
            <w:pPr>
              <w:jc w:val="center"/>
              <w:rPr>
                <w:sz w:val="14"/>
                <w:szCs w:val="14"/>
              </w:rPr>
            </w:pPr>
            <w:r w:rsidRPr="00E66782">
              <w:rPr>
                <w:sz w:val="14"/>
                <w:szCs w:val="14"/>
              </w:rPr>
              <w:t>Ед. изм.</w:t>
            </w:r>
          </w:p>
        </w:tc>
        <w:tc>
          <w:tcPr>
            <w:tcW w:w="1128" w:type="pct"/>
            <w:gridSpan w:val="3"/>
            <w:tcBorders>
              <w:top w:val="single" w:sz="4" w:space="0" w:color="auto"/>
              <w:left w:val="nil"/>
              <w:bottom w:val="single" w:sz="4" w:space="0" w:color="auto"/>
              <w:right w:val="single" w:sz="4" w:space="0" w:color="auto"/>
            </w:tcBorders>
            <w:noWrap/>
            <w:vAlign w:val="center"/>
            <w:hideMark/>
          </w:tcPr>
          <w:p w14:paraId="7D00AC3B" w14:textId="77777777" w:rsidR="00E66782" w:rsidRPr="00E66782" w:rsidRDefault="00E66782" w:rsidP="00E66782">
            <w:pPr>
              <w:jc w:val="center"/>
              <w:rPr>
                <w:sz w:val="14"/>
                <w:szCs w:val="14"/>
              </w:rPr>
            </w:pPr>
            <w:r w:rsidRPr="00E66782">
              <w:rPr>
                <w:sz w:val="14"/>
                <w:szCs w:val="14"/>
              </w:rPr>
              <w:t>2023 год</w:t>
            </w:r>
          </w:p>
        </w:tc>
        <w:tc>
          <w:tcPr>
            <w:tcW w:w="1989" w:type="pct"/>
            <w:gridSpan w:val="5"/>
            <w:tcBorders>
              <w:top w:val="single" w:sz="4" w:space="0" w:color="auto"/>
              <w:left w:val="nil"/>
              <w:bottom w:val="single" w:sz="4" w:space="0" w:color="auto"/>
              <w:right w:val="single" w:sz="4" w:space="0" w:color="auto"/>
            </w:tcBorders>
            <w:noWrap/>
            <w:vAlign w:val="center"/>
            <w:hideMark/>
          </w:tcPr>
          <w:p w14:paraId="1DDC501E" w14:textId="77777777" w:rsidR="00E66782" w:rsidRPr="00E66782" w:rsidRDefault="00E66782" w:rsidP="00E66782">
            <w:pPr>
              <w:jc w:val="center"/>
              <w:rPr>
                <w:sz w:val="14"/>
                <w:szCs w:val="14"/>
              </w:rPr>
            </w:pPr>
            <w:r w:rsidRPr="00E66782">
              <w:rPr>
                <w:sz w:val="14"/>
                <w:szCs w:val="14"/>
              </w:rPr>
              <w:t>2024 год</w:t>
            </w:r>
          </w:p>
        </w:tc>
        <w:tc>
          <w:tcPr>
            <w:tcW w:w="339" w:type="pct"/>
            <w:vMerge w:val="restart"/>
            <w:tcBorders>
              <w:top w:val="single" w:sz="4" w:space="0" w:color="auto"/>
              <w:left w:val="single" w:sz="4" w:space="0" w:color="auto"/>
              <w:bottom w:val="single" w:sz="4" w:space="0" w:color="auto"/>
              <w:right w:val="single" w:sz="4" w:space="0" w:color="auto"/>
            </w:tcBorders>
            <w:noWrap/>
            <w:vAlign w:val="center"/>
            <w:hideMark/>
          </w:tcPr>
          <w:p w14:paraId="27FA4BF7" w14:textId="77777777" w:rsidR="00E66782" w:rsidRPr="00E66782" w:rsidRDefault="00E66782" w:rsidP="00E66782">
            <w:pPr>
              <w:jc w:val="center"/>
              <w:rPr>
                <w:sz w:val="14"/>
                <w:szCs w:val="14"/>
              </w:rPr>
            </w:pPr>
            <w:r w:rsidRPr="00E66782">
              <w:rPr>
                <w:sz w:val="14"/>
                <w:szCs w:val="14"/>
              </w:rPr>
              <w:t>Отклонение</w:t>
            </w:r>
          </w:p>
        </w:tc>
      </w:tr>
      <w:tr w:rsidR="00E66782" w:rsidRPr="00E66782" w14:paraId="6516082E" w14:textId="77777777" w:rsidTr="00E338E6">
        <w:trPr>
          <w:trHeight w:val="20"/>
          <w:tblHeader/>
        </w:trPr>
        <w:tc>
          <w:tcPr>
            <w:tcW w:w="234" w:type="pct"/>
            <w:vMerge/>
            <w:tcBorders>
              <w:top w:val="single" w:sz="4" w:space="0" w:color="auto"/>
              <w:left w:val="single" w:sz="4" w:space="0" w:color="auto"/>
              <w:bottom w:val="single" w:sz="4" w:space="0" w:color="auto"/>
              <w:right w:val="single" w:sz="4" w:space="0" w:color="auto"/>
            </w:tcBorders>
            <w:vAlign w:val="center"/>
            <w:hideMark/>
          </w:tcPr>
          <w:p w14:paraId="05287C42" w14:textId="77777777" w:rsidR="00E66782" w:rsidRPr="00E66782" w:rsidRDefault="00E66782" w:rsidP="00E66782">
            <w:pPr>
              <w:rPr>
                <w:sz w:val="14"/>
                <w:szCs w:val="14"/>
              </w:rPr>
            </w:pPr>
          </w:p>
        </w:tc>
        <w:tc>
          <w:tcPr>
            <w:tcW w:w="900" w:type="pct"/>
            <w:vMerge/>
            <w:tcBorders>
              <w:top w:val="single" w:sz="4" w:space="0" w:color="auto"/>
              <w:left w:val="single" w:sz="4" w:space="0" w:color="auto"/>
              <w:bottom w:val="single" w:sz="4" w:space="0" w:color="auto"/>
              <w:right w:val="single" w:sz="4" w:space="0" w:color="auto"/>
            </w:tcBorders>
            <w:vAlign w:val="center"/>
            <w:hideMark/>
          </w:tcPr>
          <w:p w14:paraId="7D33A16D" w14:textId="77777777" w:rsidR="00E66782" w:rsidRPr="00E66782" w:rsidRDefault="00E66782" w:rsidP="00E66782">
            <w:pPr>
              <w:rPr>
                <w:sz w:val="14"/>
                <w:szCs w:val="14"/>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0C4CE4E" w14:textId="77777777" w:rsidR="00E66782" w:rsidRPr="00E66782" w:rsidRDefault="00E66782" w:rsidP="00E66782">
            <w:pPr>
              <w:rPr>
                <w:sz w:val="14"/>
                <w:szCs w:val="14"/>
              </w:rPr>
            </w:pPr>
          </w:p>
        </w:tc>
        <w:tc>
          <w:tcPr>
            <w:tcW w:w="430" w:type="pct"/>
            <w:tcBorders>
              <w:top w:val="nil"/>
              <w:left w:val="nil"/>
              <w:bottom w:val="single" w:sz="4" w:space="0" w:color="auto"/>
              <w:right w:val="single" w:sz="4" w:space="0" w:color="auto"/>
            </w:tcBorders>
            <w:vAlign w:val="center"/>
            <w:hideMark/>
          </w:tcPr>
          <w:p w14:paraId="592B5BFA" w14:textId="77777777" w:rsidR="00E66782" w:rsidRPr="00E66782" w:rsidRDefault="00E66782" w:rsidP="00E66782">
            <w:pPr>
              <w:jc w:val="center"/>
              <w:rPr>
                <w:sz w:val="14"/>
                <w:szCs w:val="14"/>
              </w:rPr>
            </w:pPr>
            <w:r w:rsidRPr="00E66782">
              <w:rPr>
                <w:sz w:val="14"/>
                <w:szCs w:val="14"/>
              </w:rPr>
              <w:t>Предложение экспертов по Постановлению от 29.11.22 г. с 01.01.2023</w:t>
            </w:r>
          </w:p>
        </w:tc>
        <w:tc>
          <w:tcPr>
            <w:tcW w:w="349" w:type="pct"/>
            <w:tcBorders>
              <w:top w:val="nil"/>
              <w:left w:val="nil"/>
              <w:bottom w:val="single" w:sz="4" w:space="0" w:color="auto"/>
              <w:right w:val="single" w:sz="4" w:space="0" w:color="auto"/>
            </w:tcBorders>
            <w:vAlign w:val="center"/>
            <w:hideMark/>
          </w:tcPr>
          <w:p w14:paraId="6F747742" w14:textId="77777777" w:rsidR="00E66782" w:rsidRPr="00E66782" w:rsidRDefault="00E66782" w:rsidP="00E66782">
            <w:pPr>
              <w:jc w:val="center"/>
              <w:rPr>
                <w:sz w:val="14"/>
                <w:szCs w:val="14"/>
              </w:rPr>
            </w:pPr>
            <w:r w:rsidRPr="00E66782">
              <w:rPr>
                <w:sz w:val="14"/>
                <w:szCs w:val="14"/>
              </w:rPr>
              <w:t xml:space="preserve">Утверждено РЭК КО по суду от 03.04.2023г. №3а-192/2023 </w:t>
            </w:r>
          </w:p>
        </w:tc>
        <w:tc>
          <w:tcPr>
            <w:tcW w:w="349" w:type="pct"/>
            <w:tcBorders>
              <w:top w:val="nil"/>
              <w:left w:val="nil"/>
              <w:bottom w:val="single" w:sz="4" w:space="0" w:color="auto"/>
              <w:right w:val="single" w:sz="4" w:space="0" w:color="auto"/>
            </w:tcBorders>
            <w:vAlign w:val="center"/>
            <w:hideMark/>
          </w:tcPr>
          <w:p w14:paraId="62101F54" w14:textId="77777777" w:rsidR="00E66782" w:rsidRPr="00E66782" w:rsidRDefault="00E66782" w:rsidP="00E66782">
            <w:pPr>
              <w:jc w:val="center"/>
              <w:rPr>
                <w:sz w:val="14"/>
                <w:szCs w:val="14"/>
              </w:rPr>
            </w:pPr>
            <w:r w:rsidRPr="00E66782">
              <w:rPr>
                <w:sz w:val="14"/>
                <w:szCs w:val="14"/>
              </w:rPr>
              <w:t>Утверждено РЭК КО по суду 3а-112/2024</w:t>
            </w:r>
          </w:p>
        </w:tc>
        <w:tc>
          <w:tcPr>
            <w:tcW w:w="379" w:type="pct"/>
            <w:tcBorders>
              <w:top w:val="nil"/>
              <w:left w:val="nil"/>
              <w:bottom w:val="single" w:sz="4" w:space="0" w:color="auto"/>
              <w:right w:val="single" w:sz="4" w:space="0" w:color="auto"/>
            </w:tcBorders>
            <w:vAlign w:val="center"/>
            <w:hideMark/>
          </w:tcPr>
          <w:p w14:paraId="1F8EB934" w14:textId="77777777" w:rsidR="00E66782" w:rsidRPr="00E66782" w:rsidRDefault="00E66782" w:rsidP="00E66782">
            <w:pPr>
              <w:jc w:val="center"/>
              <w:rPr>
                <w:sz w:val="14"/>
                <w:szCs w:val="14"/>
              </w:rPr>
            </w:pPr>
            <w:r w:rsidRPr="00E66782">
              <w:rPr>
                <w:sz w:val="14"/>
                <w:szCs w:val="14"/>
              </w:rPr>
              <w:t>Предложение предприятия</w:t>
            </w:r>
          </w:p>
        </w:tc>
        <w:tc>
          <w:tcPr>
            <w:tcW w:w="430" w:type="pct"/>
            <w:tcBorders>
              <w:top w:val="nil"/>
              <w:left w:val="nil"/>
              <w:bottom w:val="single" w:sz="4" w:space="0" w:color="auto"/>
              <w:right w:val="single" w:sz="4" w:space="0" w:color="auto"/>
            </w:tcBorders>
            <w:vAlign w:val="center"/>
            <w:hideMark/>
          </w:tcPr>
          <w:p w14:paraId="4163B1A5" w14:textId="77777777" w:rsidR="00E66782" w:rsidRPr="00E66782" w:rsidRDefault="00E66782" w:rsidP="00E66782">
            <w:pPr>
              <w:jc w:val="center"/>
              <w:rPr>
                <w:sz w:val="14"/>
                <w:szCs w:val="14"/>
              </w:rPr>
            </w:pPr>
            <w:r w:rsidRPr="00E66782">
              <w:rPr>
                <w:sz w:val="14"/>
                <w:szCs w:val="14"/>
              </w:rPr>
              <w:t>Предложение экспертов по Постановлению от 29.12.23г. №779 на 01.01.2024</w:t>
            </w:r>
          </w:p>
        </w:tc>
        <w:tc>
          <w:tcPr>
            <w:tcW w:w="393" w:type="pct"/>
            <w:tcBorders>
              <w:top w:val="nil"/>
              <w:left w:val="nil"/>
              <w:bottom w:val="single" w:sz="4" w:space="0" w:color="auto"/>
              <w:right w:val="single" w:sz="4" w:space="0" w:color="auto"/>
            </w:tcBorders>
            <w:vAlign w:val="center"/>
            <w:hideMark/>
          </w:tcPr>
          <w:p w14:paraId="28A2D1CC" w14:textId="77777777" w:rsidR="00E66782" w:rsidRPr="00E66782" w:rsidRDefault="00E66782" w:rsidP="00E66782">
            <w:pPr>
              <w:jc w:val="center"/>
              <w:rPr>
                <w:sz w:val="14"/>
                <w:szCs w:val="14"/>
              </w:rPr>
            </w:pPr>
            <w:r w:rsidRPr="00E66782">
              <w:rPr>
                <w:sz w:val="14"/>
                <w:szCs w:val="14"/>
              </w:rPr>
              <w:t>Пересмотрено по решению суда от 19.04.2024 № 3а-53/2024</w:t>
            </w:r>
          </w:p>
        </w:tc>
        <w:tc>
          <w:tcPr>
            <w:tcW w:w="393" w:type="pct"/>
            <w:tcBorders>
              <w:top w:val="nil"/>
              <w:left w:val="nil"/>
              <w:bottom w:val="single" w:sz="4" w:space="0" w:color="auto"/>
              <w:right w:val="single" w:sz="4" w:space="0" w:color="auto"/>
            </w:tcBorders>
            <w:vAlign w:val="center"/>
            <w:hideMark/>
          </w:tcPr>
          <w:p w14:paraId="09574432" w14:textId="77777777" w:rsidR="00E66782" w:rsidRPr="00E66782" w:rsidRDefault="00E66782" w:rsidP="00E66782">
            <w:pPr>
              <w:jc w:val="center"/>
              <w:rPr>
                <w:sz w:val="14"/>
                <w:szCs w:val="14"/>
              </w:rPr>
            </w:pPr>
            <w:r w:rsidRPr="00E66782">
              <w:rPr>
                <w:sz w:val="14"/>
                <w:szCs w:val="14"/>
              </w:rPr>
              <w:t>Пересмотрено по решению ФАС России</w:t>
            </w:r>
          </w:p>
        </w:tc>
        <w:tc>
          <w:tcPr>
            <w:tcW w:w="393" w:type="pct"/>
            <w:tcBorders>
              <w:top w:val="nil"/>
              <w:left w:val="nil"/>
              <w:bottom w:val="single" w:sz="4" w:space="0" w:color="auto"/>
              <w:right w:val="single" w:sz="4" w:space="0" w:color="auto"/>
            </w:tcBorders>
            <w:vAlign w:val="center"/>
            <w:hideMark/>
          </w:tcPr>
          <w:p w14:paraId="73DFF7C5" w14:textId="77777777" w:rsidR="00E66782" w:rsidRPr="00E66782" w:rsidRDefault="00E66782" w:rsidP="00E66782">
            <w:pPr>
              <w:jc w:val="center"/>
              <w:rPr>
                <w:sz w:val="14"/>
                <w:szCs w:val="14"/>
              </w:rPr>
            </w:pPr>
            <w:r w:rsidRPr="00E66782">
              <w:rPr>
                <w:sz w:val="14"/>
                <w:szCs w:val="14"/>
              </w:rPr>
              <w:t>Пересмотрено по решению суда № 3а-1/2025</w:t>
            </w: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723136F3" w14:textId="77777777" w:rsidR="00E66782" w:rsidRPr="00E66782" w:rsidRDefault="00E66782" w:rsidP="00E66782">
            <w:pPr>
              <w:rPr>
                <w:sz w:val="14"/>
                <w:szCs w:val="14"/>
              </w:rPr>
            </w:pPr>
          </w:p>
        </w:tc>
      </w:tr>
      <w:tr w:rsidR="00E66782" w:rsidRPr="00E66782" w14:paraId="28B1A715" w14:textId="77777777" w:rsidTr="00E338E6">
        <w:trPr>
          <w:trHeight w:val="20"/>
        </w:trPr>
        <w:tc>
          <w:tcPr>
            <w:tcW w:w="4661" w:type="pct"/>
            <w:gridSpan w:val="11"/>
            <w:tcBorders>
              <w:top w:val="single" w:sz="4" w:space="0" w:color="auto"/>
              <w:left w:val="single" w:sz="4" w:space="0" w:color="auto"/>
              <w:bottom w:val="single" w:sz="4" w:space="0" w:color="auto"/>
              <w:right w:val="single" w:sz="4" w:space="0" w:color="auto"/>
            </w:tcBorders>
            <w:noWrap/>
            <w:vAlign w:val="bottom"/>
            <w:hideMark/>
          </w:tcPr>
          <w:p w14:paraId="1944A8F3" w14:textId="77777777" w:rsidR="00E66782" w:rsidRPr="00E66782" w:rsidRDefault="00E66782" w:rsidP="00E66782">
            <w:pPr>
              <w:rPr>
                <w:b/>
                <w:bCs/>
                <w:sz w:val="14"/>
                <w:szCs w:val="14"/>
              </w:rPr>
            </w:pPr>
            <w:r w:rsidRPr="00E66782">
              <w:rPr>
                <w:b/>
                <w:bCs/>
                <w:sz w:val="14"/>
                <w:szCs w:val="14"/>
              </w:rPr>
              <w:t>Расчёт коэффициента индексации</w:t>
            </w:r>
          </w:p>
        </w:tc>
        <w:tc>
          <w:tcPr>
            <w:tcW w:w="339" w:type="pct"/>
            <w:tcBorders>
              <w:top w:val="nil"/>
              <w:left w:val="nil"/>
              <w:bottom w:val="single" w:sz="4" w:space="0" w:color="auto"/>
              <w:right w:val="single" w:sz="4" w:space="0" w:color="auto"/>
            </w:tcBorders>
            <w:noWrap/>
            <w:vAlign w:val="bottom"/>
            <w:hideMark/>
          </w:tcPr>
          <w:p w14:paraId="7A123CC1" w14:textId="77777777" w:rsidR="00E66782" w:rsidRPr="00E66782" w:rsidRDefault="00E66782" w:rsidP="00E66782">
            <w:pPr>
              <w:rPr>
                <w:sz w:val="14"/>
                <w:szCs w:val="14"/>
              </w:rPr>
            </w:pPr>
            <w:r w:rsidRPr="00E66782">
              <w:rPr>
                <w:sz w:val="14"/>
                <w:szCs w:val="14"/>
              </w:rPr>
              <w:t> </w:t>
            </w:r>
          </w:p>
        </w:tc>
      </w:tr>
      <w:tr w:rsidR="00E66782" w:rsidRPr="00E66782" w14:paraId="1238502C"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4263AAEB" w14:textId="77777777" w:rsidR="00E66782" w:rsidRPr="00E66782" w:rsidRDefault="00E66782" w:rsidP="00E66782">
            <w:pPr>
              <w:jc w:val="center"/>
              <w:rPr>
                <w:sz w:val="14"/>
                <w:szCs w:val="14"/>
              </w:rPr>
            </w:pPr>
            <w:r w:rsidRPr="00E66782">
              <w:rPr>
                <w:sz w:val="14"/>
                <w:szCs w:val="14"/>
              </w:rPr>
              <w:t>1</w:t>
            </w:r>
          </w:p>
        </w:tc>
        <w:tc>
          <w:tcPr>
            <w:tcW w:w="900" w:type="pct"/>
            <w:tcBorders>
              <w:top w:val="nil"/>
              <w:left w:val="nil"/>
              <w:bottom w:val="single" w:sz="4" w:space="0" w:color="auto"/>
              <w:right w:val="single" w:sz="4" w:space="0" w:color="auto"/>
            </w:tcBorders>
            <w:vAlign w:val="bottom"/>
            <w:hideMark/>
          </w:tcPr>
          <w:p w14:paraId="04A0CE7E" w14:textId="77777777" w:rsidR="00E66782" w:rsidRPr="00E66782" w:rsidRDefault="00E66782" w:rsidP="00E66782">
            <w:pPr>
              <w:rPr>
                <w:sz w:val="14"/>
                <w:szCs w:val="14"/>
              </w:rPr>
            </w:pPr>
            <w:r w:rsidRPr="00E66782">
              <w:rPr>
                <w:sz w:val="14"/>
                <w:szCs w:val="14"/>
              </w:rPr>
              <w:t>ИПЦ</w:t>
            </w:r>
          </w:p>
        </w:tc>
        <w:tc>
          <w:tcPr>
            <w:tcW w:w="410" w:type="pct"/>
            <w:tcBorders>
              <w:top w:val="nil"/>
              <w:left w:val="nil"/>
              <w:bottom w:val="single" w:sz="4" w:space="0" w:color="auto"/>
              <w:right w:val="single" w:sz="4" w:space="0" w:color="auto"/>
            </w:tcBorders>
            <w:noWrap/>
            <w:vAlign w:val="center"/>
            <w:hideMark/>
          </w:tcPr>
          <w:p w14:paraId="281E7870" w14:textId="77777777" w:rsidR="00E66782" w:rsidRPr="00E66782" w:rsidRDefault="00E66782" w:rsidP="00E66782">
            <w:pPr>
              <w:jc w:val="center"/>
              <w:rPr>
                <w:sz w:val="14"/>
                <w:szCs w:val="14"/>
              </w:rPr>
            </w:pPr>
            <w:r w:rsidRPr="00E66782">
              <w:rPr>
                <w:sz w:val="14"/>
                <w:szCs w:val="14"/>
              </w:rPr>
              <w:t>%</w:t>
            </w:r>
          </w:p>
        </w:tc>
        <w:tc>
          <w:tcPr>
            <w:tcW w:w="430" w:type="pct"/>
            <w:tcBorders>
              <w:top w:val="nil"/>
              <w:left w:val="nil"/>
              <w:bottom w:val="single" w:sz="4" w:space="0" w:color="auto"/>
              <w:right w:val="single" w:sz="4" w:space="0" w:color="auto"/>
            </w:tcBorders>
            <w:noWrap/>
            <w:vAlign w:val="bottom"/>
            <w:hideMark/>
          </w:tcPr>
          <w:p w14:paraId="33FF3129" w14:textId="77777777" w:rsidR="00E66782" w:rsidRPr="00E66782" w:rsidRDefault="00E66782" w:rsidP="00E66782">
            <w:pPr>
              <w:jc w:val="right"/>
              <w:rPr>
                <w:sz w:val="14"/>
                <w:szCs w:val="14"/>
              </w:rPr>
            </w:pPr>
            <w:r w:rsidRPr="00E66782">
              <w:rPr>
                <w:sz w:val="14"/>
                <w:szCs w:val="14"/>
              </w:rPr>
              <w:t>6,00%</w:t>
            </w:r>
          </w:p>
        </w:tc>
        <w:tc>
          <w:tcPr>
            <w:tcW w:w="349" w:type="pct"/>
            <w:tcBorders>
              <w:top w:val="nil"/>
              <w:left w:val="nil"/>
              <w:bottom w:val="single" w:sz="4" w:space="0" w:color="auto"/>
              <w:right w:val="single" w:sz="4" w:space="0" w:color="auto"/>
            </w:tcBorders>
            <w:noWrap/>
            <w:vAlign w:val="bottom"/>
            <w:hideMark/>
          </w:tcPr>
          <w:p w14:paraId="600DCEE1" w14:textId="77777777" w:rsidR="00E66782" w:rsidRPr="00E66782" w:rsidRDefault="00E66782" w:rsidP="00E66782">
            <w:pPr>
              <w:jc w:val="right"/>
              <w:rPr>
                <w:sz w:val="14"/>
                <w:szCs w:val="14"/>
              </w:rPr>
            </w:pPr>
            <w:r w:rsidRPr="00E66782">
              <w:rPr>
                <w:sz w:val="14"/>
                <w:szCs w:val="14"/>
              </w:rPr>
              <w:t>6,00%</w:t>
            </w:r>
          </w:p>
        </w:tc>
        <w:tc>
          <w:tcPr>
            <w:tcW w:w="349" w:type="pct"/>
            <w:tcBorders>
              <w:top w:val="nil"/>
              <w:left w:val="nil"/>
              <w:bottom w:val="single" w:sz="4" w:space="0" w:color="auto"/>
              <w:right w:val="single" w:sz="4" w:space="0" w:color="auto"/>
            </w:tcBorders>
            <w:noWrap/>
            <w:vAlign w:val="bottom"/>
            <w:hideMark/>
          </w:tcPr>
          <w:p w14:paraId="0CC6778A" w14:textId="77777777" w:rsidR="00E66782" w:rsidRPr="00E66782" w:rsidRDefault="00E66782" w:rsidP="00E66782">
            <w:pPr>
              <w:jc w:val="right"/>
              <w:rPr>
                <w:sz w:val="14"/>
                <w:szCs w:val="14"/>
              </w:rPr>
            </w:pPr>
            <w:r w:rsidRPr="00E66782">
              <w:rPr>
                <w:sz w:val="14"/>
                <w:szCs w:val="14"/>
              </w:rPr>
              <w:t>6,00%</w:t>
            </w:r>
          </w:p>
        </w:tc>
        <w:tc>
          <w:tcPr>
            <w:tcW w:w="379" w:type="pct"/>
            <w:tcBorders>
              <w:top w:val="nil"/>
              <w:left w:val="nil"/>
              <w:bottom w:val="single" w:sz="4" w:space="0" w:color="auto"/>
              <w:right w:val="single" w:sz="4" w:space="0" w:color="auto"/>
            </w:tcBorders>
            <w:noWrap/>
            <w:vAlign w:val="bottom"/>
            <w:hideMark/>
          </w:tcPr>
          <w:p w14:paraId="34E4AEE4" w14:textId="77777777" w:rsidR="00E66782" w:rsidRPr="00E66782" w:rsidRDefault="00E66782" w:rsidP="00E66782">
            <w:pPr>
              <w:jc w:val="right"/>
              <w:rPr>
                <w:sz w:val="14"/>
                <w:szCs w:val="14"/>
              </w:rPr>
            </w:pPr>
            <w:r w:rsidRPr="00E66782">
              <w:rPr>
                <w:sz w:val="14"/>
                <w:szCs w:val="14"/>
              </w:rPr>
              <w:t>6,00%</w:t>
            </w:r>
          </w:p>
        </w:tc>
        <w:tc>
          <w:tcPr>
            <w:tcW w:w="430" w:type="pct"/>
            <w:tcBorders>
              <w:top w:val="nil"/>
              <w:left w:val="nil"/>
              <w:bottom w:val="single" w:sz="4" w:space="0" w:color="auto"/>
              <w:right w:val="single" w:sz="4" w:space="0" w:color="auto"/>
            </w:tcBorders>
            <w:noWrap/>
            <w:vAlign w:val="bottom"/>
            <w:hideMark/>
          </w:tcPr>
          <w:p w14:paraId="44163ECA" w14:textId="77777777" w:rsidR="00E66782" w:rsidRPr="00E66782" w:rsidRDefault="00E66782" w:rsidP="00E66782">
            <w:pPr>
              <w:jc w:val="right"/>
              <w:rPr>
                <w:sz w:val="14"/>
                <w:szCs w:val="14"/>
              </w:rPr>
            </w:pPr>
            <w:r w:rsidRPr="00E66782">
              <w:rPr>
                <w:sz w:val="14"/>
                <w:szCs w:val="14"/>
              </w:rPr>
              <w:t>7,20%</w:t>
            </w:r>
          </w:p>
        </w:tc>
        <w:tc>
          <w:tcPr>
            <w:tcW w:w="393" w:type="pct"/>
            <w:tcBorders>
              <w:top w:val="nil"/>
              <w:left w:val="nil"/>
              <w:bottom w:val="single" w:sz="4" w:space="0" w:color="auto"/>
              <w:right w:val="single" w:sz="4" w:space="0" w:color="auto"/>
            </w:tcBorders>
            <w:noWrap/>
            <w:vAlign w:val="bottom"/>
            <w:hideMark/>
          </w:tcPr>
          <w:p w14:paraId="24739CAF" w14:textId="77777777" w:rsidR="00E66782" w:rsidRPr="00E66782" w:rsidRDefault="00E66782" w:rsidP="00E66782">
            <w:pPr>
              <w:jc w:val="right"/>
              <w:rPr>
                <w:sz w:val="14"/>
                <w:szCs w:val="14"/>
              </w:rPr>
            </w:pPr>
            <w:r w:rsidRPr="00E66782">
              <w:rPr>
                <w:sz w:val="14"/>
                <w:szCs w:val="14"/>
              </w:rPr>
              <w:t>7,20%</w:t>
            </w:r>
          </w:p>
        </w:tc>
        <w:tc>
          <w:tcPr>
            <w:tcW w:w="393" w:type="pct"/>
            <w:tcBorders>
              <w:top w:val="nil"/>
              <w:left w:val="nil"/>
              <w:bottom w:val="single" w:sz="4" w:space="0" w:color="auto"/>
              <w:right w:val="single" w:sz="4" w:space="0" w:color="auto"/>
            </w:tcBorders>
            <w:noWrap/>
            <w:vAlign w:val="bottom"/>
            <w:hideMark/>
          </w:tcPr>
          <w:p w14:paraId="024E9C20" w14:textId="77777777" w:rsidR="00E66782" w:rsidRPr="00E66782" w:rsidRDefault="00E66782" w:rsidP="00E66782">
            <w:pPr>
              <w:jc w:val="right"/>
              <w:rPr>
                <w:sz w:val="14"/>
                <w:szCs w:val="14"/>
              </w:rPr>
            </w:pPr>
            <w:r w:rsidRPr="00E66782">
              <w:rPr>
                <w:sz w:val="14"/>
                <w:szCs w:val="14"/>
              </w:rPr>
              <w:t>7,20%</w:t>
            </w:r>
          </w:p>
        </w:tc>
        <w:tc>
          <w:tcPr>
            <w:tcW w:w="393" w:type="pct"/>
            <w:tcBorders>
              <w:top w:val="nil"/>
              <w:left w:val="nil"/>
              <w:bottom w:val="single" w:sz="4" w:space="0" w:color="auto"/>
              <w:right w:val="single" w:sz="4" w:space="0" w:color="auto"/>
            </w:tcBorders>
            <w:noWrap/>
            <w:vAlign w:val="bottom"/>
            <w:hideMark/>
          </w:tcPr>
          <w:p w14:paraId="1CC83418" w14:textId="77777777" w:rsidR="00E66782" w:rsidRPr="00E66782" w:rsidRDefault="00E66782" w:rsidP="00E66782">
            <w:pPr>
              <w:jc w:val="right"/>
              <w:rPr>
                <w:sz w:val="14"/>
                <w:szCs w:val="14"/>
              </w:rPr>
            </w:pPr>
            <w:r w:rsidRPr="00E66782">
              <w:rPr>
                <w:sz w:val="14"/>
                <w:szCs w:val="14"/>
              </w:rPr>
              <w:t>7,20%</w:t>
            </w:r>
          </w:p>
        </w:tc>
        <w:tc>
          <w:tcPr>
            <w:tcW w:w="339" w:type="pct"/>
            <w:tcBorders>
              <w:top w:val="nil"/>
              <w:left w:val="nil"/>
              <w:bottom w:val="single" w:sz="4" w:space="0" w:color="auto"/>
              <w:right w:val="single" w:sz="4" w:space="0" w:color="auto"/>
            </w:tcBorders>
            <w:noWrap/>
            <w:vAlign w:val="bottom"/>
            <w:hideMark/>
          </w:tcPr>
          <w:p w14:paraId="4783469A" w14:textId="77777777" w:rsidR="00E66782" w:rsidRPr="00E66782" w:rsidRDefault="00E66782" w:rsidP="00E66782">
            <w:pPr>
              <w:rPr>
                <w:sz w:val="14"/>
                <w:szCs w:val="14"/>
              </w:rPr>
            </w:pPr>
            <w:r w:rsidRPr="00E66782">
              <w:rPr>
                <w:sz w:val="14"/>
                <w:szCs w:val="14"/>
              </w:rPr>
              <w:t> </w:t>
            </w:r>
          </w:p>
        </w:tc>
      </w:tr>
      <w:tr w:rsidR="00E66782" w:rsidRPr="00E66782" w14:paraId="1202D170"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156873BD" w14:textId="77777777" w:rsidR="00E66782" w:rsidRPr="00E66782" w:rsidRDefault="00E66782" w:rsidP="00E66782">
            <w:pPr>
              <w:jc w:val="center"/>
              <w:rPr>
                <w:sz w:val="14"/>
                <w:szCs w:val="14"/>
              </w:rPr>
            </w:pPr>
            <w:r w:rsidRPr="00E66782">
              <w:rPr>
                <w:sz w:val="14"/>
                <w:szCs w:val="14"/>
              </w:rPr>
              <w:t>2</w:t>
            </w:r>
          </w:p>
        </w:tc>
        <w:tc>
          <w:tcPr>
            <w:tcW w:w="900" w:type="pct"/>
            <w:tcBorders>
              <w:top w:val="nil"/>
              <w:left w:val="nil"/>
              <w:bottom w:val="single" w:sz="4" w:space="0" w:color="auto"/>
              <w:right w:val="single" w:sz="4" w:space="0" w:color="auto"/>
            </w:tcBorders>
            <w:vAlign w:val="bottom"/>
            <w:hideMark/>
          </w:tcPr>
          <w:p w14:paraId="632CE5A3" w14:textId="77777777" w:rsidR="00E66782" w:rsidRPr="00E66782" w:rsidRDefault="00E66782" w:rsidP="00E66782">
            <w:pPr>
              <w:rPr>
                <w:sz w:val="14"/>
                <w:szCs w:val="14"/>
              </w:rPr>
            </w:pPr>
            <w:r w:rsidRPr="00E66782">
              <w:rPr>
                <w:sz w:val="14"/>
                <w:szCs w:val="14"/>
              </w:rPr>
              <w:t>Индекс эффективности операционных расходов</w:t>
            </w:r>
          </w:p>
        </w:tc>
        <w:tc>
          <w:tcPr>
            <w:tcW w:w="410" w:type="pct"/>
            <w:tcBorders>
              <w:top w:val="nil"/>
              <w:left w:val="nil"/>
              <w:bottom w:val="single" w:sz="4" w:space="0" w:color="auto"/>
              <w:right w:val="single" w:sz="4" w:space="0" w:color="auto"/>
            </w:tcBorders>
            <w:noWrap/>
            <w:vAlign w:val="center"/>
            <w:hideMark/>
          </w:tcPr>
          <w:p w14:paraId="4C727F19" w14:textId="77777777" w:rsidR="00E66782" w:rsidRPr="00E66782" w:rsidRDefault="00E66782" w:rsidP="00E66782">
            <w:pPr>
              <w:jc w:val="center"/>
              <w:rPr>
                <w:sz w:val="14"/>
                <w:szCs w:val="14"/>
              </w:rPr>
            </w:pPr>
            <w:r w:rsidRPr="00E66782">
              <w:rPr>
                <w:sz w:val="14"/>
                <w:szCs w:val="14"/>
              </w:rPr>
              <w:t>%</w:t>
            </w:r>
          </w:p>
        </w:tc>
        <w:tc>
          <w:tcPr>
            <w:tcW w:w="430" w:type="pct"/>
            <w:tcBorders>
              <w:top w:val="nil"/>
              <w:left w:val="nil"/>
              <w:bottom w:val="single" w:sz="4" w:space="0" w:color="auto"/>
              <w:right w:val="single" w:sz="4" w:space="0" w:color="auto"/>
            </w:tcBorders>
            <w:noWrap/>
            <w:vAlign w:val="bottom"/>
            <w:hideMark/>
          </w:tcPr>
          <w:p w14:paraId="5F82B699" w14:textId="77777777" w:rsidR="00E66782" w:rsidRPr="00E66782" w:rsidRDefault="00E66782" w:rsidP="00E66782">
            <w:pPr>
              <w:jc w:val="right"/>
              <w:rPr>
                <w:sz w:val="14"/>
                <w:szCs w:val="14"/>
              </w:rPr>
            </w:pPr>
            <w:r w:rsidRPr="00E66782">
              <w:rPr>
                <w:sz w:val="14"/>
                <w:szCs w:val="14"/>
              </w:rPr>
              <w:t>1,0%</w:t>
            </w:r>
          </w:p>
        </w:tc>
        <w:tc>
          <w:tcPr>
            <w:tcW w:w="349" w:type="pct"/>
            <w:tcBorders>
              <w:top w:val="nil"/>
              <w:left w:val="nil"/>
              <w:bottom w:val="single" w:sz="4" w:space="0" w:color="auto"/>
              <w:right w:val="single" w:sz="4" w:space="0" w:color="auto"/>
            </w:tcBorders>
            <w:noWrap/>
            <w:vAlign w:val="bottom"/>
            <w:hideMark/>
          </w:tcPr>
          <w:p w14:paraId="34A40797" w14:textId="77777777" w:rsidR="00E66782" w:rsidRPr="00E66782" w:rsidRDefault="00E66782" w:rsidP="00E66782">
            <w:pPr>
              <w:jc w:val="right"/>
              <w:rPr>
                <w:sz w:val="14"/>
                <w:szCs w:val="14"/>
              </w:rPr>
            </w:pPr>
            <w:r w:rsidRPr="00E66782">
              <w:rPr>
                <w:sz w:val="14"/>
                <w:szCs w:val="14"/>
              </w:rPr>
              <w:t>1,0%</w:t>
            </w:r>
          </w:p>
        </w:tc>
        <w:tc>
          <w:tcPr>
            <w:tcW w:w="349" w:type="pct"/>
            <w:tcBorders>
              <w:top w:val="nil"/>
              <w:left w:val="nil"/>
              <w:bottom w:val="single" w:sz="4" w:space="0" w:color="auto"/>
              <w:right w:val="single" w:sz="4" w:space="0" w:color="auto"/>
            </w:tcBorders>
            <w:noWrap/>
            <w:vAlign w:val="bottom"/>
            <w:hideMark/>
          </w:tcPr>
          <w:p w14:paraId="13C3F6F0" w14:textId="77777777" w:rsidR="00E66782" w:rsidRPr="00E66782" w:rsidRDefault="00E66782" w:rsidP="00E66782">
            <w:pPr>
              <w:jc w:val="right"/>
              <w:rPr>
                <w:sz w:val="14"/>
                <w:szCs w:val="14"/>
              </w:rPr>
            </w:pPr>
            <w:r w:rsidRPr="00E66782">
              <w:rPr>
                <w:sz w:val="14"/>
                <w:szCs w:val="14"/>
              </w:rPr>
              <w:t>1,0%</w:t>
            </w:r>
          </w:p>
        </w:tc>
        <w:tc>
          <w:tcPr>
            <w:tcW w:w="379" w:type="pct"/>
            <w:tcBorders>
              <w:top w:val="nil"/>
              <w:left w:val="nil"/>
              <w:bottom w:val="single" w:sz="4" w:space="0" w:color="auto"/>
              <w:right w:val="single" w:sz="4" w:space="0" w:color="auto"/>
            </w:tcBorders>
            <w:noWrap/>
            <w:vAlign w:val="bottom"/>
            <w:hideMark/>
          </w:tcPr>
          <w:p w14:paraId="5FE508D0" w14:textId="77777777" w:rsidR="00E66782" w:rsidRPr="00E66782" w:rsidRDefault="00E66782" w:rsidP="00E66782">
            <w:pPr>
              <w:jc w:val="right"/>
              <w:rPr>
                <w:sz w:val="14"/>
                <w:szCs w:val="14"/>
              </w:rPr>
            </w:pPr>
            <w:r w:rsidRPr="00E66782">
              <w:rPr>
                <w:sz w:val="14"/>
                <w:szCs w:val="14"/>
              </w:rPr>
              <w:t>1,0%</w:t>
            </w:r>
          </w:p>
        </w:tc>
        <w:tc>
          <w:tcPr>
            <w:tcW w:w="430" w:type="pct"/>
            <w:tcBorders>
              <w:top w:val="nil"/>
              <w:left w:val="nil"/>
              <w:bottom w:val="single" w:sz="4" w:space="0" w:color="auto"/>
              <w:right w:val="single" w:sz="4" w:space="0" w:color="auto"/>
            </w:tcBorders>
            <w:noWrap/>
            <w:vAlign w:val="bottom"/>
            <w:hideMark/>
          </w:tcPr>
          <w:p w14:paraId="708FF32B" w14:textId="77777777" w:rsidR="00E66782" w:rsidRPr="00E66782" w:rsidRDefault="00E66782" w:rsidP="00E66782">
            <w:pPr>
              <w:jc w:val="right"/>
              <w:rPr>
                <w:sz w:val="14"/>
                <w:szCs w:val="14"/>
              </w:rPr>
            </w:pPr>
            <w:r w:rsidRPr="00E66782">
              <w:rPr>
                <w:sz w:val="14"/>
                <w:szCs w:val="14"/>
              </w:rPr>
              <w:t>1,0%</w:t>
            </w:r>
          </w:p>
        </w:tc>
        <w:tc>
          <w:tcPr>
            <w:tcW w:w="393" w:type="pct"/>
            <w:tcBorders>
              <w:top w:val="nil"/>
              <w:left w:val="nil"/>
              <w:bottom w:val="single" w:sz="4" w:space="0" w:color="auto"/>
              <w:right w:val="single" w:sz="4" w:space="0" w:color="auto"/>
            </w:tcBorders>
            <w:noWrap/>
            <w:vAlign w:val="bottom"/>
            <w:hideMark/>
          </w:tcPr>
          <w:p w14:paraId="5D70B021" w14:textId="77777777" w:rsidR="00E66782" w:rsidRPr="00E66782" w:rsidRDefault="00E66782" w:rsidP="00E66782">
            <w:pPr>
              <w:jc w:val="right"/>
              <w:rPr>
                <w:sz w:val="14"/>
                <w:szCs w:val="14"/>
              </w:rPr>
            </w:pPr>
            <w:r w:rsidRPr="00E66782">
              <w:rPr>
                <w:sz w:val="14"/>
                <w:szCs w:val="14"/>
              </w:rPr>
              <w:t>1,0%</w:t>
            </w:r>
          </w:p>
        </w:tc>
        <w:tc>
          <w:tcPr>
            <w:tcW w:w="393" w:type="pct"/>
            <w:tcBorders>
              <w:top w:val="nil"/>
              <w:left w:val="nil"/>
              <w:bottom w:val="single" w:sz="4" w:space="0" w:color="auto"/>
              <w:right w:val="single" w:sz="4" w:space="0" w:color="auto"/>
            </w:tcBorders>
            <w:noWrap/>
            <w:vAlign w:val="bottom"/>
            <w:hideMark/>
          </w:tcPr>
          <w:p w14:paraId="4721D767" w14:textId="77777777" w:rsidR="00E66782" w:rsidRPr="00E66782" w:rsidRDefault="00E66782" w:rsidP="00E66782">
            <w:pPr>
              <w:jc w:val="right"/>
              <w:rPr>
                <w:sz w:val="14"/>
                <w:szCs w:val="14"/>
              </w:rPr>
            </w:pPr>
            <w:r w:rsidRPr="00E66782">
              <w:rPr>
                <w:sz w:val="14"/>
                <w:szCs w:val="14"/>
              </w:rPr>
              <w:t>1,0%</w:t>
            </w:r>
          </w:p>
        </w:tc>
        <w:tc>
          <w:tcPr>
            <w:tcW w:w="393" w:type="pct"/>
            <w:tcBorders>
              <w:top w:val="nil"/>
              <w:left w:val="nil"/>
              <w:bottom w:val="single" w:sz="4" w:space="0" w:color="auto"/>
              <w:right w:val="single" w:sz="4" w:space="0" w:color="auto"/>
            </w:tcBorders>
            <w:noWrap/>
            <w:vAlign w:val="bottom"/>
            <w:hideMark/>
          </w:tcPr>
          <w:p w14:paraId="78515618" w14:textId="77777777" w:rsidR="00E66782" w:rsidRPr="00E66782" w:rsidRDefault="00E66782" w:rsidP="00E66782">
            <w:pPr>
              <w:jc w:val="right"/>
              <w:rPr>
                <w:sz w:val="14"/>
                <w:szCs w:val="14"/>
              </w:rPr>
            </w:pPr>
            <w:r w:rsidRPr="00E66782">
              <w:rPr>
                <w:sz w:val="14"/>
                <w:szCs w:val="14"/>
              </w:rPr>
              <w:t>1,0%</w:t>
            </w:r>
          </w:p>
        </w:tc>
        <w:tc>
          <w:tcPr>
            <w:tcW w:w="339" w:type="pct"/>
            <w:tcBorders>
              <w:top w:val="nil"/>
              <w:left w:val="nil"/>
              <w:bottom w:val="single" w:sz="4" w:space="0" w:color="auto"/>
              <w:right w:val="single" w:sz="4" w:space="0" w:color="auto"/>
            </w:tcBorders>
            <w:noWrap/>
            <w:vAlign w:val="bottom"/>
            <w:hideMark/>
          </w:tcPr>
          <w:p w14:paraId="6360C217" w14:textId="77777777" w:rsidR="00E66782" w:rsidRPr="00E66782" w:rsidRDefault="00E66782" w:rsidP="00E66782">
            <w:pPr>
              <w:rPr>
                <w:sz w:val="14"/>
                <w:szCs w:val="14"/>
              </w:rPr>
            </w:pPr>
            <w:r w:rsidRPr="00E66782">
              <w:rPr>
                <w:sz w:val="14"/>
                <w:szCs w:val="14"/>
              </w:rPr>
              <w:t> </w:t>
            </w:r>
          </w:p>
        </w:tc>
      </w:tr>
      <w:tr w:rsidR="00E66782" w:rsidRPr="00E66782" w14:paraId="5D00DCF4"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11296A71" w14:textId="77777777" w:rsidR="00E66782" w:rsidRPr="00E66782" w:rsidRDefault="00E66782" w:rsidP="00E66782">
            <w:pPr>
              <w:jc w:val="center"/>
              <w:rPr>
                <w:sz w:val="14"/>
                <w:szCs w:val="14"/>
              </w:rPr>
            </w:pPr>
            <w:r w:rsidRPr="00E66782">
              <w:rPr>
                <w:sz w:val="14"/>
                <w:szCs w:val="14"/>
              </w:rPr>
              <w:t>3</w:t>
            </w:r>
          </w:p>
        </w:tc>
        <w:tc>
          <w:tcPr>
            <w:tcW w:w="900" w:type="pct"/>
            <w:tcBorders>
              <w:top w:val="nil"/>
              <w:left w:val="nil"/>
              <w:bottom w:val="single" w:sz="4" w:space="0" w:color="auto"/>
              <w:right w:val="single" w:sz="4" w:space="0" w:color="auto"/>
            </w:tcBorders>
            <w:vAlign w:val="bottom"/>
            <w:hideMark/>
          </w:tcPr>
          <w:p w14:paraId="7CE51FBA" w14:textId="77777777" w:rsidR="00E66782" w:rsidRPr="00E66782" w:rsidRDefault="00E66782" w:rsidP="00E66782">
            <w:pPr>
              <w:rPr>
                <w:sz w:val="14"/>
                <w:szCs w:val="14"/>
              </w:rPr>
            </w:pPr>
            <w:r w:rsidRPr="00E66782">
              <w:rPr>
                <w:sz w:val="14"/>
                <w:szCs w:val="14"/>
              </w:rPr>
              <w:t>Количество активов</w:t>
            </w:r>
          </w:p>
        </w:tc>
        <w:tc>
          <w:tcPr>
            <w:tcW w:w="410" w:type="pct"/>
            <w:tcBorders>
              <w:top w:val="nil"/>
              <w:left w:val="nil"/>
              <w:bottom w:val="single" w:sz="4" w:space="0" w:color="auto"/>
              <w:right w:val="single" w:sz="4" w:space="0" w:color="auto"/>
            </w:tcBorders>
            <w:noWrap/>
            <w:vAlign w:val="center"/>
            <w:hideMark/>
          </w:tcPr>
          <w:p w14:paraId="7CFF28FD" w14:textId="77777777" w:rsidR="00E66782" w:rsidRPr="00E66782" w:rsidRDefault="00E66782" w:rsidP="00E66782">
            <w:pPr>
              <w:jc w:val="center"/>
              <w:rPr>
                <w:sz w:val="14"/>
                <w:szCs w:val="14"/>
              </w:rPr>
            </w:pPr>
            <w:r w:rsidRPr="00E66782">
              <w:rPr>
                <w:sz w:val="14"/>
                <w:szCs w:val="14"/>
              </w:rPr>
              <w:t>у.е.</w:t>
            </w:r>
          </w:p>
        </w:tc>
        <w:tc>
          <w:tcPr>
            <w:tcW w:w="430" w:type="pct"/>
            <w:tcBorders>
              <w:top w:val="nil"/>
              <w:left w:val="nil"/>
              <w:bottom w:val="single" w:sz="4" w:space="0" w:color="auto"/>
              <w:right w:val="single" w:sz="4" w:space="0" w:color="auto"/>
            </w:tcBorders>
            <w:noWrap/>
            <w:vAlign w:val="bottom"/>
            <w:hideMark/>
          </w:tcPr>
          <w:p w14:paraId="63D46D04" w14:textId="77777777" w:rsidR="00E66782" w:rsidRPr="00E66782" w:rsidRDefault="00E66782" w:rsidP="00E66782">
            <w:pPr>
              <w:jc w:val="right"/>
              <w:rPr>
                <w:sz w:val="14"/>
                <w:szCs w:val="14"/>
              </w:rPr>
            </w:pPr>
            <w:r w:rsidRPr="00E66782">
              <w:rPr>
                <w:sz w:val="14"/>
                <w:szCs w:val="14"/>
              </w:rPr>
              <w:t>620,39</w:t>
            </w:r>
          </w:p>
        </w:tc>
        <w:tc>
          <w:tcPr>
            <w:tcW w:w="349" w:type="pct"/>
            <w:tcBorders>
              <w:top w:val="nil"/>
              <w:left w:val="nil"/>
              <w:bottom w:val="single" w:sz="4" w:space="0" w:color="auto"/>
              <w:right w:val="single" w:sz="4" w:space="0" w:color="auto"/>
            </w:tcBorders>
            <w:noWrap/>
            <w:vAlign w:val="bottom"/>
            <w:hideMark/>
          </w:tcPr>
          <w:p w14:paraId="67671D13" w14:textId="77777777" w:rsidR="00E66782" w:rsidRPr="00E66782" w:rsidRDefault="00E66782" w:rsidP="00E66782">
            <w:pPr>
              <w:jc w:val="right"/>
              <w:rPr>
                <w:sz w:val="14"/>
                <w:szCs w:val="14"/>
              </w:rPr>
            </w:pPr>
            <w:r w:rsidRPr="00E66782">
              <w:rPr>
                <w:sz w:val="14"/>
                <w:szCs w:val="14"/>
              </w:rPr>
              <w:t>620,39</w:t>
            </w:r>
          </w:p>
        </w:tc>
        <w:tc>
          <w:tcPr>
            <w:tcW w:w="349" w:type="pct"/>
            <w:tcBorders>
              <w:top w:val="nil"/>
              <w:left w:val="nil"/>
              <w:bottom w:val="single" w:sz="4" w:space="0" w:color="auto"/>
              <w:right w:val="single" w:sz="4" w:space="0" w:color="auto"/>
            </w:tcBorders>
            <w:noWrap/>
            <w:vAlign w:val="bottom"/>
            <w:hideMark/>
          </w:tcPr>
          <w:p w14:paraId="79D34DF2" w14:textId="77777777" w:rsidR="00E66782" w:rsidRPr="00E66782" w:rsidRDefault="00E66782" w:rsidP="00E66782">
            <w:pPr>
              <w:jc w:val="right"/>
              <w:rPr>
                <w:sz w:val="14"/>
                <w:szCs w:val="14"/>
              </w:rPr>
            </w:pPr>
            <w:r w:rsidRPr="00E66782">
              <w:rPr>
                <w:sz w:val="14"/>
                <w:szCs w:val="14"/>
              </w:rPr>
              <w:t>620,39</w:t>
            </w:r>
          </w:p>
        </w:tc>
        <w:tc>
          <w:tcPr>
            <w:tcW w:w="379" w:type="pct"/>
            <w:tcBorders>
              <w:top w:val="nil"/>
              <w:left w:val="nil"/>
              <w:bottom w:val="single" w:sz="4" w:space="0" w:color="auto"/>
              <w:right w:val="single" w:sz="4" w:space="0" w:color="auto"/>
            </w:tcBorders>
            <w:noWrap/>
            <w:vAlign w:val="bottom"/>
            <w:hideMark/>
          </w:tcPr>
          <w:p w14:paraId="3A623A45" w14:textId="77777777" w:rsidR="00E66782" w:rsidRPr="00E66782" w:rsidRDefault="00E66782" w:rsidP="00E66782">
            <w:pPr>
              <w:jc w:val="right"/>
              <w:rPr>
                <w:sz w:val="14"/>
                <w:szCs w:val="14"/>
              </w:rPr>
            </w:pPr>
            <w:r w:rsidRPr="00E66782">
              <w:rPr>
                <w:sz w:val="14"/>
                <w:szCs w:val="14"/>
              </w:rPr>
              <w:t>1 530,97</w:t>
            </w:r>
          </w:p>
        </w:tc>
        <w:tc>
          <w:tcPr>
            <w:tcW w:w="430" w:type="pct"/>
            <w:tcBorders>
              <w:top w:val="nil"/>
              <w:left w:val="nil"/>
              <w:bottom w:val="single" w:sz="4" w:space="0" w:color="auto"/>
              <w:right w:val="single" w:sz="4" w:space="0" w:color="auto"/>
            </w:tcBorders>
            <w:noWrap/>
            <w:vAlign w:val="bottom"/>
            <w:hideMark/>
          </w:tcPr>
          <w:p w14:paraId="65623E8F" w14:textId="77777777" w:rsidR="00E66782" w:rsidRPr="00E66782" w:rsidRDefault="00E66782" w:rsidP="00E66782">
            <w:pPr>
              <w:jc w:val="right"/>
              <w:rPr>
                <w:sz w:val="14"/>
                <w:szCs w:val="14"/>
              </w:rPr>
            </w:pPr>
            <w:r w:rsidRPr="00E66782">
              <w:rPr>
                <w:sz w:val="14"/>
                <w:szCs w:val="14"/>
              </w:rPr>
              <w:t>1 509,12</w:t>
            </w:r>
          </w:p>
        </w:tc>
        <w:tc>
          <w:tcPr>
            <w:tcW w:w="393" w:type="pct"/>
            <w:tcBorders>
              <w:top w:val="nil"/>
              <w:left w:val="nil"/>
              <w:bottom w:val="single" w:sz="4" w:space="0" w:color="auto"/>
              <w:right w:val="single" w:sz="4" w:space="0" w:color="auto"/>
            </w:tcBorders>
            <w:noWrap/>
            <w:vAlign w:val="bottom"/>
            <w:hideMark/>
          </w:tcPr>
          <w:p w14:paraId="0506D775" w14:textId="77777777" w:rsidR="00E66782" w:rsidRPr="00E66782" w:rsidRDefault="00E66782" w:rsidP="00E66782">
            <w:pPr>
              <w:jc w:val="right"/>
              <w:rPr>
                <w:sz w:val="14"/>
                <w:szCs w:val="14"/>
              </w:rPr>
            </w:pPr>
            <w:r w:rsidRPr="00E66782">
              <w:rPr>
                <w:sz w:val="14"/>
                <w:szCs w:val="14"/>
              </w:rPr>
              <w:t>1 509,12</w:t>
            </w:r>
          </w:p>
        </w:tc>
        <w:tc>
          <w:tcPr>
            <w:tcW w:w="393" w:type="pct"/>
            <w:tcBorders>
              <w:top w:val="nil"/>
              <w:left w:val="nil"/>
              <w:bottom w:val="single" w:sz="4" w:space="0" w:color="auto"/>
              <w:right w:val="single" w:sz="4" w:space="0" w:color="auto"/>
            </w:tcBorders>
            <w:noWrap/>
            <w:vAlign w:val="bottom"/>
            <w:hideMark/>
          </w:tcPr>
          <w:p w14:paraId="72845F5E" w14:textId="77777777" w:rsidR="00E66782" w:rsidRPr="00E66782" w:rsidRDefault="00E66782" w:rsidP="00E66782">
            <w:pPr>
              <w:jc w:val="right"/>
              <w:rPr>
                <w:sz w:val="14"/>
                <w:szCs w:val="14"/>
              </w:rPr>
            </w:pPr>
            <w:r w:rsidRPr="00E66782">
              <w:rPr>
                <w:sz w:val="14"/>
                <w:szCs w:val="14"/>
              </w:rPr>
              <w:t>1 509,12</w:t>
            </w:r>
          </w:p>
        </w:tc>
        <w:tc>
          <w:tcPr>
            <w:tcW w:w="393" w:type="pct"/>
            <w:tcBorders>
              <w:top w:val="nil"/>
              <w:left w:val="nil"/>
              <w:bottom w:val="single" w:sz="4" w:space="0" w:color="auto"/>
              <w:right w:val="single" w:sz="4" w:space="0" w:color="auto"/>
            </w:tcBorders>
            <w:noWrap/>
            <w:vAlign w:val="bottom"/>
            <w:hideMark/>
          </w:tcPr>
          <w:p w14:paraId="5B4B9E5F" w14:textId="77777777" w:rsidR="00E66782" w:rsidRPr="00E66782" w:rsidRDefault="00E66782" w:rsidP="00E66782">
            <w:pPr>
              <w:jc w:val="right"/>
              <w:rPr>
                <w:sz w:val="14"/>
                <w:szCs w:val="14"/>
              </w:rPr>
            </w:pPr>
            <w:r w:rsidRPr="00E66782">
              <w:rPr>
                <w:sz w:val="14"/>
                <w:szCs w:val="14"/>
              </w:rPr>
              <w:t>1 509,12</w:t>
            </w:r>
          </w:p>
        </w:tc>
        <w:tc>
          <w:tcPr>
            <w:tcW w:w="339" w:type="pct"/>
            <w:tcBorders>
              <w:top w:val="nil"/>
              <w:left w:val="nil"/>
              <w:bottom w:val="single" w:sz="4" w:space="0" w:color="auto"/>
              <w:right w:val="single" w:sz="4" w:space="0" w:color="auto"/>
            </w:tcBorders>
            <w:noWrap/>
            <w:vAlign w:val="bottom"/>
            <w:hideMark/>
          </w:tcPr>
          <w:p w14:paraId="7F077AD9" w14:textId="77777777" w:rsidR="00E66782" w:rsidRPr="00E66782" w:rsidRDefault="00E66782" w:rsidP="00E66782">
            <w:pPr>
              <w:rPr>
                <w:sz w:val="14"/>
                <w:szCs w:val="14"/>
              </w:rPr>
            </w:pPr>
            <w:r w:rsidRPr="00E66782">
              <w:rPr>
                <w:sz w:val="14"/>
                <w:szCs w:val="14"/>
              </w:rPr>
              <w:t> </w:t>
            </w:r>
          </w:p>
        </w:tc>
      </w:tr>
      <w:tr w:rsidR="00E66782" w:rsidRPr="00E66782" w14:paraId="65F877B7"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05295BE1" w14:textId="77777777" w:rsidR="00E66782" w:rsidRPr="00E66782" w:rsidRDefault="00E66782" w:rsidP="00E66782">
            <w:pPr>
              <w:jc w:val="center"/>
              <w:rPr>
                <w:sz w:val="14"/>
                <w:szCs w:val="14"/>
              </w:rPr>
            </w:pPr>
            <w:r w:rsidRPr="00E66782">
              <w:rPr>
                <w:sz w:val="14"/>
                <w:szCs w:val="14"/>
              </w:rPr>
              <w:t>4</w:t>
            </w:r>
          </w:p>
        </w:tc>
        <w:tc>
          <w:tcPr>
            <w:tcW w:w="900" w:type="pct"/>
            <w:tcBorders>
              <w:top w:val="nil"/>
              <w:left w:val="nil"/>
              <w:bottom w:val="single" w:sz="4" w:space="0" w:color="auto"/>
              <w:right w:val="single" w:sz="4" w:space="0" w:color="auto"/>
            </w:tcBorders>
            <w:vAlign w:val="bottom"/>
            <w:hideMark/>
          </w:tcPr>
          <w:p w14:paraId="1EB6750C" w14:textId="77777777" w:rsidR="00E66782" w:rsidRPr="00E66782" w:rsidRDefault="00E66782" w:rsidP="00E66782">
            <w:pPr>
              <w:rPr>
                <w:sz w:val="14"/>
                <w:szCs w:val="14"/>
              </w:rPr>
            </w:pPr>
            <w:r w:rsidRPr="00E66782">
              <w:rPr>
                <w:sz w:val="14"/>
                <w:szCs w:val="14"/>
              </w:rPr>
              <w:t>Индекс изменения количества активов</w:t>
            </w:r>
          </w:p>
        </w:tc>
        <w:tc>
          <w:tcPr>
            <w:tcW w:w="410" w:type="pct"/>
            <w:tcBorders>
              <w:top w:val="nil"/>
              <w:left w:val="nil"/>
              <w:bottom w:val="single" w:sz="4" w:space="0" w:color="auto"/>
              <w:right w:val="single" w:sz="4" w:space="0" w:color="auto"/>
            </w:tcBorders>
            <w:noWrap/>
            <w:vAlign w:val="center"/>
            <w:hideMark/>
          </w:tcPr>
          <w:p w14:paraId="58B50A93" w14:textId="77777777" w:rsidR="00E66782" w:rsidRPr="00E66782" w:rsidRDefault="00E66782" w:rsidP="00E66782">
            <w:pPr>
              <w:jc w:val="center"/>
              <w:rPr>
                <w:sz w:val="14"/>
                <w:szCs w:val="14"/>
              </w:rPr>
            </w:pPr>
            <w:r w:rsidRPr="00E66782">
              <w:rPr>
                <w:sz w:val="14"/>
                <w:szCs w:val="14"/>
              </w:rPr>
              <w:t>%</w:t>
            </w:r>
          </w:p>
        </w:tc>
        <w:tc>
          <w:tcPr>
            <w:tcW w:w="430" w:type="pct"/>
            <w:tcBorders>
              <w:top w:val="nil"/>
              <w:left w:val="nil"/>
              <w:bottom w:val="single" w:sz="4" w:space="0" w:color="auto"/>
              <w:right w:val="single" w:sz="4" w:space="0" w:color="auto"/>
            </w:tcBorders>
            <w:noWrap/>
            <w:vAlign w:val="bottom"/>
            <w:hideMark/>
          </w:tcPr>
          <w:p w14:paraId="3463929A" w14:textId="77777777" w:rsidR="00E66782" w:rsidRPr="00E66782" w:rsidRDefault="00E66782" w:rsidP="00E66782">
            <w:pPr>
              <w:jc w:val="right"/>
              <w:rPr>
                <w:sz w:val="14"/>
                <w:szCs w:val="14"/>
              </w:rPr>
            </w:pPr>
            <w:r w:rsidRPr="00E66782">
              <w:rPr>
                <w:sz w:val="14"/>
                <w:szCs w:val="14"/>
              </w:rPr>
              <w:t>-46,13%</w:t>
            </w:r>
          </w:p>
        </w:tc>
        <w:tc>
          <w:tcPr>
            <w:tcW w:w="349" w:type="pct"/>
            <w:tcBorders>
              <w:top w:val="nil"/>
              <w:left w:val="nil"/>
              <w:bottom w:val="single" w:sz="4" w:space="0" w:color="auto"/>
              <w:right w:val="single" w:sz="4" w:space="0" w:color="auto"/>
            </w:tcBorders>
            <w:noWrap/>
            <w:vAlign w:val="bottom"/>
            <w:hideMark/>
          </w:tcPr>
          <w:p w14:paraId="6AFBF8AE" w14:textId="77777777" w:rsidR="00E66782" w:rsidRPr="00E66782" w:rsidRDefault="00E66782" w:rsidP="00E66782">
            <w:pPr>
              <w:jc w:val="right"/>
              <w:rPr>
                <w:sz w:val="14"/>
                <w:szCs w:val="14"/>
              </w:rPr>
            </w:pPr>
            <w:r w:rsidRPr="00E66782">
              <w:rPr>
                <w:sz w:val="14"/>
                <w:szCs w:val="14"/>
              </w:rPr>
              <w:t>-46,13%</w:t>
            </w:r>
          </w:p>
        </w:tc>
        <w:tc>
          <w:tcPr>
            <w:tcW w:w="349" w:type="pct"/>
            <w:tcBorders>
              <w:top w:val="nil"/>
              <w:left w:val="nil"/>
              <w:bottom w:val="single" w:sz="4" w:space="0" w:color="auto"/>
              <w:right w:val="single" w:sz="4" w:space="0" w:color="auto"/>
            </w:tcBorders>
            <w:noWrap/>
            <w:vAlign w:val="bottom"/>
            <w:hideMark/>
          </w:tcPr>
          <w:p w14:paraId="5F802A23" w14:textId="77777777" w:rsidR="00E66782" w:rsidRPr="00E66782" w:rsidRDefault="00E66782" w:rsidP="00E66782">
            <w:pPr>
              <w:jc w:val="right"/>
              <w:rPr>
                <w:sz w:val="14"/>
                <w:szCs w:val="14"/>
              </w:rPr>
            </w:pPr>
            <w:r w:rsidRPr="00E66782">
              <w:rPr>
                <w:sz w:val="14"/>
                <w:szCs w:val="14"/>
              </w:rPr>
              <w:t>-46,13%</w:t>
            </w:r>
          </w:p>
        </w:tc>
        <w:tc>
          <w:tcPr>
            <w:tcW w:w="379" w:type="pct"/>
            <w:tcBorders>
              <w:top w:val="nil"/>
              <w:left w:val="nil"/>
              <w:bottom w:val="single" w:sz="4" w:space="0" w:color="auto"/>
              <w:right w:val="single" w:sz="4" w:space="0" w:color="auto"/>
            </w:tcBorders>
            <w:noWrap/>
            <w:vAlign w:val="bottom"/>
            <w:hideMark/>
          </w:tcPr>
          <w:p w14:paraId="52DD7587" w14:textId="77777777" w:rsidR="00E66782" w:rsidRPr="00E66782" w:rsidRDefault="00E66782" w:rsidP="00E66782">
            <w:pPr>
              <w:jc w:val="right"/>
              <w:rPr>
                <w:sz w:val="14"/>
                <w:szCs w:val="14"/>
              </w:rPr>
            </w:pPr>
            <w:r w:rsidRPr="00E66782">
              <w:rPr>
                <w:sz w:val="14"/>
                <w:szCs w:val="14"/>
              </w:rPr>
              <w:t>146,78%</w:t>
            </w:r>
          </w:p>
        </w:tc>
        <w:tc>
          <w:tcPr>
            <w:tcW w:w="430" w:type="pct"/>
            <w:tcBorders>
              <w:top w:val="nil"/>
              <w:left w:val="nil"/>
              <w:bottom w:val="single" w:sz="4" w:space="0" w:color="auto"/>
              <w:right w:val="single" w:sz="4" w:space="0" w:color="auto"/>
            </w:tcBorders>
            <w:noWrap/>
            <w:vAlign w:val="bottom"/>
            <w:hideMark/>
          </w:tcPr>
          <w:p w14:paraId="14F29CB4" w14:textId="77777777" w:rsidR="00E66782" w:rsidRPr="00E66782" w:rsidRDefault="00E66782" w:rsidP="00E66782">
            <w:pPr>
              <w:jc w:val="right"/>
              <w:rPr>
                <w:sz w:val="14"/>
                <w:szCs w:val="14"/>
              </w:rPr>
            </w:pPr>
            <w:r w:rsidRPr="00E66782">
              <w:rPr>
                <w:sz w:val="14"/>
                <w:szCs w:val="14"/>
              </w:rPr>
              <w:t>143,25%</w:t>
            </w:r>
          </w:p>
        </w:tc>
        <w:tc>
          <w:tcPr>
            <w:tcW w:w="393" w:type="pct"/>
            <w:tcBorders>
              <w:top w:val="nil"/>
              <w:left w:val="nil"/>
              <w:bottom w:val="single" w:sz="4" w:space="0" w:color="auto"/>
              <w:right w:val="single" w:sz="4" w:space="0" w:color="auto"/>
            </w:tcBorders>
            <w:noWrap/>
            <w:vAlign w:val="bottom"/>
            <w:hideMark/>
          </w:tcPr>
          <w:p w14:paraId="3A726501" w14:textId="77777777" w:rsidR="00E66782" w:rsidRPr="00E66782" w:rsidRDefault="00E66782" w:rsidP="00E66782">
            <w:pPr>
              <w:jc w:val="right"/>
              <w:rPr>
                <w:sz w:val="14"/>
                <w:szCs w:val="14"/>
              </w:rPr>
            </w:pPr>
            <w:r w:rsidRPr="00E66782">
              <w:rPr>
                <w:sz w:val="14"/>
                <w:szCs w:val="14"/>
              </w:rPr>
              <w:t>143,25%</w:t>
            </w:r>
          </w:p>
        </w:tc>
        <w:tc>
          <w:tcPr>
            <w:tcW w:w="393" w:type="pct"/>
            <w:tcBorders>
              <w:top w:val="nil"/>
              <w:left w:val="nil"/>
              <w:bottom w:val="single" w:sz="4" w:space="0" w:color="auto"/>
              <w:right w:val="single" w:sz="4" w:space="0" w:color="auto"/>
            </w:tcBorders>
            <w:noWrap/>
            <w:vAlign w:val="bottom"/>
            <w:hideMark/>
          </w:tcPr>
          <w:p w14:paraId="5199B95E" w14:textId="77777777" w:rsidR="00E66782" w:rsidRPr="00E66782" w:rsidRDefault="00E66782" w:rsidP="00E66782">
            <w:pPr>
              <w:jc w:val="right"/>
              <w:rPr>
                <w:sz w:val="14"/>
                <w:szCs w:val="14"/>
              </w:rPr>
            </w:pPr>
            <w:r w:rsidRPr="00E66782">
              <w:rPr>
                <w:sz w:val="14"/>
                <w:szCs w:val="14"/>
              </w:rPr>
              <w:t>143,25%</w:t>
            </w:r>
          </w:p>
        </w:tc>
        <w:tc>
          <w:tcPr>
            <w:tcW w:w="393" w:type="pct"/>
            <w:tcBorders>
              <w:top w:val="nil"/>
              <w:left w:val="nil"/>
              <w:bottom w:val="single" w:sz="4" w:space="0" w:color="auto"/>
              <w:right w:val="single" w:sz="4" w:space="0" w:color="auto"/>
            </w:tcBorders>
            <w:noWrap/>
            <w:vAlign w:val="bottom"/>
            <w:hideMark/>
          </w:tcPr>
          <w:p w14:paraId="11693B78" w14:textId="77777777" w:rsidR="00E66782" w:rsidRPr="00E66782" w:rsidRDefault="00E66782" w:rsidP="00E66782">
            <w:pPr>
              <w:jc w:val="right"/>
              <w:rPr>
                <w:sz w:val="14"/>
                <w:szCs w:val="14"/>
              </w:rPr>
            </w:pPr>
            <w:r w:rsidRPr="00E66782">
              <w:rPr>
                <w:sz w:val="14"/>
                <w:szCs w:val="14"/>
              </w:rPr>
              <w:t>143,25%</w:t>
            </w:r>
          </w:p>
        </w:tc>
        <w:tc>
          <w:tcPr>
            <w:tcW w:w="339" w:type="pct"/>
            <w:tcBorders>
              <w:top w:val="nil"/>
              <w:left w:val="nil"/>
              <w:bottom w:val="single" w:sz="4" w:space="0" w:color="auto"/>
              <w:right w:val="single" w:sz="4" w:space="0" w:color="auto"/>
            </w:tcBorders>
            <w:noWrap/>
            <w:vAlign w:val="bottom"/>
            <w:hideMark/>
          </w:tcPr>
          <w:p w14:paraId="0D1B28CA" w14:textId="77777777" w:rsidR="00E66782" w:rsidRPr="00E66782" w:rsidRDefault="00E66782" w:rsidP="00E66782">
            <w:pPr>
              <w:rPr>
                <w:sz w:val="14"/>
                <w:szCs w:val="14"/>
              </w:rPr>
            </w:pPr>
            <w:r w:rsidRPr="00E66782">
              <w:rPr>
                <w:sz w:val="14"/>
                <w:szCs w:val="14"/>
              </w:rPr>
              <w:t> </w:t>
            </w:r>
          </w:p>
        </w:tc>
      </w:tr>
      <w:tr w:rsidR="00E66782" w:rsidRPr="00E66782" w14:paraId="3281AA42"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08159960" w14:textId="77777777" w:rsidR="00E66782" w:rsidRPr="00E66782" w:rsidRDefault="00E66782" w:rsidP="00E66782">
            <w:pPr>
              <w:jc w:val="center"/>
              <w:rPr>
                <w:sz w:val="14"/>
                <w:szCs w:val="14"/>
              </w:rPr>
            </w:pPr>
            <w:r w:rsidRPr="00E66782">
              <w:rPr>
                <w:sz w:val="14"/>
                <w:szCs w:val="14"/>
              </w:rPr>
              <w:t>5</w:t>
            </w:r>
          </w:p>
        </w:tc>
        <w:tc>
          <w:tcPr>
            <w:tcW w:w="900" w:type="pct"/>
            <w:tcBorders>
              <w:top w:val="nil"/>
              <w:left w:val="nil"/>
              <w:bottom w:val="single" w:sz="4" w:space="0" w:color="auto"/>
              <w:right w:val="single" w:sz="4" w:space="0" w:color="auto"/>
            </w:tcBorders>
            <w:vAlign w:val="bottom"/>
            <w:hideMark/>
          </w:tcPr>
          <w:p w14:paraId="3FA9AEF3" w14:textId="77777777" w:rsidR="00E66782" w:rsidRPr="00E66782" w:rsidRDefault="00E66782" w:rsidP="00E66782">
            <w:pPr>
              <w:rPr>
                <w:sz w:val="14"/>
                <w:szCs w:val="14"/>
              </w:rPr>
            </w:pPr>
            <w:r w:rsidRPr="00E66782">
              <w:rPr>
                <w:sz w:val="14"/>
                <w:szCs w:val="14"/>
              </w:rPr>
              <w:t>Коэффициент эластичности затрат по росту активов</w:t>
            </w:r>
          </w:p>
        </w:tc>
        <w:tc>
          <w:tcPr>
            <w:tcW w:w="410" w:type="pct"/>
            <w:tcBorders>
              <w:top w:val="nil"/>
              <w:left w:val="nil"/>
              <w:bottom w:val="single" w:sz="4" w:space="0" w:color="auto"/>
              <w:right w:val="single" w:sz="4" w:space="0" w:color="auto"/>
            </w:tcBorders>
            <w:noWrap/>
            <w:vAlign w:val="center"/>
            <w:hideMark/>
          </w:tcPr>
          <w:p w14:paraId="6BA96728" w14:textId="77777777" w:rsidR="00E66782" w:rsidRPr="00E66782" w:rsidRDefault="00E66782" w:rsidP="00E66782">
            <w:pPr>
              <w:jc w:val="center"/>
              <w:rPr>
                <w:sz w:val="14"/>
                <w:szCs w:val="14"/>
              </w:rPr>
            </w:pPr>
            <w:r w:rsidRPr="00E66782">
              <w:rPr>
                <w:sz w:val="14"/>
                <w:szCs w:val="14"/>
              </w:rPr>
              <w:t> </w:t>
            </w:r>
          </w:p>
        </w:tc>
        <w:tc>
          <w:tcPr>
            <w:tcW w:w="430" w:type="pct"/>
            <w:tcBorders>
              <w:top w:val="nil"/>
              <w:left w:val="nil"/>
              <w:bottom w:val="single" w:sz="4" w:space="0" w:color="auto"/>
              <w:right w:val="single" w:sz="4" w:space="0" w:color="auto"/>
            </w:tcBorders>
            <w:noWrap/>
            <w:vAlign w:val="bottom"/>
            <w:hideMark/>
          </w:tcPr>
          <w:p w14:paraId="5CE7634A" w14:textId="77777777" w:rsidR="00E66782" w:rsidRPr="00E66782" w:rsidRDefault="00E66782" w:rsidP="00E66782">
            <w:pPr>
              <w:jc w:val="right"/>
              <w:rPr>
                <w:sz w:val="14"/>
                <w:szCs w:val="14"/>
              </w:rPr>
            </w:pPr>
            <w:r w:rsidRPr="00E66782">
              <w:rPr>
                <w:sz w:val="14"/>
                <w:szCs w:val="14"/>
              </w:rPr>
              <w:t>0,75</w:t>
            </w:r>
          </w:p>
        </w:tc>
        <w:tc>
          <w:tcPr>
            <w:tcW w:w="349" w:type="pct"/>
            <w:tcBorders>
              <w:top w:val="nil"/>
              <w:left w:val="nil"/>
              <w:bottom w:val="single" w:sz="4" w:space="0" w:color="auto"/>
              <w:right w:val="single" w:sz="4" w:space="0" w:color="auto"/>
            </w:tcBorders>
            <w:noWrap/>
            <w:vAlign w:val="bottom"/>
            <w:hideMark/>
          </w:tcPr>
          <w:p w14:paraId="33D8EE2B" w14:textId="77777777" w:rsidR="00E66782" w:rsidRPr="00E66782" w:rsidRDefault="00E66782" w:rsidP="00E66782">
            <w:pPr>
              <w:jc w:val="right"/>
              <w:rPr>
                <w:sz w:val="14"/>
                <w:szCs w:val="14"/>
              </w:rPr>
            </w:pPr>
            <w:r w:rsidRPr="00E66782">
              <w:rPr>
                <w:sz w:val="14"/>
                <w:szCs w:val="14"/>
              </w:rPr>
              <w:t>0,75</w:t>
            </w:r>
          </w:p>
        </w:tc>
        <w:tc>
          <w:tcPr>
            <w:tcW w:w="349" w:type="pct"/>
            <w:tcBorders>
              <w:top w:val="nil"/>
              <w:left w:val="nil"/>
              <w:bottom w:val="single" w:sz="4" w:space="0" w:color="auto"/>
              <w:right w:val="single" w:sz="4" w:space="0" w:color="auto"/>
            </w:tcBorders>
            <w:noWrap/>
            <w:vAlign w:val="bottom"/>
            <w:hideMark/>
          </w:tcPr>
          <w:p w14:paraId="2435AAC2" w14:textId="77777777" w:rsidR="00E66782" w:rsidRPr="00E66782" w:rsidRDefault="00E66782" w:rsidP="00E66782">
            <w:pPr>
              <w:jc w:val="right"/>
              <w:rPr>
                <w:sz w:val="14"/>
                <w:szCs w:val="14"/>
              </w:rPr>
            </w:pPr>
            <w:r w:rsidRPr="00E66782">
              <w:rPr>
                <w:sz w:val="14"/>
                <w:szCs w:val="14"/>
              </w:rPr>
              <w:t>0,75</w:t>
            </w:r>
          </w:p>
        </w:tc>
        <w:tc>
          <w:tcPr>
            <w:tcW w:w="379" w:type="pct"/>
            <w:tcBorders>
              <w:top w:val="nil"/>
              <w:left w:val="nil"/>
              <w:bottom w:val="single" w:sz="4" w:space="0" w:color="auto"/>
              <w:right w:val="single" w:sz="4" w:space="0" w:color="auto"/>
            </w:tcBorders>
            <w:noWrap/>
            <w:vAlign w:val="bottom"/>
            <w:hideMark/>
          </w:tcPr>
          <w:p w14:paraId="39E4A4BA" w14:textId="77777777" w:rsidR="00E66782" w:rsidRPr="00E66782" w:rsidRDefault="00E66782" w:rsidP="00E66782">
            <w:pPr>
              <w:jc w:val="right"/>
              <w:rPr>
                <w:sz w:val="14"/>
                <w:szCs w:val="14"/>
              </w:rPr>
            </w:pPr>
            <w:r w:rsidRPr="00E66782">
              <w:rPr>
                <w:sz w:val="14"/>
                <w:szCs w:val="14"/>
              </w:rPr>
              <w:t>0,75</w:t>
            </w:r>
          </w:p>
        </w:tc>
        <w:tc>
          <w:tcPr>
            <w:tcW w:w="430" w:type="pct"/>
            <w:tcBorders>
              <w:top w:val="nil"/>
              <w:left w:val="nil"/>
              <w:bottom w:val="single" w:sz="4" w:space="0" w:color="auto"/>
              <w:right w:val="single" w:sz="4" w:space="0" w:color="auto"/>
            </w:tcBorders>
            <w:noWrap/>
            <w:vAlign w:val="bottom"/>
            <w:hideMark/>
          </w:tcPr>
          <w:p w14:paraId="13903BA8" w14:textId="77777777" w:rsidR="00E66782" w:rsidRPr="00E66782" w:rsidRDefault="00E66782" w:rsidP="00E66782">
            <w:pPr>
              <w:jc w:val="right"/>
              <w:rPr>
                <w:sz w:val="14"/>
                <w:szCs w:val="14"/>
              </w:rPr>
            </w:pPr>
            <w:r w:rsidRPr="00E66782">
              <w:rPr>
                <w:sz w:val="14"/>
                <w:szCs w:val="14"/>
              </w:rPr>
              <w:t>0,75</w:t>
            </w:r>
          </w:p>
        </w:tc>
        <w:tc>
          <w:tcPr>
            <w:tcW w:w="393" w:type="pct"/>
            <w:tcBorders>
              <w:top w:val="nil"/>
              <w:left w:val="nil"/>
              <w:bottom w:val="single" w:sz="4" w:space="0" w:color="auto"/>
              <w:right w:val="single" w:sz="4" w:space="0" w:color="auto"/>
            </w:tcBorders>
            <w:noWrap/>
            <w:vAlign w:val="bottom"/>
            <w:hideMark/>
          </w:tcPr>
          <w:p w14:paraId="1F4D4578" w14:textId="77777777" w:rsidR="00E66782" w:rsidRPr="00E66782" w:rsidRDefault="00E66782" w:rsidP="00E66782">
            <w:pPr>
              <w:jc w:val="right"/>
              <w:rPr>
                <w:sz w:val="14"/>
                <w:szCs w:val="14"/>
              </w:rPr>
            </w:pPr>
            <w:r w:rsidRPr="00E66782">
              <w:rPr>
                <w:sz w:val="14"/>
                <w:szCs w:val="14"/>
              </w:rPr>
              <w:t>0,75</w:t>
            </w:r>
          </w:p>
        </w:tc>
        <w:tc>
          <w:tcPr>
            <w:tcW w:w="393" w:type="pct"/>
            <w:tcBorders>
              <w:top w:val="nil"/>
              <w:left w:val="nil"/>
              <w:bottom w:val="single" w:sz="4" w:space="0" w:color="auto"/>
              <w:right w:val="single" w:sz="4" w:space="0" w:color="auto"/>
            </w:tcBorders>
            <w:noWrap/>
            <w:vAlign w:val="bottom"/>
            <w:hideMark/>
          </w:tcPr>
          <w:p w14:paraId="726ED13A" w14:textId="77777777" w:rsidR="00E66782" w:rsidRPr="00E66782" w:rsidRDefault="00E66782" w:rsidP="00E66782">
            <w:pPr>
              <w:jc w:val="right"/>
              <w:rPr>
                <w:sz w:val="14"/>
                <w:szCs w:val="14"/>
              </w:rPr>
            </w:pPr>
            <w:r w:rsidRPr="00E66782">
              <w:rPr>
                <w:sz w:val="14"/>
                <w:szCs w:val="14"/>
              </w:rPr>
              <w:t>0,75</w:t>
            </w:r>
          </w:p>
        </w:tc>
        <w:tc>
          <w:tcPr>
            <w:tcW w:w="393" w:type="pct"/>
            <w:tcBorders>
              <w:top w:val="nil"/>
              <w:left w:val="nil"/>
              <w:bottom w:val="single" w:sz="4" w:space="0" w:color="auto"/>
              <w:right w:val="single" w:sz="4" w:space="0" w:color="auto"/>
            </w:tcBorders>
            <w:noWrap/>
            <w:vAlign w:val="bottom"/>
            <w:hideMark/>
          </w:tcPr>
          <w:p w14:paraId="205D8699" w14:textId="77777777" w:rsidR="00E66782" w:rsidRPr="00E66782" w:rsidRDefault="00E66782" w:rsidP="00E66782">
            <w:pPr>
              <w:jc w:val="right"/>
              <w:rPr>
                <w:sz w:val="14"/>
                <w:szCs w:val="14"/>
              </w:rPr>
            </w:pPr>
            <w:r w:rsidRPr="00E66782">
              <w:rPr>
                <w:sz w:val="14"/>
                <w:szCs w:val="14"/>
              </w:rPr>
              <w:t>0,75</w:t>
            </w:r>
          </w:p>
        </w:tc>
        <w:tc>
          <w:tcPr>
            <w:tcW w:w="339" w:type="pct"/>
            <w:tcBorders>
              <w:top w:val="nil"/>
              <w:left w:val="nil"/>
              <w:bottom w:val="single" w:sz="4" w:space="0" w:color="auto"/>
              <w:right w:val="single" w:sz="4" w:space="0" w:color="auto"/>
            </w:tcBorders>
            <w:noWrap/>
            <w:vAlign w:val="bottom"/>
            <w:hideMark/>
          </w:tcPr>
          <w:p w14:paraId="3F015E0B" w14:textId="77777777" w:rsidR="00E66782" w:rsidRPr="00E66782" w:rsidRDefault="00E66782" w:rsidP="00E66782">
            <w:pPr>
              <w:rPr>
                <w:sz w:val="14"/>
                <w:szCs w:val="14"/>
              </w:rPr>
            </w:pPr>
            <w:r w:rsidRPr="00E66782">
              <w:rPr>
                <w:sz w:val="14"/>
                <w:szCs w:val="14"/>
              </w:rPr>
              <w:t> </w:t>
            </w:r>
          </w:p>
        </w:tc>
      </w:tr>
      <w:tr w:rsidR="00E66782" w:rsidRPr="00E66782" w14:paraId="485289A2"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336D6CC9" w14:textId="77777777" w:rsidR="00E66782" w:rsidRPr="00E66782" w:rsidRDefault="00E66782" w:rsidP="00E66782">
            <w:pPr>
              <w:jc w:val="center"/>
              <w:rPr>
                <w:sz w:val="14"/>
                <w:szCs w:val="14"/>
              </w:rPr>
            </w:pPr>
            <w:r w:rsidRPr="00E66782">
              <w:rPr>
                <w:sz w:val="14"/>
                <w:szCs w:val="14"/>
              </w:rPr>
              <w:t>6</w:t>
            </w:r>
          </w:p>
        </w:tc>
        <w:tc>
          <w:tcPr>
            <w:tcW w:w="900" w:type="pct"/>
            <w:tcBorders>
              <w:top w:val="nil"/>
              <w:left w:val="nil"/>
              <w:bottom w:val="single" w:sz="4" w:space="0" w:color="auto"/>
              <w:right w:val="single" w:sz="4" w:space="0" w:color="auto"/>
            </w:tcBorders>
            <w:vAlign w:val="bottom"/>
            <w:hideMark/>
          </w:tcPr>
          <w:p w14:paraId="07F32773" w14:textId="77777777" w:rsidR="00E66782" w:rsidRPr="00E66782" w:rsidRDefault="00E66782" w:rsidP="00E66782">
            <w:pPr>
              <w:rPr>
                <w:sz w:val="14"/>
                <w:szCs w:val="14"/>
              </w:rPr>
            </w:pPr>
            <w:r w:rsidRPr="00E66782">
              <w:rPr>
                <w:sz w:val="14"/>
                <w:szCs w:val="14"/>
              </w:rPr>
              <w:t>Итого коэффициент индексации</w:t>
            </w:r>
          </w:p>
        </w:tc>
        <w:tc>
          <w:tcPr>
            <w:tcW w:w="410" w:type="pct"/>
            <w:tcBorders>
              <w:top w:val="nil"/>
              <w:left w:val="nil"/>
              <w:bottom w:val="single" w:sz="4" w:space="0" w:color="auto"/>
              <w:right w:val="single" w:sz="4" w:space="0" w:color="auto"/>
            </w:tcBorders>
            <w:noWrap/>
            <w:vAlign w:val="center"/>
            <w:hideMark/>
          </w:tcPr>
          <w:p w14:paraId="163D24BF" w14:textId="77777777" w:rsidR="00E66782" w:rsidRPr="00E66782" w:rsidRDefault="00E66782" w:rsidP="00E66782">
            <w:pPr>
              <w:jc w:val="center"/>
              <w:rPr>
                <w:sz w:val="14"/>
                <w:szCs w:val="14"/>
              </w:rPr>
            </w:pPr>
            <w:r w:rsidRPr="00E66782">
              <w:rPr>
                <w:sz w:val="14"/>
                <w:szCs w:val="14"/>
              </w:rPr>
              <w:t> </w:t>
            </w:r>
          </w:p>
        </w:tc>
        <w:tc>
          <w:tcPr>
            <w:tcW w:w="430" w:type="pct"/>
            <w:tcBorders>
              <w:top w:val="nil"/>
              <w:left w:val="nil"/>
              <w:bottom w:val="single" w:sz="4" w:space="0" w:color="auto"/>
              <w:right w:val="single" w:sz="4" w:space="0" w:color="auto"/>
            </w:tcBorders>
            <w:noWrap/>
            <w:vAlign w:val="bottom"/>
            <w:hideMark/>
          </w:tcPr>
          <w:p w14:paraId="42B76F2E" w14:textId="77777777" w:rsidR="00E66782" w:rsidRPr="00E66782" w:rsidRDefault="00E66782" w:rsidP="00E66782">
            <w:pPr>
              <w:jc w:val="right"/>
              <w:rPr>
                <w:sz w:val="14"/>
                <w:szCs w:val="14"/>
              </w:rPr>
            </w:pPr>
            <w:r w:rsidRPr="00E66782">
              <w:rPr>
                <w:sz w:val="14"/>
                <w:szCs w:val="14"/>
              </w:rPr>
              <w:t>0,6863</w:t>
            </w:r>
          </w:p>
        </w:tc>
        <w:tc>
          <w:tcPr>
            <w:tcW w:w="349" w:type="pct"/>
            <w:tcBorders>
              <w:top w:val="nil"/>
              <w:left w:val="nil"/>
              <w:bottom w:val="single" w:sz="4" w:space="0" w:color="auto"/>
              <w:right w:val="single" w:sz="4" w:space="0" w:color="auto"/>
            </w:tcBorders>
            <w:noWrap/>
            <w:vAlign w:val="bottom"/>
            <w:hideMark/>
          </w:tcPr>
          <w:p w14:paraId="12310F9B" w14:textId="77777777" w:rsidR="00E66782" w:rsidRPr="00E66782" w:rsidRDefault="00E66782" w:rsidP="00E66782">
            <w:pPr>
              <w:jc w:val="right"/>
              <w:rPr>
                <w:sz w:val="14"/>
                <w:szCs w:val="14"/>
              </w:rPr>
            </w:pPr>
            <w:r w:rsidRPr="00E66782">
              <w:rPr>
                <w:sz w:val="14"/>
                <w:szCs w:val="14"/>
              </w:rPr>
              <w:t>0,6863</w:t>
            </w:r>
          </w:p>
        </w:tc>
        <w:tc>
          <w:tcPr>
            <w:tcW w:w="349" w:type="pct"/>
            <w:tcBorders>
              <w:top w:val="nil"/>
              <w:left w:val="nil"/>
              <w:bottom w:val="single" w:sz="4" w:space="0" w:color="auto"/>
              <w:right w:val="single" w:sz="4" w:space="0" w:color="auto"/>
            </w:tcBorders>
            <w:noWrap/>
            <w:vAlign w:val="bottom"/>
            <w:hideMark/>
          </w:tcPr>
          <w:p w14:paraId="7F306341" w14:textId="77777777" w:rsidR="00E66782" w:rsidRPr="00E66782" w:rsidRDefault="00E66782" w:rsidP="00E66782">
            <w:pPr>
              <w:jc w:val="right"/>
              <w:rPr>
                <w:sz w:val="14"/>
                <w:szCs w:val="14"/>
              </w:rPr>
            </w:pPr>
            <w:r w:rsidRPr="00E66782">
              <w:rPr>
                <w:sz w:val="14"/>
                <w:szCs w:val="14"/>
              </w:rPr>
              <w:t>0,6863</w:t>
            </w:r>
          </w:p>
        </w:tc>
        <w:tc>
          <w:tcPr>
            <w:tcW w:w="379" w:type="pct"/>
            <w:tcBorders>
              <w:top w:val="nil"/>
              <w:left w:val="nil"/>
              <w:bottom w:val="single" w:sz="4" w:space="0" w:color="auto"/>
              <w:right w:val="single" w:sz="4" w:space="0" w:color="auto"/>
            </w:tcBorders>
            <w:noWrap/>
            <w:vAlign w:val="bottom"/>
            <w:hideMark/>
          </w:tcPr>
          <w:p w14:paraId="7E5CAC6C" w14:textId="77777777" w:rsidR="00E66782" w:rsidRPr="00E66782" w:rsidRDefault="00E66782" w:rsidP="00E66782">
            <w:pPr>
              <w:jc w:val="right"/>
              <w:rPr>
                <w:sz w:val="14"/>
                <w:szCs w:val="14"/>
              </w:rPr>
            </w:pPr>
            <w:r w:rsidRPr="00E66782">
              <w:rPr>
                <w:sz w:val="14"/>
                <w:szCs w:val="14"/>
              </w:rPr>
              <w:t>2,2046</w:t>
            </w:r>
          </w:p>
        </w:tc>
        <w:tc>
          <w:tcPr>
            <w:tcW w:w="430" w:type="pct"/>
            <w:tcBorders>
              <w:top w:val="nil"/>
              <w:left w:val="nil"/>
              <w:bottom w:val="single" w:sz="4" w:space="0" w:color="auto"/>
              <w:right w:val="single" w:sz="4" w:space="0" w:color="auto"/>
            </w:tcBorders>
            <w:noWrap/>
            <w:vAlign w:val="bottom"/>
            <w:hideMark/>
          </w:tcPr>
          <w:p w14:paraId="444F9628" w14:textId="77777777" w:rsidR="00E66782" w:rsidRPr="00E66782" w:rsidRDefault="00E66782" w:rsidP="00E66782">
            <w:pPr>
              <w:jc w:val="right"/>
              <w:rPr>
                <w:sz w:val="14"/>
                <w:szCs w:val="14"/>
              </w:rPr>
            </w:pPr>
            <w:r w:rsidRPr="00E66782">
              <w:rPr>
                <w:sz w:val="14"/>
                <w:szCs w:val="14"/>
              </w:rPr>
              <w:t>2,2015</w:t>
            </w:r>
          </w:p>
        </w:tc>
        <w:tc>
          <w:tcPr>
            <w:tcW w:w="393" w:type="pct"/>
            <w:tcBorders>
              <w:top w:val="nil"/>
              <w:left w:val="nil"/>
              <w:bottom w:val="single" w:sz="4" w:space="0" w:color="auto"/>
              <w:right w:val="single" w:sz="4" w:space="0" w:color="auto"/>
            </w:tcBorders>
            <w:noWrap/>
            <w:vAlign w:val="bottom"/>
            <w:hideMark/>
          </w:tcPr>
          <w:p w14:paraId="3C405E2A" w14:textId="77777777" w:rsidR="00E66782" w:rsidRPr="00E66782" w:rsidRDefault="00E66782" w:rsidP="00E66782">
            <w:pPr>
              <w:jc w:val="right"/>
              <w:rPr>
                <w:sz w:val="14"/>
                <w:szCs w:val="14"/>
              </w:rPr>
            </w:pPr>
            <w:r w:rsidRPr="00E66782">
              <w:rPr>
                <w:sz w:val="14"/>
                <w:szCs w:val="14"/>
              </w:rPr>
              <w:t>2,2015</w:t>
            </w:r>
          </w:p>
        </w:tc>
        <w:tc>
          <w:tcPr>
            <w:tcW w:w="393" w:type="pct"/>
            <w:tcBorders>
              <w:top w:val="nil"/>
              <w:left w:val="nil"/>
              <w:bottom w:val="single" w:sz="4" w:space="0" w:color="auto"/>
              <w:right w:val="single" w:sz="4" w:space="0" w:color="auto"/>
            </w:tcBorders>
            <w:noWrap/>
            <w:vAlign w:val="bottom"/>
            <w:hideMark/>
          </w:tcPr>
          <w:p w14:paraId="0C693EBD" w14:textId="77777777" w:rsidR="00E66782" w:rsidRPr="00E66782" w:rsidRDefault="00E66782" w:rsidP="00E66782">
            <w:pPr>
              <w:jc w:val="right"/>
              <w:rPr>
                <w:sz w:val="14"/>
                <w:szCs w:val="14"/>
              </w:rPr>
            </w:pPr>
            <w:r w:rsidRPr="00E66782">
              <w:rPr>
                <w:sz w:val="14"/>
                <w:szCs w:val="14"/>
              </w:rPr>
              <w:t>2,2015</w:t>
            </w:r>
          </w:p>
        </w:tc>
        <w:tc>
          <w:tcPr>
            <w:tcW w:w="393" w:type="pct"/>
            <w:tcBorders>
              <w:top w:val="nil"/>
              <w:left w:val="nil"/>
              <w:bottom w:val="single" w:sz="4" w:space="0" w:color="auto"/>
              <w:right w:val="single" w:sz="4" w:space="0" w:color="auto"/>
            </w:tcBorders>
            <w:noWrap/>
            <w:vAlign w:val="bottom"/>
            <w:hideMark/>
          </w:tcPr>
          <w:p w14:paraId="3C988518" w14:textId="77777777" w:rsidR="00E66782" w:rsidRPr="00E66782" w:rsidRDefault="00E66782" w:rsidP="00E66782">
            <w:pPr>
              <w:jc w:val="right"/>
              <w:rPr>
                <w:sz w:val="14"/>
                <w:szCs w:val="14"/>
              </w:rPr>
            </w:pPr>
            <w:r w:rsidRPr="00E66782">
              <w:rPr>
                <w:sz w:val="14"/>
                <w:szCs w:val="14"/>
              </w:rPr>
              <w:t>2,2015</w:t>
            </w:r>
          </w:p>
        </w:tc>
        <w:tc>
          <w:tcPr>
            <w:tcW w:w="339" w:type="pct"/>
            <w:tcBorders>
              <w:top w:val="nil"/>
              <w:left w:val="nil"/>
              <w:bottom w:val="single" w:sz="4" w:space="0" w:color="auto"/>
              <w:right w:val="single" w:sz="4" w:space="0" w:color="auto"/>
            </w:tcBorders>
            <w:noWrap/>
            <w:vAlign w:val="bottom"/>
            <w:hideMark/>
          </w:tcPr>
          <w:p w14:paraId="4236B88B" w14:textId="77777777" w:rsidR="00E66782" w:rsidRPr="00E66782" w:rsidRDefault="00E66782" w:rsidP="00E66782">
            <w:pPr>
              <w:rPr>
                <w:sz w:val="14"/>
                <w:szCs w:val="14"/>
              </w:rPr>
            </w:pPr>
            <w:r w:rsidRPr="00E66782">
              <w:rPr>
                <w:sz w:val="14"/>
                <w:szCs w:val="14"/>
              </w:rPr>
              <w:t> </w:t>
            </w:r>
          </w:p>
        </w:tc>
      </w:tr>
      <w:tr w:rsidR="00E66782" w:rsidRPr="00E66782" w14:paraId="0ABCD435" w14:textId="77777777" w:rsidTr="00E338E6">
        <w:trPr>
          <w:trHeight w:val="20"/>
        </w:trPr>
        <w:tc>
          <w:tcPr>
            <w:tcW w:w="4661" w:type="pct"/>
            <w:gridSpan w:val="11"/>
            <w:tcBorders>
              <w:top w:val="single" w:sz="4" w:space="0" w:color="auto"/>
              <w:left w:val="single" w:sz="4" w:space="0" w:color="auto"/>
              <w:bottom w:val="single" w:sz="4" w:space="0" w:color="auto"/>
              <w:right w:val="single" w:sz="4" w:space="0" w:color="auto"/>
            </w:tcBorders>
            <w:noWrap/>
            <w:vAlign w:val="bottom"/>
            <w:hideMark/>
          </w:tcPr>
          <w:p w14:paraId="2176DD3A" w14:textId="77777777" w:rsidR="00E66782" w:rsidRPr="00E66782" w:rsidRDefault="00E66782" w:rsidP="00E66782">
            <w:pPr>
              <w:rPr>
                <w:b/>
                <w:bCs/>
                <w:sz w:val="14"/>
                <w:szCs w:val="14"/>
              </w:rPr>
            </w:pPr>
            <w:r w:rsidRPr="00E66782">
              <w:rPr>
                <w:b/>
                <w:bCs/>
                <w:sz w:val="14"/>
                <w:szCs w:val="14"/>
              </w:rPr>
              <w:t>1. Расчёт подконтрольных расходов</w:t>
            </w:r>
          </w:p>
        </w:tc>
        <w:tc>
          <w:tcPr>
            <w:tcW w:w="339" w:type="pct"/>
            <w:tcBorders>
              <w:top w:val="nil"/>
              <w:left w:val="nil"/>
              <w:bottom w:val="single" w:sz="4" w:space="0" w:color="auto"/>
              <w:right w:val="single" w:sz="4" w:space="0" w:color="auto"/>
            </w:tcBorders>
            <w:noWrap/>
            <w:vAlign w:val="bottom"/>
            <w:hideMark/>
          </w:tcPr>
          <w:p w14:paraId="6811B796" w14:textId="77777777" w:rsidR="00E66782" w:rsidRPr="00E66782" w:rsidRDefault="00E66782" w:rsidP="00E66782">
            <w:pPr>
              <w:rPr>
                <w:sz w:val="14"/>
                <w:szCs w:val="14"/>
              </w:rPr>
            </w:pPr>
            <w:r w:rsidRPr="00E66782">
              <w:rPr>
                <w:sz w:val="14"/>
                <w:szCs w:val="14"/>
              </w:rPr>
              <w:t> </w:t>
            </w:r>
          </w:p>
        </w:tc>
      </w:tr>
      <w:tr w:rsidR="00E66782" w:rsidRPr="00E66782" w14:paraId="18E368EB"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09259926" w14:textId="77777777" w:rsidR="00E66782" w:rsidRPr="00E66782" w:rsidRDefault="00E66782" w:rsidP="00E66782">
            <w:pPr>
              <w:jc w:val="center"/>
              <w:rPr>
                <w:sz w:val="14"/>
                <w:szCs w:val="14"/>
              </w:rPr>
            </w:pPr>
            <w:r w:rsidRPr="00E66782">
              <w:rPr>
                <w:sz w:val="14"/>
                <w:szCs w:val="14"/>
              </w:rPr>
              <w:t>1.1.</w:t>
            </w:r>
          </w:p>
        </w:tc>
        <w:tc>
          <w:tcPr>
            <w:tcW w:w="900" w:type="pct"/>
            <w:tcBorders>
              <w:top w:val="nil"/>
              <w:left w:val="nil"/>
              <w:bottom w:val="single" w:sz="4" w:space="0" w:color="auto"/>
              <w:right w:val="single" w:sz="4" w:space="0" w:color="auto"/>
            </w:tcBorders>
            <w:vAlign w:val="bottom"/>
            <w:hideMark/>
          </w:tcPr>
          <w:p w14:paraId="0270FA82" w14:textId="77777777" w:rsidR="00E66782" w:rsidRPr="00E66782" w:rsidRDefault="00E66782" w:rsidP="00E66782">
            <w:pPr>
              <w:rPr>
                <w:sz w:val="14"/>
                <w:szCs w:val="14"/>
              </w:rPr>
            </w:pPr>
            <w:r w:rsidRPr="00E66782">
              <w:rPr>
                <w:sz w:val="14"/>
                <w:szCs w:val="14"/>
              </w:rPr>
              <w:t>Материальные затраты</w:t>
            </w:r>
          </w:p>
        </w:tc>
        <w:tc>
          <w:tcPr>
            <w:tcW w:w="410" w:type="pct"/>
            <w:tcBorders>
              <w:top w:val="nil"/>
              <w:left w:val="nil"/>
              <w:bottom w:val="single" w:sz="4" w:space="0" w:color="auto"/>
              <w:right w:val="single" w:sz="4" w:space="0" w:color="auto"/>
            </w:tcBorders>
            <w:noWrap/>
            <w:vAlign w:val="center"/>
            <w:hideMark/>
          </w:tcPr>
          <w:p w14:paraId="43470D71" w14:textId="77777777" w:rsidR="00E66782" w:rsidRPr="00E66782" w:rsidRDefault="00E66782" w:rsidP="00E66782">
            <w:pPr>
              <w:jc w:val="center"/>
              <w:rPr>
                <w:sz w:val="14"/>
                <w:szCs w:val="14"/>
              </w:rPr>
            </w:pPr>
            <w:proofErr w:type="spellStart"/>
            <w:r w:rsidRPr="00E66782">
              <w:rPr>
                <w:sz w:val="14"/>
                <w:szCs w:val="14"/>
              </w:rPr>
              <w:t>тыс.руб</w:t>
            </w:r>
            <w:proofErr w:type="spellEnd"/>
            <w:r w:rsidRPr="00E66782">
              <w:rPr>
                <w:sz w:val="14"/>
                <w:szCs w:val="14"/>
              </w:rPr>
              <w:t>.</w:t>
            </w:r>
          </w:p>
        </w:tc>
        <w:tc>
          <w:tcPr>
            <w:tcW w:w="430" w:type="pct"/>
            <w:tcBorders>
              <w:top w:val="nil"/>
              <w:left w:val="nil"/>
              <w:bottom w:val="single" w:sz="4" w:space="0" w:color="auto"/>
              <w:right w:val="single" w:sz="4" w:space="0" w:color="auto"/>
            </w:tcBorders>
            <w:noWrap/>
            <w:vAlign w:val="bottom"/>
            <w:hideMark/>
          </w:tcPr>
          <w:p w14:paraId="17DB7515" w14:textId="77777777" w:rsidR="00E66782" w:rsidRPr="00E66782" w:rsidRDefault="00E66782" w:rsidP="00E66782">
            <w:pPr>
              <w:jc w:val="right"/>
              <w:rPr>
                <w:sz w:val="14"/>
                <w:szCs w:val="14"/>
              </w:rPr>
            </w:pPr>
            <w:r w:rsidRPr="00E66782">
              <w:rPr>
                <w:sz w:val="14"/>
                <w:szCs w:val="14"/>
              </w:rPr>
              <w:t>16 380,15</w:t>
            </w:r>
          </w:p>
        </w:tc>
        <w:tc>
          <w:tcPr>
            <w:tcW w:w="349" w:type="pct"/>
            <w:tcBorders>
              <w:top w:val="nil"/>
              <w:left w:val="nil"/>
              <w:bottom w:val="single" w:sz="4" w:space="0" w:color="auto"/>
              <w:right w:val="single" w:sz="4" w:space="0" w:color="auto"/>
            </w:tcBorders>
            <w:noWrap/>
            <w:vAlign w:val="bottom"/>
            <w:hideMark/>
          </w:tcPr>
          <w:p w14:paraId="5927669E" w14:textId="77777777" w:rsidR="00E66782" w:rsidRPr="00E66782" w:rsidRDefault="00E66782" w:rsidP="00E66782">
            <w:pPr>
              <w:jc w:val="right"/>
              <w:rPr>
                <w:sz w:val="14"/>
                <w:szCs w:val="14"/>
              </w:rPr>
            </w:pPr>
            <w:r w:rsidRPr="00E66782">
              <w:rPr>
                <w:sz w:val="14"/>
                <w:szCs w:val="14"/>
              </w:rPr>
              <w:t>19 033,73</w:t>
            </w:r>
          </w:p>
        </w:tc>
        <w:tc>
          <w:tcPr>
            <w:tcW w:w="349" w:type="pct"/>
            <w:tcBorders>
              <w:top w:val="nil"/>
              <w:left w:val="nil"/>
              <w:bottom w:val="single" w:sz="4" w:space="0" w:color="auto"/>
              <w:right w:val="single" w:sz="4" w:space="0" w:color="auto"/>
            </w:tcBorders>
            <w:noWrap/>
            <w:vAlign w:val="bottom"/>
            <w:hideMark/>
          </w:tcPr>
          <w:p w14:paraId="579899E2" w14:textId="77777777" w:rsidR="00E66782" w:rsidRPr="00E66782" w:rsidRDefault="00E66782" w:rsidP="00E66782">
            <w:pPr>
              <w:jc w:val="right"/>
              <w:rPr>
                <w:sz w:val="14"/>
                <w:szCs w:val="14"/>
              </w:rPr>
            </w:pPr>
            <w:r w:rsidRPr="00E66782">
              <w:rPr>
                <w:sz w:val="14"/>
                <w:szCs w:val="14"/>
              </w:rPr>
              <w:t>7 447,61</w:t>
            </w:r>
          </w:p>
        </w:tc>
        <w:tc>
          <w:tcPr>
            <w:tcW w:w="379" w:type="pct"/>
            <w:tcBorders>
              <w:top w:val="nil"/>
              <w:left w:val="nil"/>
              <w:bottom w:val="single" w:sz="4" w:space="0" w:color="auto"/>
              <w:right w:val="single" w:sz="4" w:space="0" w:color="auto"/>
            </w:tcBorders>
            <w:noWrap/>
            <w:vAlign w:val="bottom"/>
            <w:hideMark/>
          </w:tcPr>
          <w:p w14:paraId="14544ED1" w14:textId="77777777" w:rsidR="00E66782" w:rsidRPr="00E66782" w:rsidRDefault="00E66782" w:rsidP="00E66782">
            <w:pPr>
              <w:jc w:val="right"/>
              <w:rPr>
                <w:sz w:val="14"/>
                <w:szCs w:val="14"/>
              </w:rPr>
            </w:pPr>
            <w:r w:rsidRPr="00E66782">
              <w:rPr>
                <w:sz w:val="14"/>
                <w:szCs w:val="14"/>
              </w:rPr>
              <w:t>84 269,63</w:t>
            </w:r>
          </w:p>
        </w:tc>
        <w:tc>
          <w:tcPr>
            <w:tcW w:w="430" w:type="pct"/>
            <w:tcBorders>
              <w:top w:val="nil"/>
              <w:left w:val="nil"/>
              <w:bottom w:val="single" w:sz="4" w:space="0" w:color="auto"/>
              <w:right w:val="single" w:sz="4" w:space="0" w:color="auto"/>
            </w:tcBorders>
            <w:noWrap/>
            <w:vAlign w:val="bottom"/>
            <w:hideMark/>
          </w:tcPr>
          <w:p w14:paraId="016067FE" w14:textId="77777777" w:rsidR="00E66782" w:rsidRPr="00E66782" w:rsidRDefault="00E66782" w:rsidP="00E66782">
            <w:pPr>
              <w:jc w:val="right"/>
              <w:rPr>
                <w:sz w:val="14"/>
                <w:szCs w:val="14"/>
              </w:rPr>
            </w:pPr>
            <w:r w:rsidRPr="00E66782">
              <w:rPr>
                <w:sz w:val="14"/>
                <w:szCs w:val="14"/>
              </w:rPr>
              <w:t>41 903,13</w:t>
            </w:r>
          </w:p>
        </w:tc>
        <w:tc>
          <w:tcPr>
            <w:tcW w:w="393" w:type="pct"/>
            <w:tcBorders>
              <w:top w:val="nil"/>
              <w:left w:val="nil"/>
              <w:bottom w:val="single" w:sz="4" w:space="0" w:color="auto"/>
              <w:right w:val="single" w:sz="4" w:space="0" w:color="auto"/>
            </w:tcBorders>
            <w:noWrap/>
            <w:vAlign w:val="bottom"/>
            <w:hideMark/>
          </w:tcPr>
          <w:p w14:paraId="6A823A5C" w14:textId="77777777" w:rsidR="00E66782" w:rsidRPr="00E66782" w:rsidRDefault="00E66782" w:rsidP="00E66782">
            <w:pPr>
              <w:jc w:val="right"/>
              <w:rPr>
                <w:sz w:val="14"/>
                <w:szCs w:val="14"/>
              </w:rPr>
            </w:pPr>
            <w:r w:rsidRPr="00E66782">
              <w:rPr>
                <w:sz w:val="14"/>
                <w:szCs w:val="14"/>
              </w:rPr>
              <w:t>41 903,13</w:t>
            </w:r>
          </w:p>
        </w:tc>
        <w:tc>
          <w:tcPr>
            <w:tcW w:w="393" w:type="pct"/>
            <w:tcBorders>
              <w:top w:val="nil"/>
              <w:left w:val="nil"/>
              <w:bottom w:val="single" w:sz="4" w:space="0" w:color="auto"/>
              <w:right w:val="single" w:sz="4" w:space="0" w:color="auto"/>
            </w:tcBorders>
            <w:noWrap/>
            <w:vAlign w:val="bottom"/>
            <w:hideMark/>
          </w:tcPr>
          <w:p w14:paraId="2105D961" w14:textId="77777777" w:rsidR="00E66782" w:rsidRPr="00E66782" w:rsidRDefault="00E66782" w:rsidP="00E66782">
            <w:pPr>
              <w:jc w:val="right"/>
              <w:rPr>
                <w:sz w:val="14"/>
                <w:szCs w:val="14"/>
              </w:rPr>
            </w:pPr>
            <w:r w:rsidRPr="00E66782">
              <w:rPr>
                <w:sz w:val="14"/>
                <w:szCs w:val="14"/>
              </w:rPr>
              <w:t>41 903,13</w:t>
            </w:r>
          </w:p>
        </w:tc>
        <w:tc>
          <w:tcPr>
            <w:tcW w:w="393" w:type="pct"/>
            <w:tcBorders>
              <w:top w:val="nil"/>
              <w:left w:val="nil"/>
              <w:bottom w:val="single" w:sz="4" w:space="0" w:color="auto"/>
              <w:right w:val="single" w:sz="4" w:space="0" w:color="auto"/>
            </w:tcBorders>
            <w:noWrap/>
            <w:vAlign w:val="bottom"/>
            <w:hideMark/>
          </w:tcPr>
          <w:p w14:paraId="78712A23" w14:textId="77777777" w:rsidR="00E66782" w:rsidRPr="00E66782" w:rsidRDefault="00E66782" w:rsidP="00E66782">
            <w:pPr>
              <w:jc w:val="right"/>
              <w:rPr>
                <w:sz w:val="14"/>
                <w:szCs w:val="14"/>
              </w:rPr>
            </w:pPr>
            <w:r w:rsidRPr="00E66782">
              <w:rPr>
                <w:sz w:val="14"/>
                <w:szCs w:val="14"/>
              </w:rPr>
              <w:t>16 396,07</w:t>
            </w:r>
          </w:p>
        </w:tc>
        <w:tc>
          <w:tcPr>
            <w:tcW w:w="339" w:type="pct"/>
            <w:tcBorders>
              <w:top w:val="nil"/>
              <w:left w:val="nil"/>
              <w:bottom w:val="single" w:sz="4" w:space="0" w:color="auto"/>
              <w:right w:val="single" w:sz="4" w:space="0" w:color="auto"/>
            </w:tcBorders>
            <w:noWrap/>
            <w:vAlign w:val="bottom"/>
            <w:hideMark/>
          </w:tcPr>
          <w:p w14:paraId="286A80FE" w14:textId="77777777" w:rsidR="00E66782" w:rsidRPr="00E66782" w:rsidRDefault="00E66782" w:rsidP="00E66782">
            <w:pPr>
              <w:rPr>
                <w:sz w:val="14"/>
                <w:szCs w:val="14"/>
              </w:rPr>
            </w:pPr>
            <w:r w:rsidRPr="00E66782">
              <w:rPr>
                <w:sz w:val="14"/>
                <w:szCs w:val="14"/>
              </w:rPr>
              <w:t> </w:t>
            </w:r>
          </w:p>
        </w:tc>
      </w:tr>
      <w:tr w:rsidR="00E66782" w:rsidRPr="00E66782" w14:paraId="410E8A2D"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673CAE46" w14:textId="77777777" w:rsidR="00E66782" w:rsidRPr="00E66782" w:rsidRDefault="00E66782" w:rsidP="00E66782">
            <w:pPr>
              <w:jc w:val="center"/>
              <w:rPr>
                <w:i/>
                <w:iCs/>
                <w:sz w:val="14"/>
                <w:szCs w:val="14"/>
              </w:rPr>
            </w:pPr>
            <w:r w:rsidRPr="00E66782">
              <w:rPr>
                <w:i/>
                <w:iCs/>
                <w:sz w:val="14"/>
                <w:szCs w:val="14"/>
              </w:rPr>
              <w:t>1.1.1.</w:t>
            </w:r>
          </w:p>
        </w:tc>
        <w:tc>
          <w:tcPr>
            <w:tcW w:w="900" w:type="pct"/>
            <w:tcBorders>
              <w:top w:val="nil"/>
              <w:left w:val="nil"/>
              <w:bottom w:val="single" w:sz="4" w:space="0" w:color="auto"/>
              <w:right w:val="single" w:sz="4" w:space="0" w:color="auto"/>
            </w:tcBorders>
            <w:vAlign w:val="bottom"/>
            <w:hideMark/>
          </w:tcPr>
          <w:p w14:paraId="1DF6A865" w14:textId="77777777" w:rsidR="00E66782" w:rsidRPr="00E66782" w:rsidRDefault="00E66782" w:rsidP="00E66782">
            <w:pPr>
              <w:rPr>
                <w:i/>
                <w:iCs/>
                <w:sz w:val="14"/>
                <w:szCs w:val="14"/>
              </w:rPr>
            </w:pPr>
            <w:r w:rsidRPr="00E66782">
              <w:rPr>
                <w:i/>
                <w:iCs/>
                <w:sz w:val="14"/>
                <w:szCs w:val="14"/>
              </w:rPr>
              <w:t>Сырье, материалы, запасные части, инструмент, топливо</w:t>
            </w:r>
          </w:p>
        </w:tc>
        <w:tc>
          <w:tcPr>
            <w:tcW w:w="410" w:type="pct"/>
            <w:tcBorders>
              <w:top w:val="nil"/>
              <w:left w:val="nil"/>
              <w:bottom w:val="single" w:sz="4" w:space="0" w:color="auto"/>
              <w:right w:val="single" w:sz="4" w:space="0" w:color="auto"/>
            </w:tcBorders>
            <w:noWrap/>
            <w:vAlign w:val="center"/>
            <w:hideMark/>
          </w:tcPr>
          <w:p w14:paraId="1AA6F2ED" w14:textId="77777777" w:rsidR="00E66782" w:rsidRPr="00E66782" w:rsidRDefault="00E66782" w:rsidP="00E66782">
            <w:pPr>
              <w:jc w:val="center"/>
              <w:rPr>
                <w:i/>
                <w:iCs/>
                <w:sz w:val="14"/>
                <w:szCs w:val="14"/>
              </w:rPr>
            </w:pPr>
            <w:proofErr w:type="spellStart"/>
            <w:r w:rsidRPr="00E66782">
              <w:rPr>
                <w:i/>
                <w:iCs/>
                <w:sz w:val="14"/>
                <w:szCs w:val="14"/>
              </w:rPr>
              <w:t>тыс.руб</w:t>
            </w:r>
            <w:proofErr w:type="spellEnd"/>
            <w:r w:rsidRPr="00E66782">
              <w:rPr>
                <w:i/>
                <w:iCs/>
                <w:sz w:val="14"/>
                <w:szCs w:val="14"/>
              </w:rPr>
              <w:t>.</w:t>
            </w:r>
          </w:p>
        </w:tc>
        <w:tc>
          <w:tcPr>
            <w:tcW w:w="430" w:type="pct"/>
            <w:tcBorders>
              <w:top w:val="nil"/>
              <w:left w:val="nil"/>
              <w:bottom w:val="single" w:sz="4" w:space="0" w:color="auto"/>
              <w:right w:val="single" w:sz="4" w:space="0" w:color="auto"/>
            </w:tcBorders>
            <w:noWrap/>
            <w:vAlign w:val="bottom"/>
            <w:hideMark/>
          </w:tcPr>
          <w:p w14:paraId="11C22579" w14:textId="77777777" w:rsidR="00E66782" w:rsidRPr="00E66782" w:rsidRDefault="00E66782" w:rsidP="00E66782">
            <w:pPr>
              <w:jc w:val="right"/>
              <w:rPr>
                <w:sz w:val="14"/>
                <w:szCs w:val="14"/>
              </w:rPr>
            </w:pPr>
            <w:r w:rsidRPr="00E66782">
              <w:rPr>
                <w:sz w:val="14"/>
                <w:szCs w:val="14"/>
              </w:rPr>
              <w:t>491,80</w:t>
            </w:r>
          </w:p>
        </w:tc>
        <w:tc>
          <w:tcPr>
            <w:tcW w:w="349" w:type="pct"/>
            <w:tcBorders>
              <w:top w:val="nil"/>
              <w:left w:val="nil"/>
              <w:bottom w:val="single" w:sz="4" w:space="0" w:color="auto"/>
              <w:right w:val="single" w:sz="4" w:space="0" w:color="auto"/>
            </w:tcBorders>
            <w:noWrap/>
            <w:vAlign w:val="bottom"/>
            <w:hideMark/>
          </w:tcPr>
          <w:p w14:paraId="60244F59" w14:textId="77777777" w:rsidR="00E66782" w:rsidRPr="00E66782" w:rsidRDefault="00E66782" w:rsidP="00E66782">
            <w:pPr>
              <w:jc w:val="right"/>
              <w:rPr>
                <w:sz w:val="14"/>
                <w:szCs w:val="14"/>
              </w:rPr>
            </w:pPr>
            <w:r w:rsidRPr="00E66782">
              <w:rPr>
                <w:sz w:val="14"/>
                <w:szCs w:val="14"/>
              </w:rPr>
              <w:t>703,76</w:t>
            </w:r>
          </w:p>
        </w:tc>
        <w:tc>
          <w:tcPr>
            <w:tcW w:w="349" w:type="pct"/>
            <w:tcBorders>
              <w:top w:val="nil"/>
              <w:left w:val="nil"/>
              <w:bottom w:val="single" w:sz="4" w:space="0" w:color="auto"/>
              <w:right w:val="single" w:sz="4" w:space="0" w:color="auto"/>
            </w:tcBorders>
            <w:noWrap/>
            <w:vAlign w:val="bottom"/>
            <w:hideMark/>
          </w:tcPr>
          <w:p w14:paraId="6C04F29B" w14:textId="77777777" w:rsidR="00E66782" w:rsidRPr="00E66782" w:rsidRDefault="00E66782" w:rsidP="00E66782">
            <w:pPr>
              <w:jc w:val="right"/>
              <w:rPr>
                <w:sz w:val="14"/>
                <w:szCs w:val="14"/>
              </w:rPr>
            </w:pPr>
            <w:r w:rsidRPr="00E66782">
              <w:rPr>
                <w:sz w:val="14"/>
                <w:szCs w:val="14"/>
              </w:rPr>
              <w:t>1 867,11</w:t>
            </w:r>
          </w:p>
        </w:tc>
        <w:tc>
          <w:tcPr>
            <w:tcW w:w="379" w:type="pct"/>
            <w:tcBorders>
              <w:top w:val="nil"/>
              <w:left w:val="nil"/>
              <w:bottom w:val="single" w:sz="4" w:space="0" w:color="auto"/>
              <w:right w:val="single" w:sz="4" w:space="0" w:color="auto"/>
            </w:tcBorders>
            <w:noWrap/>
            <w:vAlign w:val="bottom"/>
            <w:hideMark/>
          </w:tcPr>
          <w:p w14:paraId="14DC0605" w14:textId="77777777" w:rsidR="00E66782" w:rsidRPr="00E66782" w:rsidRDefault="00E66782" w:rsidP="00E66782">
            <w:pPr>
              <w:jc w:val="right"/>
              <w:rPr>
                <w:sz w:val="14"/>
                <w:szCs w:val="14"/>
              </w:rPr>
            </w:pPr>
            <w:r w:rsidRPr="00E66782">
              <w:rPr>
                <w:sz w:val="14"/>
                <w:szCs w:val="14"/>
              </w:rPr>
              <w:t>8 800,31</w:t>
            </w:r>
          </w:p>
        </w:tc>
        <w:tc>
          <w:tcPr>
            <w:tcW w:w="430" w:type="pct"/>
            <w:tcBorders>
              <w:top w:val="nil"/>
              <w:left w:val="nil"/>
              <w:bottom w:val="single" w:sz="4" w:space="0" w:color="auto"/>
              <w:right w:val="single" w:sz="4" w:space="0" w:color="auto"/>
            </w:tcBorders>
            <w:noWrap/>
            <w:vAlign w:val="bottom"/>
            <w:hideMark/>
          </w:tcPr>
          <w:p w14:paraId="57DF9BE5" w14:textId="77777777" w:rsidR="00E66782" w:rsidRPr="00E66782" w:rsidRDefault="00E66782" w:rsidP="00E66782">
            <w:pPr>
              <w:jc w:val="right"/>
              <w:rPr>
                <w:sz w:val="14"/>
                <w:szCs w:val="14"/>
              </w:rPr>
            </w:pPr>
            <w:r w:rsidRPr="00E66782">
              <w:rPr>
                <w:sz w:val="14"/>
                <w:szCs w:val="14"/>
              </w:rPr>
              <w:t>1 549,35</w:t>
            </w:r>
          </w:p>
        </w:tc>
        <w:tc>
          <w:tcPr>
            <w:tcW w:w="393" w:type="pct"/>
            <w:tcBorders>
              <w:top w:val="nil"/>
              <w:left w:val="nil"/>
              <w:bottom w:val="single" w:sz="4" w:space="0" w:color="auto"/>
              <w:right w:val="single" w:sz="4" w:space="0" w:color="auto"/>
            </w:tcBorders>
            <w:noWrap/>
            <w:vAlign w:val="bottom"/>
            <w:hideMark/>
          </w:tcPr>
          <w:p w14:paraId="386C953B" w14:textId="77777777" w:rsidR="00E66782" w:rsidRPr="00E66782" w:rsidRDefault="00E66782" w:rsidP="00E66782">
            <w:pPr>
              <w:jc w:val="right"/>
              <w:rPr>
                <w:sz w:val="14"/>
                <w:szCs w:val="14"/>
              </w:rPr>
            </w:pPr>
            <w:r w:rsidRPr="00E66782">
              <w:rPr>
                <w:sz w:val="14"/>
                <w:szCs w:val="14"/>
              </w:rPr>
              <w:t>1 549,35</w:t>
            </w:r>
          </w:p>
        </w:tc>
        <w:tc>
          <w:tcPr>
            <w:tcW w:w="393" w:type="pct"/>
            <w:tcBorders>
              <w:top w:val="nil"/>
              <w:left w:val="nil"/>
              <w:bottom w:val="single" w:sz="4" w:space="0" w:color="auto"/>
              <w:right w:val="single" w:sz="4" w:space="0" w:color="auto"/>
            </w:tcBorders>
            <w:noWrap/>
            <w:vAlign w:val="bottom"/>
            <w:hideMark/>
          </w:tcPr>
          <w:p w14:paraId="38A5C7A2" w14:textId="77777777" w:rsidR="00E66782" w:rsidRPr="00E66782" w:rsidRDefault="00E66782" w:rsidP="00E66782">
            <w:pPr>
              <w:jc w:val="right"/>
              <w:rPr>
                <w:sz w:val="14"/>
                <w:szCs w:val="14"/>
              </w:rPr>
            </w:pPr>
            <w:r w:rsidRPr="00E66782">
              <w:rPr>
                <w:sz w:val="14"/>
                <w:szCs w:val="14"/>
              </w:rPr>
              <w:t>1 549,35</w:t>
            </w:r>
          </w:p>
        </w:tc>
        <w:tc>
          <w:tcPr>
            <w:tcW w:w="393" w:type="pct"/>
            <w:tcBorders>
              <w:top w:val="nil"/>
              <w:left w:val="nil"/>
              <w:bottom w:val="single" w:sz="4" w:space="0" w:color="auto"/>
              <w:right w:val="single" w:sz="4" w:space="0" w:color="auto"/>
            </w:tcBorders>
            <w:noWrap/>
            <w:vAlign w:val="bottom"/>
            <w:hideMark/>
          </w:tcPr>
          <w:p w14:paraId="4AE86B77" w14:textId="77777777" w:rsidR="00E66782" w:rsidRPr="00E66782" w:rsidRDefault="00E66782" w:rsidP="00E66782">
            <w:pPr>
              <w:jc w:val="right"/>
              <w:rPr>
                <w:sz w:val="14"/>
                <w:szCs w:val="14"/>
              </w:rPr>
            </w:pPr>
            <w:r w:rsidRPr="00E66782">
              <w:rPr>
                <w:sz w:val="14"/>
                <w:szCs w:val="14"/>
              </w:rPr>
              <w:t>4 110,47</w:t>
            </w:r>
          </w:p>
        </w:tc>
        <w:tc>
          <w:tcPr>
            <w:tcW w:w="339" w:type="pct"/>
            <w:tcBorders>
              <w:top w:val="nil"/>
              <w:left w:val="nil"/>
              <w:bottom w:val="single" w:sz="4" w:space="0" w:color="auto"/>
              <w:right w:val="single" w:sz="4" w:space="0" w:color="auto"/>
            </w:tcBorders>
            <w:noWrap/>
            <w:vAlign w:val="bottom"/>
            <w:hideMark/>
          </w:tcPr>
          <w:p w14:paraId="516F975C" w14:textId="77777777" w:rsidR="00E66782" w:rsidRPr="00E66782" w:rsidRDefault="00E66782" w:rsidP="00E66782">
            <w:pPr>
              <w:rPr>
                <w:sz w:val="14"/>
                <w:szCs w:val="14"/>
              </w:rPr>
            </w:pPr>
            <w:r w:rsidRPr="00E66782">
              <w:rPr>
                <w:sz w:val="14"/>
                <w:szCs w:val="14"/>
              </w:rPr>
              <w:t> </w:t>
            </w:r>
          </w:p>
        </w:tc>
      </w:tr>
      <w:tr w:rsidR="00E66782" w:rsidRPr="00E66782" w14:paraId="1DF09348"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65D7AD72" w14:textId="77777777" w:rsidR="00E66782" w:rsidRPr="00E66782" w:rsidRDefault="00E66782" w:rsidP="00E66782">
            <w:pPr>
              <w:jc w:val="center"/>
              <w:rPr>
                <w:i/>
                <w:iCs/>
                <w:sz w:val="14"/>
                <w:szCs w:val="14"/>
              </w:rPr>
            </w:pPr>
            <w:r w:rsidRPr="00E66782">
              <w:rPr>
                <w:i/>
                <w:iCs/>
                <w:sz w:val="14"/>
                <w:szCs w:val="14"/>
              </w:rPr>
              <w:t>1.1.2.</w:t>
            </w:r>
          </w:p>
        </w:tc>
        <w:tc>
          <w:tcPr>
            <w:tcW w:w="900" w:type="pct"/>
            <w:tcBorders>
              <w:top w:val="nil"/>
              <w:left w:val="nil"/>
              <w:bottom w:val="single" w:sz="4" w:space="0" w:color="auto"/>
              <w:right w:val="single" w:sz="4" w:space="0" w:color="auto"/>
            </w:tcBorders>
            <w:vAlign w:val="bottom"/>
            <w:hideMark/>
          </w:tcPr>
          <w:p w14:paraId="1E25EB19" w14:textId="77777777" w:rsidR="00E66782" w:rsidRPr="00E66782" w:rsidRDefault="00E66782" w:rsidP="00E66782">
            <w:pPr>
              <w:rPr>
                <w:i/>
                <w:iCs/>
                <w:sz w:val="14"/>
                <w:szCs w:val="14"/>
              </w:rPr>
            </w:pPr>
            <w:r w:rsidRPr="00E66782">
              <w:rPr>
                <w:i/>
                <w:iCs/>
                <w:sz w:val="14"/>
                <w:szCs w:val="14"/>
              </w:rPr>
              <w:t>Работы и услуги производственного характера (в т.ч. услуги сторонних организаций по содержанию сетей и распределительных устройств)</w:t>
            </w:r>
          </w:p>
        </w:tc>
        <w:tc>
          <w:tcPr>
            <w:tcW w:w="410" w:type="pct"/>
            <w:tcBorders>
              <w:top w:val="nil"/>
              <w:left w:val="nil"/>
              <w:bottom w:val="single" w:sz="4" w:space="0" w:color="auto"/>
              <w:right w:val="single" w:sz="4" w:space="0" w:color="auto"/>
            </w:tcBorders>
            <w:noWrap/>
            <w:vAlign w:val="center"/>
            <w:hideMark/>
          </w:tcPr>
          <w:p w14:paraId="2FB8DB26" w14:textId="77777777" w:rsidR="00E66782" w:rsidRPr="00E66782" w:rsidRDefault="00E66782" w:rsidP="00E66782">
            <w:pPr>
              <w:jc w:val="center"/>
              <w:rPr>
                <w:i/>
                <w:iCs/>
                <w:sz w:val="14"/>
                <w:szCs w:val="14"/>
              </w:rPr>
            </w:pPr>
            <w:proofErr w:type="spellStart"/>
            <w:r w:rsidRPr="00E66782">
              <w:rPr>
                <w:i/>
                <w:iCs/>
                <w:sz w:val="14"/>
                <w:szCs w:val="14"/>
              </w:rPr>
              <w:t>тыс.руб</w:t>
            </w:r>
            <w:proofErr w:type="spellEnd"/>
            <w:r w:rsidRPr="00E66782">
              <w:rPr>
                <w:i/>
                <w:iCs/>
                <w:sz w:val="14"/>
                <w:szCs w:val="14"/>
              </w:rPr>
              <w:t>.</w:t>
            </w:r>
          </w:p>
        </w:tc>
        <w:tc>
          <w:tcPr>
            <w:tcW w:w="430" w:type="pct"/>
            <w:tcBorders>
              <w:top w:val="nil"/>
              <w:left w:val="nil"/>
              <w:bottom w:val="single" w:sz="4" w:space="0" w:color="auto"/>
              <w:right w:val="single" w:sz="4" w:space="0" w:color="auto"/>
            </w:tcBorders>
            <w:noWrap/>
            <w:vAlign w:val="bottom"/>
            <w:hideMark/>
          </w:tcPr>
          <w:p w14:paraId="61BC1C11" w14:textId="77777777" w:rsidR="00E66782" w:rsidRPr="00E66782" w:rsidRDefault="00E66782" w:rsidP="00E66782">
            <w:pPr>
              <w:jc w:val="right"/>
              <w:rPr>
                <w:sz w:val="14"/>
                <w:szCs w:val="14"/>
              </w:rPr>
            </w:pPr>
            <w:r w:rsidRPr="00E66782">
              <w:rPr>
                <w:sz w:val="14"/>
                <w:szCs w:val="14"/>
              </w:rPr>
              <w:t>15 888,35</w:t>
            </w:r>
          </w:p>
        </w:tc>
        <w:tc>
          <w:tcPr>
            <w:tcW w:w="349" w:type="pct"/>
            <w:tcBorders>
              <w:top w:val="nil"/>
              <w:left w:val="nil"/>
              <w:bottom w:val="single" w:sz="4" w:space="0" w:color="auto"/>
              <w:right w:val="single" w:sz="4" w:space="0" w:color="auto"/>
            </w:tcBorders>
            <w:noWrap/>
            <w:vAlign w:val="bottom"/>
            <w:hideMark/>
          </w:tcPr>
          <w:p w14:paraId="088D9B29" w14:textId="77777777" w:rsidR="00E66782" w:rsidRPr="00E66782" w:rsidRDefault="00E66782" w:rsidP="00E66782">
            <w:pPr>
              <w:jc w:val="right"/>
              <w:rPr>
                <w:sz w:val="14"/>
                <w:szCs w:val="14"/>
              </w:rPr>
            </w:pPr>
            <w:r w:rsidRPr="00E66782">
              <w:rPr>
                <w:sz w:val="14"/>
                <w:szCs w:val="14"/>
              </w:rPr>
              <w:t>18 329,96</w:t>
            </w:r>
          </w:p>
        </w:tc>
        <w:tc>
          <w:tcPr>
            <w:tcW w:w="349" w:type="pct"/>
            <w:tcBorders>
              <w:top w:val="nil"/>
              <w:left w:val="nil"/>
              <w:bottom w:val="single" w:sz="4" w:space="0" w:color="auto"/>
              <w:right w:val="single" w:sz="4" w:space="0" w:color="auto"/>
            </w:tcBorders>
            <w:noWrap/>
            <w:vAlign w:val="bottom"/>
            <w:hideMark/>
          </w:tcPr>
          <w:p w14:paraId="3B862559" w14:textId="77777777" w:rsidR="00E66782" w:rsidRPr="00E66782" w:rsidRDefault="00E66782" w:rsidP="00E66782">
            <w:pPr>
              <w:jc w:val="right"/>
              <w:rPr>
                <w:sz w:val="14"/>
                <w:szCs w:val="14"/>
              </w:rPr>
            </w:pPr>
            <w:r w:rsidRPr="00E66782">
              <w:rPr>
                <w:sz w:val="14"/>
                <w:szCs w:val="14"/>
              </w:rPr>
              <w:t>5 580,51</w:t>
            </w:r>
          </w:p>
        </w:tc>
        <w:tc>
          <w:tcPr>
            <w:tcW w:w="379" w:type="pct"/>
            <w:tcBorders>
              <w:top w:val="nil"/>
              <w:left w:val="nil"/>
              <w:bottom w:val="single" w:sz="4" w:space="0" w:color="auto"/>
              <w:right w:val="single" w:sz="4" w:space="0" w:color="auto"/>
            </w:tcBorders>
            <w:noWrap/>
            <w:vAlign w:val="bottom"/>
            <w:hideMark/>
          </w:tcPr>
          <w:p w14:paraId="24539CAD" w14:textId="77777777" w:rsidR="00E66782" w:rsidRPr="00E66782" w:rsidRDefault="00E66782" w:rsidP="00E66782">
            <w:pPr>
              <w:jc w:val="right"/>
              <w:rPr>
                <w:sz w:val="14"/>
                <w:szCs w:val="14"/>
              </w:rPr>
            </w:pPr>
            <w:r w:rsidRPr="00E66782">
              <w:rPr>
                <w:sz w:val="14"/>
                <w:szCs w:val="14"/>
              </w:rPr>
              <w:t>75 469,32</w:t>
            </w:r>
          </w:p>
        </w:tc>
        <w:tc>
          <w:tcPr>
            <w:tcW w:w="430" w:type="pct"/>
            <w:tcBorders>
              <w:top w:val="nil"/>
              <w:left w:val="nil"/>
              <w:bottom w:val="single" w:sz="4" w:space="0" w:color="auto"/>
              <w:right w:val="single" w:sz="4" w:space="0" w:color="auto"/>
            </w:tcBorders>
            <w:noWrap/>
            <w:vAlign w:val="bottom"/>
            <w:hideMark/>
          </w:tcPr>
          <w:p w14:paraId="36AE6E6B" w14:textId="77777777" w:rsidR="00E66782" w:rsidRPr="00E66782" w:rsidRDefault="00E66782" w:rsidP="00E66782">
            <w:pPr>
              <w:jc w:val="right"/>
              <w:rPr>
                <w:sz w:val="14"/>
                <w:szCs w:val="14"/>
              </w:rPr>
            </w:pPr>
            <w:r w:rsidRPr="00E66782">
              <w:rPr>
                <w:sz w:val="14"/>
                <w:szCs w:val="14"/>
              </w:rPr>
              <w:t>40 353,78</w:t>
            </w:r>
          </w:p>
        </w:tc>
        <w:tc>
          <w:tcPr>
            <w:tcW w:w="393" w:type="pct"/>
            <w:tcBorders>
              <w:top w:val="nil"/>
              <w:left w:val="nil"/>
              <w:bottom w:val="single" w:sz="4" w:space="0" w:color="auto"/>
              <w:right w:val="single" w:sz="4" w:space="0" w:color="auto"/>
            </w:tcBorders>
            <w:noWrap/>
            <w:vAlign w:val="bottom"/>
            <w:hideMark/>
          </w:tcPr>
          <w:p w14:paraId="5CCEC2FB" w14:textId="77777777" w:rsidR="00E66782" w:rsidRPr="00E66782" w:rsidRDefault="00E66782" w:rsidP="00E66782">
            <w:pPr>
              <w:jc w:val="right"/>
              <w:rPr>
                <w:sz w:val="14"/>
                <w:szCs w:val="14"/>
              </w:rPr>
            </w:pPr>
            <w:r w:rsidRPr="00E66782">
              <w:rPr>
                <w:sz w:val="14"/>
                <w:szCs w:val="14"/>
              </w:rPr>
              <w:t>40 353,78</w:t>
            </w:r>
          </w:p>
        </w:tc>
        <w:tc>
          <w:tcPr>
            <w:tcW w:w="393" w:type="pct"/>
            <w:tcBorders>
              <w:top w:val="nil"/>
              <w:left w:val="nil"/>
              <w:bottom w:val="single" w:sz="4" w:space="0" w:color="auto"/>
              <w:right w:val="single" w:sz="4" w:space="0" w:color="auto"/>
            </w:tcBorders>
            <w:noWrap/>
            <w:vAlign w:val="bottom"/>
            <w:hideMark/>
          </w:tcPr>
          <w:p w14:paraId="031AF54C" w14:textId="77777777" w:rsidR="00E66782" w:rsidRPr="00E66782" w:rsidRDefault="00E66782" w:rsidP="00E66782">
            <w:pPr>
              <w:jc w:val="right"/>
              <w:rPr>
                <w:sz w:val="14"/>
                <w:szCs w:val="14"/>
              </w:rPr>
            </w:pPr>
            <w:r w:rsidRPr="00E66782">
              <w:rPr>
                <w:sz w:val="14"/>
                <w:szCs w:val="14"/>
              </w:rPr>
              <w:t>40 353,78</w:t>
            </w:r>
          </w:p>
        </w:tc>
        <w:tc>
          <w:tcPr>
            <w:tcW w:w="393" w:type="pct"/>
            <w:tcBorders>
              <w:top w:val="nil"/>
              <w:left w:val="nil"/>
              <w:bottom w:val="single" w:sz="4" w:space="0" w:color="auto"/>
              <w:right w:val="single" w:sz="4" w:space="0" w:color="auto"/>
            </w:tcBorders>
            <w:noWrap/>
            <w:vAlign w:val="bottom"/>
            <w:hideMark/>
          </w:tcPr>
          <w:p w14:paraId="3C411D7B" w14:textId="77777777" w:rsidR="00E66782" w:rsidRPr="00E66782" w:rsidRDefault="00E66782" w:rsidP="00E66782">
            <w:pPr>
              <w:jc w:val="right"/>
              <w:rPr>
                <w:sz w:val="14"/>
                <w:szCs w:val="14"/>
              </w:rPr>
            </w:pPr>
            <w:r w:rsidRPr="00E66782">
              <w:rPr>
                <w:sz w:val="14"/>
                <w:szCs w:val="14"/>
              </w:rPr>
              <w:t>12 285,60</w:t>
            </w:r>
          </w:p>
        </w:tc>
        <w:tc>
          <w:tcPr>
            <w:tcW w:w="339" w:type="pct"/>
            <w:tcBorders>
              <w:top w:val="nil"/>
              <w:left w:val="nil"/>
              <w:bottom w:val="single" w:sz="4" w:space="0" w:color="auto"/>
              <w:right w:val="single" w:sz="4" w:space="0" w:color="auto"/>
            </w:tcBorders>
            <w:noWrap/>
            <w:vAlign w:val="bottom"/>
            <w:hideMark/>
          </w:tcPr>
          <w:p w14:paraId="2914CC5B" w14:textId="77777777" w:rsidR="00E66782" w:rsidRPr="00E66782" w:rsidRDefault="00E66782" w:rsidP="00E66782">
            <w:pPr>
              <w:rPr>
                <w:sz w:val="14"/>
                <w:szCs w:val="14"/>
              </w:rPr>
            </w:pPr>
            <w:r w:rsidRPr="00E66782">
              <w:rPr>
                <w:sz w:val="14"/>
                <w:szCs w:val="14"/>
              </w:rPr>
              <w:t> </w:t>
            </w:r>
          </w:p>
        </w:tc>
      </w:tr>
      <w:tr w:rsidR="00E66782" w:rsidRPr="00E66782" w14:paraId="0F438F57"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314EEAED" w14:textId="77777777" w:rsidR="00E66782" w:rsidRPr="00E66782" w:rsidRDefault="00E66782" w:rsidP="00E66782">
            <w:pPr>
              <w:jc w:val="center"/>
              <w:rPr>
                <w:sz w:val="14"/>
                <w:szCs w:val="14"/>
              </w:rPr>
            </w:pPr>
            <w:r w:rsidRPr="00E66782">
              <w:rPr>
                <w:sz w:val="14"/>
                <w:szCs w:val="14"/>
              </w:rPr>
              <w:t>1.2.</w:t>
            </w:r>
          </w:p>
        </w:tc>
        <w:tc>
          <w:tcPr>
            <w:tcW w:w="900" w:type="pct"/>
            <w:tcBorders>
              <w:top w:val="nil"/>
              <w:left w:val="nil"/>
              <w:bottom w:val="single" w:sz="4" w:space="0" w:color="auto"/>
              <w:right w:val="single" w:sz="4" w:space="0" w:color="auto"/>
            </w:tcBorders>
            <w:vAlign w:val="bottom"/>
            <w:hideMark/>
          </w:tcPr>
          <w:p w14:paraId="3B9761A9" w14:textId="77777777" w:rsidR="00E66782" w:rsidRPr="00E66782" w:rsidRDefault="00E66782" w:rsidP="00E66782">
            <w:pPr>
              <w:rPr>
                <w:sz w:val="14"/>
                <w:szCs w:val="14"/>
              </w:rPr>
            </w:pPr>
            <w:r w:rsidRPr="00E66782">
              <w:rPr>
                <w:sz w:val="14"/>
                <w:szCs w:val="14"/>
              </w:rPr>
              <w:t>Расходы на оплату труда</w:t>
            </w:r>
          </w:p>
        </w:tc>
        <w:tc>
          <w:tcPr>
            <w:tcW w:w="410" w:type="pct"/>
            <w:tcBorders>
              <w:top w:val="nil"/>
              <w:left w:val="nil"/>
              <w:bottom w:val="single" w:sz="4" w:space="0" w:color="auto"/>
              <w:right w:val="single" w:sz="4" w:space="0" w:color="auto"/>
            </w:tcBorders>
            <w:noWrap/>
            <w:vAlign w:val="center"/>
            <w:hideMark/>
          </w:tcPr>
          <w:p w14:paraId="398A68E3" w14:textId="77777777" w:rsidR="00E66782" w:rsidRPr="00E66782" w:rsidRDefault="00E66782" w:rsidP="00E66782">
            <w:pPr>
              <w:jc w:val="center"/>
              <w:rPr>
                <w:sz w:val="14"/>
                <w:szCs w:val="14"/>
              </w:rPr>
            </w:pPr>
            <w:proofErr w:type="spellStart"/>
            <w:r w:rsidRPr="00E66782">
              <w:rPr>
                <w:sz w:val="14"/>
                <w:szCs w:val="14"/>
              </w:rPr>
              <w:t>тыс.руб</w:t>
            </w:r>
            <w:proofErr w:type="spellEnd"/>
            <w:r w:rsidRPr="00E66782">
              <w:rPr>
                <w:sz w:val="14"/>
                <w:szCs w:val="14"/>
              </w:rPr>
              <w:t>.</w:t>
            </w:r>
          </w:p>
        </w:tc>
        <w:tc>
          <w:tcPr>
            <w:tcW w:w="430" w:type="pct"/>
            <w:tcBorders>
              <w:top w:val="nil"/>
              <w:left w:val="nil"/>
              <w:bottom w:val="single" w:sz="4" w:space="0" w:color="auto"/>
              <w:right w:val="single" w:sz="4" w:space="0" w:color="auto"/>
            </w:tcBorders>
            <w:noWrap/>
            <w:vAlign w:val="bottom"/>
            <w:hideMark/>
          </w:tcPr>
          <w:p w14:paraId="0DE693CD" w14:textId="77777777" w:rsidR="00E66782" w:rsidRPr="00E66782" w:rsidRDefault="00E66782" w:rsidP="00E66782">
            <w:pPr>
              <w:jc w:val="right"/>
              <w:rPr>
                <w:sz w:val="14"/>
                <w:szCs w:val="14"/>
              </w:rPr>
            </w:pPr>
            <w:r w:rsidRPr="00E66782">
              <w:rPr>
                <w:sz w:val="14"/>
                <w:szCs w:val="14"/>
              </w:rPr>
              <w:t>13 574,39</w:t>
            </w:r>
          </w:p>
        </w:tc>
        <w:tc>
          <w:tcPr>
            <w:tcW w:w="349" w:type="pct"/>
            <w:tcBorders>
              <w:top w:val="nil"/>
              <w:left w:val="nil"/>
              <w:bottom w:val="single" w:sz="4" w:space="0" w:color="auto"/>
              <w:right w:val="single" w:sz="4" w:space="0" w:color="auto"/>
            </w:tcBorders>
            <w:noWrap/>
            <w:vAlign w:val="bottom"/>
            <w:hideMark/>
          </w:tcPr>
          <w:p w14:paraId="61C0CFF3" w14:textId="77777777" w:rsidR="00E66782" w:rsidRPr="00E66782" w:rsidRDefault="00E66782" w:rsidP="00E66782">
            <w:pPr>
              <w:jc w:val="right"/>
              <w:rPr>
                <w:sz w:val="14"/>
                <w:szCs w:val="14"/>
              </w:rPr>
            </w:pPr>
            <w:r w:rsidRPr="00E66782">
              <w:rPr>
                <w:sz w:val="14"/>
                <w:szCs w:val="14"/>
              </w:rPr>
              <w:t>11 496,75</w:t>
            </w:r>
          </w:p>
        </w:tc>
        <w:tc>
          <w:tcPr>
            <w:tcW w:w="349" w:type="pct"/>
            <w:tcBorders>
              <w:top w:val="nil"/>
              <w:left w:val="nil"/>
              <w:bottom w:val="single" w:sz="4" w:space="0" w:color="auto"/>
              <w:right w:val="single" w:sz="4" w:space="0" w:color="auto"/>
            </w:tcBorders>
            <w:noWrap/>
            <w:vAlign w:val="bottom"/>
            <w:hideMark/>
          </w:tcPr>
          <w:p w14:paraId="3CF68B1F" w14:textId="77777777" w:rsidR="00E66782" w:rsidRPr="00E66782" w:rsidRDefault="00E66782" w:rsidP="00E66782">
            <w:pPr>
              <w:jc w:val="right"/>
              <w:rPr>
                <w:sz w:val="14"/>
                <w:szCs w:val="14"/>
              </w:rPr>
            </w:pPr>
            <w:r w:rsidRPr="00E66782">
              <w:rPr>
                <w:sz w:val="14"/>
                <w:szCs w:val="14"/>
              </w:rPr>
              <w:t>21 506,68</w:t>
            </w:r>
          </w:p>
        </w:tc>
        <w:tc>
          <w:tcPr>
            <w:tcW w:w="379" w:type="pct"/>
            <w:tcBorders>
              <w:top w:val="nil"/>
              <w:left w:val="nil"/>
              <w:bottom w:val="single" w:sz="4" w:space="0" w:color="auto"/>
              <w:right w:val="single" w:sz="4" w:space="0" w:color="auto"/>
            </w:tcBorders>
            <w:noWrap/>
            <w:vAlign w:val="bottom"/>
            <w:hideMark/>
          </w:tcPr>
          <w:p w14:paraId="5944090A" w14:textId="77777777" w:rsidR="00E66782" w:rsidRPr="00E66782" w:rsidRDefault="00E66782" w:rsidP="00E66782">
            <w:pPr>
              <w:jc w:val="right"/>
              <w:rPr>
                <w:sz w:val="14"/>
                <w:szCs w:val="14"/>
              </w:rPr>
            </w:pPr>
            <w:r w:rsidRPr="00E66782">
              <w:rPr>
                <w:sz w:val="14"/>
                <w:szCs w:val="14"/>
              </w:rPr>
              <w:t>42 528,77</w:t>
            </w:r>
          </w:p>
        </w:tc>
        <w:tc>
          <w:tcPr>
            <w:tcW w:w="430" w:type="pct"/>
            <w:tcBorders>
              <w:top w:val="nil"/>
              <w:left w:val="nil"/>
              <w:bottom w:val="single" w:sz="4" w:space="0" w:color="auto"/>
              <w:right w:val="single" w:sz="4" w:space="0" w:color="auto"/>
            </w:tcBorders>
            <w:noWrap/>
            <w:vAlign w:val="bottom"/>
            <w:hideMark/>
          </w:tcPr>
          <w:p w14:paraId="221BAA3D" w14:textId="77777777" w:rsidR="00E66782" w:rsidRPr="00E66782" w:rsidRDefault="00E66782" w:rsidP="00E66782">
            <w:pPr>
              <w:jc w:val="right"/>
              <w:rPr>
                <w:sz w:val="14"/>
                <w:szCs w:val="14"/>
              </w:rPr>
            </w:pPr>
            <w:r w:rsidRPr="00E66782">
              <w:rPr>
                <w:sz w:val="14"/>
                <w:szCs w:val="14"/>
              </w:rPr>
              <w:t>25 310,32</w:t>
            </w:r>
          </w:p>
        </w:tc>
        <w:tc>
          <w:tcPr>
            <w:tcW w:w="393" w:type="pct"/>
            <w:tcBorders>
              <w:top w:val="nil"/>
              <w:left w:val="nil"/>
              <w:bottom w:val="single" w:sz="4" w:space="0" w:color="auto"/>
              <w:right w:val="single" w:sz="4" w:space="0" w:color="auto"/>
            </w:tcBorders>
            <w:noWrap/>
            <w:vAlign w:val="bottom"/>
            <w:hideMark/>
          </w:tcPr>
          <w:p w14:paraId="1A5EA554" w14:textId="77777777" w:rsidR="00E66782" w:rsidRPr="00E66782" w:rsidRDefault="00E66782" w:rsidP="00E66782">
            <w:pPr>
              <w:jc w:val="right"/>
              <w:rPr>
                <w:sz w:val="14"/>
                <w:szCs w:val="14"/>
              </w:rPr>
            </w:pPr>
            <w:r w:rsidRPr="00E66782">
              <w:rPr>
                <w:sz w:val="14"/>
                <w:szCs w:val="14"/>
              </w:rPr>
              <w:t>25 310,32</w:t>
            </w:r>
          </w:p>
        </w:tc>
        <w:tc>
          <w:tcPr>
            <w:tcW w:w="393" w:type="pct"/>
            <w:tcBorders>
              <w:top w:val="nil"/>
              <w:left w:val="nil"/>
              <w:bottom w:val="single" w:sz="4" w:space="0" w:color="auto"/>
              <w:right w:val="single" w:sz="4" w:space="0" w:color="auto"/>
            </w:tcBorders>
            <w:noWrap/>
            <w:vAlign w:val="bottom"/>
            <w:hideMark/>
          </w:tcPr>
          <w:p w14:paraId="3BF93FB6" w14:textId="77777777" w:rsidR="00E66782" w:rsidRPr="00E66782" w:rsidRDefault="00E66782" w:rsidP="00E66782">
            <w:pPr>
              <w:jc w:val="right"/>
              <w:rPr>
                <w:sz w:val="14"/>
                <w:szCs w:val="14"/>
              </w:rPr>
            </w:pPr>
            <w:r w:rsidRPr="00E66782">
              <w:rPr>
                <w:sz w:val="14"/>
                <w:szCs w:val="14"/>
              </w:rPr>
              <w:t>25 310,32</w:t>
            </w:r>
          </w:p>
        </w:tc>
        <w:tc>
          <w:tcPr>
            <w:tcW w:w="393" w:type="pct"/>
            <w:tcBorders>
              <w:top w:val="nil"/>
              <w:left w:val="nil"/>
              <w:bottom w:val="single" w:sz="4" w:space="0" w:color="auto"/>
              <w:right w:val="single" w:sz="4" w:space="0" w:color="auto"/>
            </w:tcBorders>
            <w:noWrap/>
            <w:vAlign w:val="bottom"/>
            <w:hideMark/>
          </w:tcPr>
          <w:p w14:paraId="640E0BCC" w14:textId="77777777" w:rsidR="00E66782" w:rsidRPr="00E66782" w:rsidRDefault="00E66782" w:rsidP="00E66782">
            <w:pPr>
              <w:jc w:val="right"/>
              <w:rPr>
                <w:sz w:val="14"/>
                <w:szCs w:val="14"/>
              </w:rPr>
            </w:pPr>
            <w:r w:rsidRPr="00E66782">
              <w:rPr>
                <w:sz w:val="14"/>
                <w:szCs w:val="14"/>
              </w:rPr>
              <w:t>47 347,39</w:t>
            </w:r>
          </w:p>
        </w:tc>
        <w:tc>
          <w:tcPr>
            <w:tcW w:w="339" w:type="pct"/>
            <w:tcBorders>
              <w:top w:val="nil"/>
              <w:left w:val="nil"/>
              <w:bottom w:val="single" w:sz="4" w:space="0" w:color="auto"/>
              <w:right w:val="single" w:sz="4" w:space="0" w:color="auto"/>
            </w:tcBorders>
            <w:noWrap/>
            <w:vAlign w:val="bottom"/>
            <w:hideMark/>
          </w:tcPr>
          <w:p w14:paraId="09E7736B" w14:textId="77777777" w:rsidR="00E66782" w:rsidRPr="00E66782" w:rsidRDefault="00E66782" w:rsidP="00E66782">
            <w:pPr>
              <w:jc w:val="right"/>
              <w:rPr>
                <w:sz w:val="14"/>
                <w:szCs w:val="14"/>
              </w:rPr>
            </w:pPr>
            <w:r w:rsidRPr="00E66782">
              <w:rPr>
                <w:sz w:val="14"/>
                <w:szCs w:val="14"/>
              </w:rPr>
              <w:t>22 037,06</w:t>
            </w:r>
          </w:p>
        </w:tc>
      </w:tr>
      <w:tr w:rsidR="00E66782" w:rsidRPr="00E66782" w14:paraId="65C9BB60"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2DDEAA50" w14:textId="77777777" w:rsidR="00E66782" w:rsidRPr="00E66782" w:rsidRDefault="00E66782" w:rsidP="00E66782">
            <w:pPr>
              <w:jc w:val="center"/>
              <w:rPr>
                <w:i/>
                <w:iCs/>
                <w:sz w:val="14"/>
                <w:szCs w:val="14"/>
              </w:rPr>
            </w:pPr>
            <w:r w:rsidRPr="00E66782">
              <w:rPr>
                <w:i/>
                <w:iCs/>
                <w:sz w:val="14"/>
                <w:szCs w:val="14"/>
              </w:rPr>
              <w:t> </w:t>
            </w:r>
          </w:p>
        </w:tc>
        <w:tc>
          <w:tcPr>
            <w:tcW w:w="900" w:type="pct"/>
            <w:tcBorders>
              <w:top w:val="nil"/>
              <w:left w:val="nil"/>
              <w:bottom w:val="single" w:sz="4" w:space="0" w:color="auto"/>
              <w:right w:val="single" w:sz="4" w:space="0" w:color="auto"/>
            </w:tcBorders>
            <w:vAlign w:val="bottom"/>
            <w:hideMark/>
          </w:tcPr>
          <w:p w14:paraId="52389142" w14:textId="77777777" w:rsidR="00E66782" w:rsidRPr="00E66782" w:rsidRDefault="00E66782" w:rsidP="00E66782">
            <w:pPr>
              <w:jc w:val="right"/>
              <w:rPr>
                <w:i/>
                <w:iCs/>
                <w:sz w:val="14"/>
                <w:szCs w:val="14"/>
              </w:rPr>
            </w:pPr>
            <w:r w:rsidRPr="00E66782">
              <w:rPr>
                <w:i/>
                <w:iCs/>
                <w:sz w:val="14"/>
                <w:szCs w:val="14"/>
              </w:rPr>
              <w:t>Среднесписочная численность</w:t>
            </w:r>
          </w:p>
        </w:tc>
        <w:tc>
          <w:tcPr>
            <w:tcW w:w="410" w:type="pct"/>
            <w:tcBorders>
              <w:top w:val="nil"/>
              <w:left w:val="nil"/>
              <w:bottom w:val="single" w:sz="4" w:space="0" w:color="auto"/>
              <w:right w:val="single" w:sz="4" w:space="0" w:color="auto"/>
            </w:tcBorders>
            <w:noWrap/>
            <w:vAlign w:val="center"/>
            <w:hideMark/>
          </w:tcPr>
          <w:p w14:paraId="5F2974C8" w14:textId="77777777" w:rsidR="00E66782" w:rsidRPr="00E66782" w:rsidRDefault="00E66782" w:rsidP="00E66782">
            <w:pPr>
              <w:jc w:val="center"/>
              <w:rPr>
                <w:i/>
                <w:iCs/>
                <w:sz w:val="14"/>
                <w:szCs w:val="14"/>
              </w:rPr>
            </w:pPr>
            <w:r w:rsidRPr="00E66782">
              <w:rPr>
                <w:i/>
                <w:iCs/>
                <w:sz w:val="14"/>
                <w:szCs w:val="14"/>
              </w:rPr>
              <w:t>чел.</w:t>
            </w:r>
          </w:p>
        </w:tc>
        <w:tc>
          <w:tcPr>
            <w:tcW w:w="430" w:type="pct"/>
            <w:tcBorders>
              <w:top w:val="nil"/>
              <w:left w:val="nil"/>
              <w:bottom w:val="single" w:sz="4" w:space="0" w:color="auto"/>
              <w:right w:val="single" w:sz="4" w:space="0" w:color="auto"/>
            </w:tcBorders>
            <w:noWrap/>
            <w:vAlign w:val="bottom"/>
            <w:hideMark/>
          </w:tcPr>
          <w:p w14:paraId="5471F465" w14:textId="77777777" w:rsidR="00E66782" w:rsidRPr="00E66782" w:rsidRDefault="00E66782" w:rsidP="00E66782">
            <w:pPr>
              <w:jc w:val="right"/>
              <w:rPr>
                <w:sz w:val="14"/>
                <w:szCs w:val="14"/>
              </w:rPr>
            </w:pPr>
            <w:r w:rsidRPr="00E66782">
              <w:rPr>
                <w:sz w:val="14"/>
                <w:szCs w:val="14"/>
              </w:rPr>
              <w:t>26,00</w:t>
            </w:r>
          </w:p>
        </w:tc>
        <w:tc>
          <w:tcPr>
            <w:tcW w:w="349" w:type="pct"/>
            <w:tcBorders>
              <w:top w:val="nil"/>
              <w:left w:val="nil"/>
              <w:bottom w:val="single" w:sz="4" w:space="0" w:color="auto"/>
              <w:right w:val="single" w:sz="4" w:space="0" w:color="auto"/>
            </w:tcBorders>
            <w:noWrap/>
            <w:vAlign w:val="bottom"/>
            <w:hideMark/>
          </w:tcPr>
          <w:p w14:paraId="32B9BB6E" w14:textId="77777777" w:rsidR="00E66782" w:rsidRPr="00E66782" w:rsidRDefault="00E66782" w:rsidP="00E66782">
            <w:pPr>
              <w:jc w:val="right"/>
              <w:rPr>
                <w:sz w:val="14"/>
                <w:szCs w:val="14"/>
              </w:rPr>
            </w:pPr>
            <w:r w:rsidRPr="00E66782">
              <w:rPr>
                <w:sz w:val="14"/>
                <w:szCs w:val="14"/>
              </w:rPr>
              <w:t>17,40</w:t>
            </w:r>
          </w:p>
        </w:tc>
        <w:tc>
          <w:tcPr>
            <w:tcW w:w="349" w:type="pct"/>
            <w:tcBorders>
              <w:top w:val="nil"/>
              <w:left w:val="nil"/>
              <w:bottom w:val="single" w:sz="4" w:space="0" w:color="auto"/>
              <w:right w:val="single" w:sz="4" w:space="0" w:color="auto"/>
            </w:tcBorders>
            <w:noWrap/>
            <w:vAlign w:val="bottom"/>
            <w:hideMark/>
          </w:tcPr>
          <w:p w14:paraId="1A5844A7" w14:textId="77777777" w:rsidR="00E66782" w:rsidRPr="00E66782" w:rsidRDefault="00E66782" w:rsidP="00E66782">
            <w:pPr>
              <w:jc w:val="right"/>
              <w:rPr>
                <w:sz w:val="14"/>
                <w:szCs w:val="14"/>
              </w:rPr>
            </w:pPr>
            <w:r w:rsidRPr="00E66782">
              <w:rPr>
                <w:sz w:val="14"/>
                <w:szCs w:val="14"/>
              </w:rPr>
              <w:t>26,00</w:t>
            </w:r>
          </w:p>
        </w:tc>
        <w:tc>
          <w:tcPr>
            <w:tcW w:w="379" w:type="pct"/>
            <w:tcBorders>
              <w:top w:val="nil"/>
              <w:left w:val="nil"/>
              <w:bottom w:val="single" w:sz="4" w:space="0" w:color="auto"/>
              <w:right w:val="single" w:sz="4" w:space="0" w:color="auto"/>
            </w:tcBorders>
            <w:noWrap/>
            <w:vAlign w:val="bottom"/>
            <w:hideMark/>
          </w:tcPr>
          <w:p w14:paraId="474E7E67" w14:textId="77777777" w:rsidR="00E66782" w:rsidRPr="00E66782" w:rsidRDefault="00E66782" w:rsidP="00E66782">
            <w:pPr>
              <w:jc w:val="right"/>
              <w:rPr>
                <w:sz w:val="14"/>
                <w:szCs w:val="14"/>
              </w:rPr>
            </w:pPr>
            <w:r w:rsidRPr="00E66782">
              <w:rPr>
                <w:sz w:val="14"/>
                <w:szCs w:val="14"/>
              </w:rPr>
              <w:t>26,00</w:t>
            </w:r>
          </w:p>
        </w:tc>
        <w:tc>
          <w:tcPr>
            <w:tcW w:w="430" w:type="pct"/>
            <w:tcBorders>
              <w:top w:val="nil"/>
              <w:left w:val="nil"/>
              <w:bottom w:val="single" w:sz="4" w:space="0" w:color="auto"/>
              <w:right w:val="single" w:sz="4" w:space="0" w:color="auto"/>
            </w:tcBorders>
            <w:noWrap/>
            <w:vAlign w:val="bottom"/>
            <w:hideMark/>
          </w:tcPr>
          <w:p w14:paraId="2954170D" w14:textId="77777777" w:rsidR="00E66782" w:rsidRPr="00E66782" w:rsidRDefault="00E66782" w:rsidP="00E66782">
            <w:pPr>
              <w:jc w:val="right"/>
              <w:rPr>
                <w:sz w:val="14"/>
                <w:szCs w:val="14"/>
              </w:rPr>
            </w:pPr>
            <w:r w:rsidRPr="00E66782">
              <w:rPr>
                <w:sz w:val="14"/>
                <w:szCs w:val="14"/>
              </w:rPr>
              <w:t>21,80</w:t>
            </w:r>
          </w:p>
        </w:tc>
        <w:tc>
          <w:tcPr>
            <w:tcW w:w="393" w:type="pct"/>
            <w:tcBorders>
              <w:top w:val="nil"/>
              <w:left w:val="nil"/>
              <w:bottom w:val="single" w:sz="4" w:space="0" w:color="auto"/>
              <w:right w:val="single" w:sz="4" w:space="0" w:color="auto"/>
            </w:tcBorders>
            <w:noWrap/>
            <w:vAlign w:val="bottom"/>
            <w:hideMark/>
          </w:tcPr>
          <w:p w14:paraId="1A051B33" w14:textId="77777777" w:rsidR="00E66782" w:rsidRPr="00E66782" w:rsidRDefault="00E66782" w:rsidP="00E66782">
            <w:pPr>
              <w:jc w:val="right"/>
              <w:rPr>
                <w:sz w:val="14"/>
                <w:szCs w:val="14"/>
              </w:rPr>
            </w:pPr>
            <w:r w:rsidRPr="00E66782">
              <w:rPr>
                <w:sz w:val="14"/>
                <w:szCs w:val="14"/>
              </w:rPr>
              <w:t>21,80</w:t>
            </w:r>
          </w:p>
        </w:tc>
        <w:tc>
          <w:tcPr>
            <w:tcW w:w="393" w:type="pct"/>
            <w:tcBorders>
              <w:top w:val="nil"/>
              <w:left w:val="nil"/>
              <w:bottom w:val="single" w:sz="4" w:space="0" w:color="auto"/>
              <w:right w:val="single" w:sz="4" w:space="0" w:color="auto"/>
            </w:tcBorders>
            <w:noWrap/>
            <w:vAlign w:val="bottom"/>
            <w:hideMark/>
          </w:tcPr>
          <w:p w14:paraId="50F14653" w14:textId="77777777" w:rsidR="00E66782" w:rsidRPr="00E66782" w:rsidRDefault="00E66782" w:rsidP="00E66782">
            <w:pPr>
              <w:jc w:val="right"/>
              <w:rPr>
                <w:sz w:val="14"/>
                <w:szCs w:val="14"/>
              </w:rPr>
            </w:pPr>
            <w:r w:rsidRPr="00E66782">
              <w:rPr>
                <w:sz w:val="14"/>
                <w:szCs w:val="14"/>
              </w:rPr>
              <w:t>21,80</w:t>
            </w:r>
          </w:p>
        </w:tc>
        <w:tc>
          <w:tcPr>
            <w:tcW w:w="393" w:type="pct"/>
            <w:tcBorders>
              <w:top w:val="nil"/>
              <w:left w:val="nil"/>
              <w:bottom w:val="single" w:sz="4" w:space="0" w:color="auto"/>
              <w:right w:val="single" w:sz="4" w:space="0" w:color="auto"/>
            </w:tcBorders>
            <w:noWrap/>
            <w:vAlign w:val="bottom"/>
            <w:hideMark/>
          </w:tcPr>
          <w:p w14:paraId="5323ACFA" w14:textId="77777777" w:rsidR="00E66782" w:rsidRPr="00E66782" w:rsidRDefault="00E66782" w:rsidP="00E66782">
            <w:pPr>
              <w:jc w:val="right"/>
              <w:rPr>
                <w:sz w:val="14"/>
                <w:szCs w:val="14"/>
              </w:rPr>
            </w:pPr>
            <w:r w:rsidRPr="00E66782">
              <w:rPr>
                <w:sz w:val="14"/>
                <w:szCs w:val="14"/>
              </w:rPr>
              <w:t>26,00</w:t>
            </w:r>
          </w:p>
        </w:tc>
        <w:tc>
          <w:tcPr>
            <w:tcW w:w="339" w:type="pct"/>
            <w:tcBorders>
              <w:top w:val="nil"/>
              <w:left w:val="nil"/>
              <w:bottom w:val="single" w:sz="4" w:space="0" w:color="auto"/>
              <w:right w:val="single" w:sz="4" w:space="0" w:color="auto"/>
            </w:tcBorders>
            <w:noWrap/>
            <w:vAlign w:val="bottom"/>
          </w:tcPr>
          <w:p w14:paraId="1AAFCFF5" w14:textId="77777777" w:rsidR="00E66782" w:rsidRPr="00E66782" w:rsidRDefault="00E66782" w:rsidP="00E66782">
            <w:pPr>
              <w:jc w:val="right"/>
              <w:rPr>
                <w:sz w:val="14"/>
                <w:szCs w:val="14"/>
              </w:rPr>
            </w:pPr>
          </w:p>
        </w:tc>
      </w:tr>
      <w:tr w:rsidR="00E66782" w:rsidRPr="00E66782" w14:paraId="3927963D"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072635C2" w14:textId="77777777" w:rsidR="00E66782" w:rsidRPr="00E66782" w:rsidRDefault="00E66782" w:rsidP="00E66782">
            <w:pPr>
              <w:jc w:val="center"/>
              <w:rPr>
                <w:i/>
                <w:iCs/>
                <w:sz w:val="14"/>
                <w:szCs w:val="14"/>
              </w:rPr>
            </w:pPr>
            <w:r w:rsidRPr="00E66782">
              <w:rPr>
                <w:i/>
                <w:iCs/>
                <w:sz w:val="14"/>
                <w:szCs w:val="14"/>
              </w:rPr>
              <w:t> </w:t>
            </w:r>
          </w:p>
        </w:tc>
        <w:tc>
          <w:tcPr>
            <w:tcW w:w="900" w:type="pct"/>
            <w:tcBorders>
              <w:top w:val="nil"/>
              <w:left w:val="nil"/>
              <w:bottom w:val="single" w:sz="4" w:space="0" w:color="auto"/>
              <w:right w:val="single" w:sz="4" w:space="0" w:color="auto"/>
            </w:tcBorders>
            <w:vAlign w:val="bottom"/>
            <w:hideMark/>
          </w:tcPr>
          <w:p w14:paraId="5FE90BD2" w14:textId="77777777" w:rsidR="00E66782" w:rsidRPr="00E66782" w:rsidRDefault="00E66782" w:rsidP="00E66782">
            <w:pPr>
              <w:jc w:val="right"/>
              <w:rPr>
                <w:i/>
                <w:iCs/>
                <w:sz w:val="14"/>
                <w:szCs w:val="14"/>
              </w:rPr>
            </w:pPr>
            <w:r w:rsidRPr="00E66782">
              <w:rPr>
                <w:i/>
                <w:iCs/>
                <w:sz w:val="14"/>
                <w:szCs w:val="14"/>
              </w:rPr>
              <w:t>Средняя заработная плата</w:t>
            </w:r>
          </w:p>
        </w:tc>
        <w:tc>
          <w:tcPr>
            <w:tcW w:w="410" w:type="pct"/>
            <w:tcBorders>
              <w:top w:val="nil"/>
              <w:left w:val="nil"/>
              <w:bottom w:val="single" w:sz="4" w:space="0" w:color="auto"/>
              <w:right w:val="single" w:sz="4" w:space="0" w:color="auto"/>
            </w:tcBorders>
            <w:noWrap/>
            <w:vAlign w:val="center"/>
            <w:hideMark/>
          </w:tcPr>
          <w:p w14:paraId="0A7767E9" w14:textId="77777777" w:rsidR="00E66782" w:rsidRPr="00E66782" w:rsidRDefault="00E66782" w:rsidP="00E66782">
            <w:pPr>
              <w:jc w:val="center"/>
              <w:rPr>
                <w:i/>
                <w:iCs/>
                <w:sz w:val="14"/>
                <w:szCs w:val="14"/>
              </w:rPr>
            </w:pPr>
            <w:r w:rsidRPr="00E66782">
              <w:rPr>
                <w:i/>
                <w:iCs/>
                <w:sz w:val="14"/>
                <w:szCs w:val="14"/>
              </w:rPr>
              <w:t>руб./чел. в мес.</w:t>
            </w:r>
          </w:p>
        </w:tc>
        <w:tc>
          <w:tcPr>
            <w:tcW w:w="430" w:type="pct"/>
            <w:tcBorders>
              <w:top w:val="nil"/>
              <w:left w:val="nil"/>
              <w:bottom w:val="single" w:sz="4" w:space="0" w:color="auto"/>
              <w:right w:val="single" w:sz="4" w:space="0" w:color="auto"/>
            </w:tcBorders>
            <w:noWrap/>
            <w:vAlign w:val="bottom"/>
            <w:hideMark/>
          </w:tcPr>
          <w:p w14:paraId="21DA0959" w14:textId="77777777" w:rsidR="00E66782" w:rsidRPr="00E66782" w:rsidRDefault="00E66782" w:rsidP="00E66782">
            <w:pPr>
              <w:jc w:val="right"/>
              <w:rPr>
                <w:i/>
                <w:iCs/>
                <w:sz w:val="14"/>
                <w:szCs w:val="14"/>
              </w:rPr>
            </w:pPr>
            <w:r w:rsidRPr="00E66782">
              <w:rPr>
                <w:i/>
                <w:iCs/>
                <w:sz w:val="14"/>
                <w:szCs w:val="14"/>
              </w:rPr>
              <w:t>43 507,66</w:t>
            </w:r>
          </w:p>
        </w:tc>
        <w:tc>
          <w:tcPr>
            <w:tcW w:w="349" w:type="pct"/>
            <w:tcBorders>
              <w:top w:val="nil"/>
              <w:left w:val="nil"/>
              <w:bottom w:val="single" w:sz="4" w:space="0" w:color="auto"/>
              <w:right w:val="single" w:sz="4" w:space="0" w:color="auto"/>
            </w:tcBorders>
            <w:noWrap/>
            <w:vAlign w:val="bottom"/>
            <w:hideMark/>
          </w:tcPr>
          <w:p w14:paraId="44A55B8C" w14:textId="77777777" w:rsidR="00E66782" w:rsidRPr="00E66782" w:rsidRDefault="00E66782" w:rsidP="00E66782">
            <w:pPr>
              <w:jc w:val="right"/>
              <w:rPr>
                <w:sz w:val="14"/>
                <w:szCs w:val="14"/>
              </w:rPr>
            </w:pPr>
            <w:r w:rsidRPr="00E66782">
              <w:rPr>
                <w:sz w:val="14"/>
                <w:szCs w:val="14"/>
              </w:rPr>
              <w:t>55 061,06</w:t>
            </w:r>
          </w:p>
        </w:tc>
        <w:tc>
          <w:tcPr>
            <w:tcW w:w="349" w:type="pct"/>
            <w:tcBorders>
              <w:top w:val="nil"/>
              <w:left w:val="nil"/>
              <w:bottom w:val="single" w:sz="4" w:space="0" w:color="auto"/>
              <w:right w:val="single" w:sz="4" w:space="0" w:color="auto"/>
            </w:tcBorders>
            <w:noWrap/>
            <w:vAlign w:val="bottom"/>
            <w:hideMark/>
          </w:tcPr>
          <w:p w14:paraId="16B5D6E3" w14:textId="77777777" w:rsidR="00E66782" w:rsidRPr="00E66782" w:rsidRDefault="00E66782" w:rsidP="00E66782">
            <w:pPr>
              <w:jc w:val="right"/>
              <w:rPr>
                <w:i/>
                <w:iCs/>
                <w:sz w:val="14"/>
                <w:szCs w:val="14"/>
              </w:rPr>
            </w:pPr>
            <w:r w:rsidRPr="00E66782">
              <w:rPr>
                <w:i/>
                <w:iCs/>
                <w:sz w:val="14"/>
                <w:szCs w:val="14"/>
              </w:rPr>
              <w:t>68 931,67</w:t>
            </w:r>
          </w:p>
        </w:tc>
        <w:tc>
          <w:tcPr>
            <w:tcW w:w="379" w:type="pct"/>
            <w:tcBorders>
              <w:top w:val="nil"/>
              <w:left w:val="nil"/>
              <w:bottom w:val="single" w:sz="4" w:space="0" w:color="auto"/>
              <w:right w:val="single" w:sz="4" w:space="0" w:color="auto"/>
            </w:tcBorders>
            <w:noWrap/>
            <w:vAlign w:val="bottom"/>
            <w:hideMark/>
          </w:tcPr>
          <w:p w14:paraId="590191D0" w14:textId="77777777" w:rsidR="00E66782" w:rsidRPr="00E66782" w:rsidRDefault="00E66782" w:rsidP="00E66782">
            <w:pPr>
              <w:jc w:val="right"/>
              <w:rPr>
                <w:i/>
                <w:iCs/>
                <w:sz w:val="14"/>
                <w:szCs w:val="14"/>
              </w:rPr>
            </w:pPr>
            <w:r w:rsidRPr="00E66782">
              <w:rPr>
                <w:i/>
                <w:iCs/>
                <w:sz w:val="14"/>
                <w:szCs w:val="14"/>
              </w:rPr>
              <w:t>136 310,16</w:t>
            </w:r>
          </w:p>
        </w:tc>
        <w:tc>
          <w:tcPr>
            <w:tcW w:w="430" w:type="pct"/>
            <w:tcBorders>
              <w:top w:val="nil"/>
              <w:left w:val="nil"/>
              <w:bottom w:val="single" w:sz="4" w:space="0" w:color="auto"/>
              <w:right w:val="single" w:sz="4" w:space="0" w:color="auto"/>
            </w:tcBorders>
            <w:noWrap/>
            <w:vAlign w:val="bottom"/>
            <w:hideMark/>
          </w:tcPr>
          <w:p w14:paraId="2C43C01D" w14:textId="77777777" w:rsidR="00E66782" w:rsidRPr="00E66782" w:rsidRDefault="00E66782" w:rsidP="00E66782">
            <w:pPr>
              <w:jc w:val="right"/>
              <w:rPr>
                <w:i/>
                <w:iCs/>
                <w:sz w:val="14"/>
                <w:szCs w:val="14"/>
              </w:rPr>
            </w:pPr>
            <w:r w:rsidRPr="00E66782">
              <w:rPr>
                <w:i/>
                <w:iCs/>
                <w:sz w:val="14"/>
                <w:szCs w:val="14"/>
              </w:rPr>
              <w:t>96 752,01</w:t>
            </w:r>
          </w:p>
        </w:tc>
        <w:tc>
          <w:tcPr>
            <w:tcW w:w="393" w:type="pct"/>
            <w:tcBorders>
              <w:top w:val="nil"/>
              <w:left w:val="nil"/>
              <w:bottom w:val="single" w:sz="4" w:space="0" w:color="auto"/>
              <w:right w:val="single" w:sz="4" w:space="0" w:color="auto"/>
            </w:tcBorders>
            <w:noWrap/>
            <w:vAlign w:val="bottom"/>
            <w:hideMark/>
          </w:tcPr>
          <w:p w14:paraId="3E2DF36C" w14:textId="77777777" w:rsidR="00E66782" w:rsidRPr="00E66782" w:rsidRDefault="00E66782" w:rsidP="00E66782">
            <w:pPr>
              <w:jc w:val="right"/>
              <w:rPr>
                <w:i/>
                <w:iCs/>
                <w:sz w:val="14"/>
                <w:szCs w:val="14"/>
              </w:rPr>
            </w:pPr>
            <w:r w:rsidRPr="00E66782">
              <w:rPr>
                <w:i/>
                <w:iCs/>
                <w:sz w:val="14"/>
                <w:szCs w:val="14"/>
              </w:rPr>
              <w:t>96 752,01</w:t>
            </w:r>
          </w:p>
        </w:tc>
        <w:tc>
          <w:tcPr>
            <w:tcW w:w="393" w:type="pct"/>
            <w:tcBorders>
              <w:top w:val="nil"/>
              <w:left w:val="nil"/>
              <w:bottom w:val="single" w:sz="4" w:space="0" w:color="auto"/>
              <w:right w:val="single" w:sz="4" w:space="0" w:color="auto"/>
            </w:tcBorders>
            <w:noWrap/>
            <w:vAlign w:val="bottom"/>
            <w:hideMark/>
          </w:tcPr>
          <w:p w14:paraId="03E05CBE" w14:textId="77777777" w:rsidR="00E66782" w:rsidRPr="00E66782" w:rsidRDefault="00E66782" w:rsidP="00E66782">
            <w:pPr>
              <w:jc w:val="right"/>
              <w:rPr>
                <w:i/>
                <w:iCs/>
                <w:sz w:val="14"/>
                <w:szCs w:val="14"/>
              </w:rPr>
            </w:pPr>
            <w:r w:rsidRPr="00E66782">
              <w:rPr>
                <w:i/>
                <w:iCs/>
                <w:sz w:val="14"/>
                <w:szCs w:val="14"/>
              </w:rPr>
              <w:t>96 752,01</w:t>
            </w:r>
          </w:p>
        </w:tc>
        <w:tc>
          <w:tcPr>
            <w:tcW w:w="393" w:type="pct"/>
            <w:tcBorders>
              <w:top w:val="nil"/>
              <w:left w:val="nil"/>
              <w:bottom w:val="single" w:sz="4" w:space="0" w:color="auto"/>
              <w:right w:val="single" w:sz="4" w:space="0" w:color="auto"/>
            </w:tcBorders>
            <w:noWrap/>
            <w:vAlign w:val="bottom"/>
          </w:tcPr>
          <w:p w14:paraId="515284B8" w14:textId="77777777" w:rsidR="00E66782" w:rsidRPr="00E66782" w:rsidRDefault="00E66782" w:rsidP="00E66782">
            <w:pPr>
              <w:jc w:val="right"/>
              <w:rPr>
                <w:i/>
                <w:iCs/>
                <w:sz w:val="14"/>
                <w:szCs w:val="14"/>
              </w:rPr>
            </w:pPr>
          </w:p>
        </w:tc>
        <w:tc>
          <w:tcPr>
            <w:tcW w:w="339" w:type="pct"/>
            <w:tcBorders>
              <w:top w:val="nil"/>
              <w:left w:val="nil"/>
              <w:bottom w:val="single" w:sz="4" w:space="0" w:color="auto"/>
              <w:right w:val="single" w:sz="4" w:space="0" w:color="auto"/>
            </w:tcBorders>
            <w:noWrap/>
            <w:vAlign w:val="bottom"/>
          </w:tcPr>
          <w:p w14:paraId="65BA5A50" w14:textId="77777777" w:rsidR="00E66782" w:rsidRPr="00E66782" w:rsidRDefault="00E66782" w:rsidP="00E66782">
            <w:pPr>
              <w:jc w:val="right"/>
              <w:rPr>
                <w:sz w:val="14"/>
                <w:szCs w:val="14"/>
              </w:rPr>
            </w:pPr>
          </w:p>
        </w:tc>
      </w:tr>
      <w:tr w:rsidR="00E66782" w:rsidRPr="00E66782" w14:paraId="0551D4B0"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3EBB8092" w14:textId="77777777" w:rsidR="00E66782" w:rsidRPr="00E66782" w:rsidRDefault="00E66782" w:rsidP="00E66782">
            <w:pPr>
              <w:jc w:val="center"/>
              <w:rPr>
                <w:sz w:val="14"/>
                <w:szCs w:val="14"/>
              </w:rPr>
            </w:pPr>
            <w:r w:rsidRPr="00E66782">
              <w:rPr>
                <w:sz w:val="14"/>
                <w:szCs w:val="14"/>
              </w:rPr>
              <w:t>1.3.</w:t>
            </w:r>
          </w:p>
        </w:tc>
        <w:tc>
          <w:tcPr>
            <w:tcW w:w="900" w:type="pct"/>
            <w:tcBorders>
              <w:top w:val="nil"/>
              <w:left w:val="nil"/>
              <w:bottom w:val="single" w:sz="4" w:space="0" w:color="auto"/>
              <w:right w:val="single" w:sz="4" w:space="0" w:color="auto"/>
            </w:tcBorders>
            <w:vAlign w:val="bottom"/>
            <w:hideMark/>
          </w:tcPr>
          <w:p w14:paraId="3A4035C9" w14:textId="77777777" w:rsidR="00E66782" w:rsidRPr="00E66782" w:rsidRDefault="00E66782" w:rsidP="00E66782">
            <w:pPr>
              <w:rPr>
                <w:sz w:val="14"/>
                <w:szCs w:val="14"/>
              </w:rPr>
            </w:pPr>
            <w:r w:rsidRPr="00E66782">
              <w:rPr>
                <w:sz w:val="14"/>
                <w:szCs w:val="14"/>
              </w:rPr>
              <w:t>Прочие расходы, всего, в том числе:</w:t>
            </w:r>
          </w:p>
        </w:tc>
        <w:tc>
          <w:tcPr>
            <w:tcW w:w="410" w:type="pct"/>
            <w:tcBorders>
              <w:top w:val="nil"/>
              <w:left w:val="nil"/>
              <w:bottom w:val="single" w:sz="4" w:space="0" w:color="auto"/>
              <w:right w:val="single" w:sz="4" w:space="0" w:color="auto"/>
            </w:tcBorders>
            <w:noWrap/>
            <w:vAlign w:val="center"/>
            <w:hideMark/>
          </w:tcPr>
          <w:p w14:paraId="4C5C2434" w14:textId="77777777" w:rsidR="00E66782" w:rsidRPr="00E66782" w:rsidRDefault="00E66782" w:rsidP="00E66782">
            <w:pPr>
              <w:jc w:val="center"/>
              <w:rPr>
                <w:sz w:val="14"/>
                <w:szCs w:val="14"/>
              </w:rPr>
            </w:pPr>
            <w:proofErr w:type="spellStart"/>
            <w:r w:rsidRPr="00E66782">
              <w:rPr>
                <w:sz w:val="14"/>
                <w:szCs w:val="14"/>
              </w:rPr>
              <w:t>тыс.руб</w:t>
            </w:r>
            <w:proofErr w:type="spellEnd"/>
            <w:r w:rsidRPr="00E66782">
              <w:rPr>
                <w:sz w:val="14"/>
                <w:szCs w:val="14"/>
              </w:rPr>
              <w:t>.</w:t>
            </w:r>
          </w:p>
        </w:tc>
        <w:tc>
          <w:tcPr>
            <w:tcW w:w="430" w:type="pct"/>
            <w:tcBorders>
              <w:top w:val="nil"/>
              <w:left w:val="nil"/>
              <w:bottom w:val="single" w:sz="4" w:space="0" w:color="auto"/>
              <w:right w:val="single" w:sz="4" w:space="0" w:color="auto"/>
            </w:tcBorders>
            <w:noWrap/>
            <w:vAlign w:val="bottom"/>
            <w:hideMark/>
          </w:tcPr>
          <w:p w14:paraId="05E5C3F9" w14:textId="77777777" w:rsidR="00E66782" w:rsidRPr="00E66782" w:rsidRDefault="00E66782" w:rsidP="00E66782">
            <w:pPr>
              <w:jc w:val="right"/>
              <w:rPr>
                <w:sz w:val="14"/>
                <w:szCs w:val="14"/>
              </w:rPr>
            </w:pPr>
            <w:r w:rsidRPr="00E66782">
              <w:rPr>
                <w:sz w:val="14"/>
                <w:szCs w:val="14"/>
              </w:rPr>
              <w:t>3 532,82</w:t>
            </w:r>
          </w:p>
        </w:tc>
        <w:tc>
          <w:tcPr>
            <w:tcW w:w="349" w:type="pct"/>
            <w:tcBorders>
              <w:top w:val="nil"/>
              <w:left w:val="nil"/>
              <w:bottom w:val="single" w:sz="4" w:space="0" w:color="auto"/>
              <w:right w:val="single" w:sz="4" w:space="0" w:color="auto"/>
            </w:tcBorders>
            <w:noWrap/>
            <w:vAlign w:val="bottom"/>
            <w:hideMark/>
          </w:tcPr>
          <w:p w14:paraId="5A9BDC35" w14:textId="77777777" w:rsidR="00E66782" w:rsidRPr="00E66782" w:rsidRDefault="00E66782" w:rsidP="00E66782">
            <w:pPr>
              <w:jc w:val="right"/>
              <w:rPr>
                <w:sz w:val="14"/>
                <w:szCs w:val="14"/>
              </w:rPr>
            </w:pPr>
            <w:r w:rsidRPr="00E66782">
              <w:rPr>
                <w:sz w:val="14"/>
                <w:szCs w:val="14"/>
              </w:rPr>
              <w:t>3 532,82</w:t>
            </w:r>
          </w:p>
        </w:tc>
        <w:tc>
          <w:tcPr>
            <w:tcW w:w="349" w:type="pct"/>
            <w:tcBorders>
              <w:top w:val="nil"/>
              <w:left w:val="nil"/>
              <w:bottom w:val="single" w:sz="4" w:space="0" w:color="auto"/>
              <w:right w:val="single" w:sz="4" w:space="0" w:color="auto"/>
            </w:tcBorders>
            <w:noWrap/>
            <w:vAlign w:val="bottom"/>
            <w:hideMark/>
          </w:tcPr>
          <w:p w14:paraId="285BB24D" w14:textId="77777777" w:rsidR="00E66782" w:rsidRPr="00E66782" w:rsidRDefault="00E66782" w:rsidP="00E66782">
            <w:pPr>
              <w:jc w:val="right"/>
              <w:rPr>
                <w:sz w:val="14"/>
                <w:szCs w:val="14"/>
              </w:rPr>
            </w:pPr>
            <w:r w:rsidRPr="00E66782">
              <w:rPr>
                <w:sz w:val="14"/>
                <w:szCs w:val="14"/>
              </w:rPr>
              <w:t>3 532,82</w:t>
            </w:r>
          </w:p>
        </w:tc>
        <w:tc>
          <w:tcPr>
            <w:tcW w:w="379" w:type="pct"/>
            <w:tcBorders>
              <w:top w:val="nil"/>
              <w:left w:val="nil"/>
              <w:bottom w:val="single" w:sz="4" w:space="0" w:color="auto"/>
              <w:right w:val="single" w:sz="4" w:space="0" w:color="auto"/>
            </w:tcBorders>
            <w:noWrap/>
            <w:vAlign w:val="bottom"/>
            <w:hideMark/>
          </w:tcPr>
          <w:p w14:paraId="60D3EDAA" w14:textId="77777777" w:rsidR="00E66782" w:rsidRPr="00E66782" w:rsidRDefault="00E66782" w:rsidP="00E66782">
            <w:pPr>
              <w:jc w:val="right"/>
              <w:rPr>
                <w:sz w:val="14"/>
                <w:szCs w:val="14"/>
              </w:rPr>
            </w:pPr>
            <w:r w:rsidRPr="00E66782">
              <w:rPr>
                <w:sz w:val="14"/>
                <w:szCs w:val="14"/>
              </w:rPr>
              <w:t>7 788,45</w:t>
            </w:r>
          </w:p>
        </w:tc>
        <w:tc>
          <w:tcPr>
            <w:tcW w:w="430" w:type="pct"/>
            <w:tcBorders>
              <w:top w:val="nil"/>
              <w:left w:val="nil"/>
              <w:bottom w:val="single" w:sz="4" w:space="0" w:color="auto"/>
              <w:right w:val="single" w:sz="4" w:space="0" w:color="auto"/>
            </w:tcBorders>
            <w:noWrap/>
            <w:vAlign w:val="bottom"/>
            <w:hideMark/>
          </w:tcPr>
          <w:p w14:paraId="3D518DB7" w14:textId="77777777" w:rsidR="00E66782" w:rsidRPr="00E66782" w:rsidRDefault="00E66782" w:rsidP="00E66782">
            <w:pPr>
              <w:jc w:val="right"/>
              <w:rPr>
                <w:sz w:val="14"/>
                <w:szCs w:val="14"/>
              </w:rPr>
            </w:pPr>
            <w:r w:rsidRPr="00E66782">
              <w:rPr>
                <w:sz w:val="14"/>
                <w:szCs w:val="14"/>
              </w:rPr>
              <w:t>7 777,58</w:t>
            </w:r>
          </w:p>
        </w:tc>
        <w:tc>
          <w:tcPr>
            <w:tcW w:w="393" w:type="pct"/>
            <w:tcBorders>
              <w:top w:val="nil"/>
              <w:left w:val="nil"/>
              <w:bottom w:val="single" w:sz="4" w:space="0" w:color="auto"/>
              <w:right w:val="single" w:sz="4" w:space="0" w:color="auto"/>
            </w:tcBorders>
            <w:noWrap/>
            <w:vAlign w:val="bottom"/>
            <w:hideMark/>
          </w:tcPr>
          <w:p w14:paraId="7CB68217" w14:textId="77777777" w:rsidR="00E66782" w:rsidRPr="00E66782" w:rsidRDefault="00E66782" w:rsidP="00E66782">
            <w:pPr>
              <w:jc w:val="right"/>
              <w:rPr>
                <w:sz w:val="14"/>
                <w:szCs w:val="14"/>
              </w:rPr>
            </w:pPr>
            <w:r w:rsidRPr="00E66782">
              <w:rPr>
                <w:sz w:val="14"/>
                <w:szCs w:val="14"/>
              </w:rPr>
              <w:t>7 777,58</w:t>
            </w:r>
          </w:p>
        </w:tc>
        <w:tc>
          <w:tcPr>
            <w:tcW w:w="393" w:type="pct"/>
            <w:tcBorders>
              <w:top w:val="nil"/>
              <w:left w:val="nil"/>
              <w:bottom w:val="single" w:sz="4" w:space="0" w:color="auto"/>
              <w:right w:val="single" w:sz="4" w:space="0" w:color="auto"/>
            </w:tcBorders>
            <w:noWrap/>
            <w:vAlign w:val="bottom"/>
            <w:hideMark/>
          </w:tcPr>
          <w:p w14:paraId="00A999AE" w14:textId="77777777" w:rsidR="00E66782" w:rsidRPr="00E66782" w:rsidRDefault="00E66782" w:rsidP="00E66782">
            <w:pPr>
              <w:jc w:val="right"/>
              <w:rPr>
                <w:sz w:val="14"/>
                <w:szCs w:val="14"/>
              </w:rPr>
            </w:pPr>
            <w:r w:rsidRPr="00E66782">
              <w:rPr>
                <w:sz w:val="14"/>
                <w:szCs w:val="14"/>
              </w:rPr>
              <w:t>7 777,58</w:t>
            </w:r>
          </w:p>
        </w:tc>
        <w:tc>
          <w:tcPr>
            <w:tcW w:w="393" w:type="pct"/>
            <w:tcBorders>
              <w:top w:val="nil"/>
              <w:left w:val="nil"/>
              <w:bottom w:val="single" w:sz="4" w:space="0" w:color="auto"/>
              <w:right w:val="single" w:sz="4" w:space="0" w:color="auto"/>
            </w:tcBorders>
            <w:noWrap/>
            <w:vAlign w:val="bottom"/>
            <w:hideMark/>
          </w:tcPr>
          <w:p w14:paraId="05795C4A" w14:textId="77777777" w:rsidR="00E66782" w:rsidRPr="00E66782" w:rsidRDefault="00E66782" w:rsidP="00E66782">
            <w:pPr>
              <w:jc w:val="right"/>
              <w:rPr>
                <w:sz w:val="14"/>
                <w:szCs w:val="14"/>
              </w:rPr>
            </w:pPr>
            <w:r w:rsidRPr="00E66782">
              <w:rPr>
                <w:sz w:val="14"/>
                <w:szCs w:val="14"/>
              </w:rPr>
              <w:t>7 777,58</w:t>
            </w:r>
          </w:p>
        </w:tc>
        <w:tc>
          <w:tcPr>
            <w:tcW w:w="339" w:type="pct"/>
            <w:tcBorders>
              <w:top w:val="nil"/>
              <w:left w:val="nil"/>
              <w:bottom w:val="single" w:sz="4" w:space="0" w:color="auto"/>
              <w:right w:val="single" w:sz="4" w:space="0" w:color="auto"/>
            </w:tcBorders>
            <w:noWrap/>
            <w:vAlign w:val="bottom"/>
            <w:hideMark/>
          </w:tcPr>
          <w:p w14:paraId="1BD63F94" w14:textId="77777777" w:rsidR="00E66782" w:rsidRPr="00E66782" w:rsidRDefault="00E66782" w:rsidP="00E66782">
            <w:pPr>
              <w:rPr>
                <w:sz w:val="14"/>
                <w:szCs w:val="14"/>
              </w:rPr>
            </w:pPr>
            <w:r w:rsidRPr="00E66782">
              <w:rPr>
                <w:sz w:val="14"/>
                <w:szCs w:val="14"/>
              </w:rPr>
              <w:t> </w:t>
            </w:r>
          </w:p>
        </w:tc>
      </w:tr>
      <w:tr w:rsidR="00E66782" w:rsidRPr="00E66782" w14:paraId="21BB85FD"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2F5915CE" w14:textId="77777777" w:rsidR="00E66782" w:rsidRPr="00E66782" w:rsidRDefault="00E66782" w:rsidP="00E66782">
            <w:pPr>
              <w:jc w:val="center"/>
              <w:rPr>
                <w:i/>
                <w:iCs/>
                <w:sz w:val="14"/>
                <w:szCs w:val="14"/>
              </w:rPr>
            </w:pPr>
            <w:r w:rsidRPr="00E66782">
              <w:rPr>
                <w:i/>
                <w:iCs/>
                <w:sz w:val="14"/>
                <w:szCs w:val="14"/>
              </w:rPr>
              <w:t>1.3.1.</w:t>
            </w:r>
          </w:p>
        </w:tc>
        <w:tc>
          <w:tcPr>
            <w:tcW w:w="900" w:type="pct"/>
            <w:tcBorders>
              <w:top w:val="nil"/>
              <w:left w:val="nil"/>
              <w:bottom w:val="single" w:sz="4" w:space="0" w:color="auto"/>
              <w:right w:val="single" w:sz="4" w:space="0" w:color="auto"/>
            </w:tcBorders>
            <w:vAlign w:val="bottom"/>
            <w:hideMark/>
          </w:tcPr>
          <w:p w14:paraId="07A641F7" w14:textId="77777777" w:rsidR="00E66782" w:rsidRPr="00E66782" w:rsidRDefault="00E66782" w:rsidP="00E66782">
            <w:pPr>
              <w:rPr>
                <w:i/>
                <w:iCs/>
                <w:sz w:val="14"/>
                <w:szCs w:val="14"/>
              </w:rPr>
            </w:pPr>
            <w:r w:rsidRPr="00E66782">
              <w:rPr>
                <w:i/>
                <w:iCs/>
                <w:sz w:val="14"/>
                <w:szCs w:val="14"/>
              </w:rPr>
              <w:t>Ремонт основных фондов</w:t>
            </w:r>
          </w:p>
        </w:tc>
        <w:tc>
          <w:tcPr>
            <w:tcW w:w="410" w:type="pct"/>
            <w:tcBorders>
              <w:top w:val="nil"/>
              <w:left w:val="nil"/>
              <w:bottom w:val="single" w:sz="4" w:space="0" w:color="auto"/>
              <w:right w:val="single" w:sz="4" w:space="0" w:color="auto"/>
            </w:tcBorders>
            <w:noWrap/>
            <w:vAlign w:val="center"/>
            <w:hideMark/>
          </w:tcPr>
          <w:p w14:paraId="103D4C74" w14:textId="77777777" w:rsidR="00E66782" w:rsidRPr="00E66782" w:rsidRDefault="00E66782" w:rsidP="00E66782">
            <w:pPr>
              <w:jc w:val="center"/>
              <w:rPr>
                <w:i/>
                <w:iCs/>
                <w:sz w:val="14"/>
                <w:szCs w:val="14"/>
              </w:rPr>
            </w:pPr>
            <w:proofErr w:type="spellStart"/>
            <w:r w:rsidRPr="00E66782">
              <w:rPr>
                <w:i/>
                <w:iCs/>
                <w:sz w:val="14"/>
                <w:szCs w:val="14"/>
              </w:rPr>
              <w:t>тыс.руб</w:t>
            </w:r>
            <w:proofErr w:type="spellEnd"/>
            <w:r w:rsidRPr="00E66782">
              <w:rPr>
                <w:i/>
                <w:iCs/>
                <w:sz w:val="14"/>
                <w:szCs w:val="14"/>
              </w:rPr>
              <w:t>.</w:t>
            </w:r>
          </w:p>
        </w:tc>
        <w:tc>
          <w:tcPr>
            <w:tcW w:w="430" w:type="pct"/>
            <w:tcBorders>
              <w:top w:val="nil"/>
              <w:left w:val="nil"/>
              <w:bottom w:val="single" w:sz="4" w:space="0" w:color="auto"/>
              <w:right w:val="single" w:sz="4" w:space="0" w:color="auto"/>
            </w:tcBorders>
            <w:noWrap/>
            <w:vAlign w:val="bottom"/>
            <w:hideMark/>
          </w:tcPr>
          <w:p w14:paraId="1AAAC450" w14:textId="77777777" w:rsidR="00E66782" w:rsidRPr="00E66782" w:rsidRDefault="00E66782" w:rsidP="00E66782">
            <w:pPr>
              <w:jc w:val="right"/>
              <w:rPr>
                <w:sz w:val="14"/>
                <w:szCs w:val="14"/>
              </w:rPr>
            </w:pPr>
            <w:r w:rsidRPr="00E66782">
              <w:rPr>
                <w:sz w:val="14"/>
                <w:szCs w:val="14"/>
              </w:rPr>
              <w:t>3 058,82</w:t>
            </w:r>
          </w:p>
        </w:tc>
        <w:tc>
          <w:tcPr>
            <w:tcW w:w="349" w:type="pct"/>
            <w:tcBorders>
              <w:top w:val="nil"/>
              <w:left w:val="nil"/>
              <w:bottom w:val="single" w:sz="4" w:space="0" w:color="auto"/>
              <w:right w:val="single" w:sz="4" w:space="0" w:color="auto"/>
            </w:tcBorders>
            <w:noWrap/>
            <w:vAlign w:val="bottom"/>
            <w:hideMark/>
          </w:tcPr>
          <w:p w14:paraId="2439FBCE" w14:textId="77777777" w:rsidR="00E66782" w:rsidRPr="00E66782" w:rsidRDefault="00E66782" w:rsidP="00E66782">
            <w:pPr>
              <w:jc w:val="right"/>
              <w:rPr>
                <w:sz w:val="14"/>
                <w:szCs w:val="14"/>
              </w:rPr>
            </w:pPr>
            <w:r w:rsidRPr="00E66782">
              <w:rPr>
                <w:sz w:val="14"/>
                <w:szCs w:val="14"/>
              </w:rPr>
              <w:t>3 058,82</w:t>
            </w:r>
          </w:p>
        </w:tc>
        <w:tc>
          <w:tcPr>
            <w:tcW w:w="349" w:type="pct"/>
            <w:tcBorders>
              <w:top w:val="nil"/>
              <w:left w:val="nil"/>
              <w:bottom w:val="single" w:sz="4" w:space="0" w:color="auto"/>
              <w:right w:val="single" w:sz="4" w:space="0" w:color="auto"/>
            </w:tcBorders>
            <w:noWrap/>
            <w:vAlign w:val="bottom"/>
            <w:hideMark/>
          </w:tcPr>
          <w:p w14:paraId="5F7DDBA6" w14:textId="77777777" w:rsidR="00E66782" w:rsidRPr="00E66782" w:rsidRDefault="00E66782" w:rsidP="00E66782">
            <w:pPr>
              <w:jc w:val="right"/>
              <w:rPr>
                <w:sz w:val="14"/>
                <w:szCs w:val="14"/>
              </w:rPr>
            </w:pPr>
            <w:r w:rsidRPr="00E66782">
              <w:rPr>
                <w:sz w:val="14"/>
                <w:szCs w:val="14"/>
              </w:rPr>
              <w:t>3 058,82</w:t>
            </w:r>
          </w:p>
        </w:tc>
        <w:tc>
          <w:tcPr>
            <w:tcW w:w="379" w:type="pct"/>
            <w:tcBorders>
              <w:top w:val="nil"/>
              <w:left w:val="nil"/>
              <w:bottom w:val="single" w:sz="4" w:space="0" w:color="auto"/>
              <w:right w:val="single" w:sz="4" w:space="0" w:color="auto"/>
            </w:tcBorders>
            <w:noWrap/>
            <w:vAlign w:val="bottom"/>
            <w:hideMark/>
          </w:tcPr>
          <w:p w14:paraId="7A604E46" w14:textId="77777777" w:rsidR="00E66782" w:rsidRPr="00E66782" w:rsidRDefault="00E66782" w:rsidP="00E66782">
            <w:pPr>
              <w:jc w:val="right"/>
              <w:rPr>
                <w:sz w:val="14"/>
                <w:szCs w:val="14"/>
              </w:rPr>
            </w:pPr>
            <w:r w:rsidRPr="00E66782">
              <w:rPr>
                <w:sz w:val="14"/>
                <w:szCs w:val="14"/>
              </w:rPr>
              <w:t>6 743,46</w:t>
            </w:r>
          </w:p>
        </w:tc>
        <w:tc>
          <w:tcPr>
            <w:tcW w:w="430" w:type="pct"/>
            <w:tcBorders>
              <w:top w:val="nil"/>
              <w:left w:val="nil"/>
              <w:bottom w:val="single" w:sz="4" w:space="0" w:color="auto"/>
              <w:right w:val="single" w:sz="4" w:space="0" w:color="auto"/>
            </w:tcBorders>
            <w:noWrap/>
            <w:vAlign w:val="bottom"/>
            <w:hideMark/>
          </w:tcPr>
          <w:p w14:paraId="5BA7C937" w14:textId="77777777" w:rsidR="00E66782" w:rsidRPr="00E66782" w:rsidRDefault="00E66782" w:rsidP="00E66782">
            <w:pPr>
              <w:jc w:val="right"/>
              <w:rPr>
                <w:sz w:val="14"/>
                <w:szCs w:val="14"/>
              </w:rPr>
            </w:pPr>
            <w:r w:rsidRPr="00E66782">
              <w:rPr>
                <w:sz w:val="14"/>
                <w:szCs w:val="14"/>
              </w:rPr>
              <w:t>6 734,05</w:t>
            </w:r>
          </w:p>
        </w:tc>
        <w:tc>
          <w:tcPr>
            <w:tcW w:w="393" w:type="pct"/>
            <w:tcBorders>
              <w:top w:val="nil"/>
              <w:left w:val="nil"/>
              <w:bottom w:val="single" w:sz="4" w:space="0" w:color="auto"/>
              <w:right w:val="single" w:sz="4" w:space="0" w:color="auto"/>
            </w:tcBorders>
            <w:noWrap/>
            <w:vAlign w:val="bottom"/>
            <w:hideMark/>
          </w:tcPr>
          <w:p w14:paraId="4EDF3180" w14:textId="77777777" w:rsidR="00E66782" w:rsidRPr="00E66782" w:rsidRDefault="00E66782" w:rsidP="00E66782">
            <w:pPr>
              <w:jc w:val="right"/>
              <w:rPr>
                <w:sz w:val="14"/>
                <w:szCs w:val="14"/>
              </w:rPr>
            </w:pPr>
            <w:r w:rsidRPr="00E66782">
              <w:rPr>
                <w:sz w:val="14"/>
                <w:szCs w:val="14"/>
              </w:rPr>
              <w:t>6 734,05</w:t>
            </w:r>
          </w:p>
        </w:tc>
        <w:tc>
          <w:tcPr>
            <w:tcW w:w="393" w:type="pct"/>
            <w:tcBorders>
              <w:top w:val="nil"/>
              <w:left w:val="nil"/>
              <w:bottom w:val="single" w:sz="4" w:space="0" w:color="auto"/>
              <w:right w:val="single" w:sz="4" w:space="0" w:color="auto"/>
            </w:tcBorders>
            <w:noWrap/>
            <w:vAlign w:val="bottom"/>
            <w:hideMark/>
          </w:tcPr>
          <w:p w14:paraId="637AD244" w14:textId="77777777" w:rsidR="00E66782" w:rsidRPr="00E66782" w:rsidRDefault="00E66782" w:rsidP="00E66782">
            <w:pPr>
              <w:jc w:val="right"/>
              <w:rPr>
                <w:sz w:val="14"/>
                <w:szCs w:val="14"/>
              </w:rPr>
            </w:pPr>
            <w:r w:rsidRPr="00E66782">
              <w:rPr>
                <w:sz w:val="14"/>
                <w:szCs w:val="14"/>
              </w:rPr>
              <w:t>6 734,05</w:t>
            </w:r>
          </w:p>
        </w:tc>
        <w:tc>
          <w:tcPr>
            <w:tcW w:w="393" w:type="pct"/>
            <w:tcBorders>
              <w:top w:val="nil"/>
              <w:left w:val="nil"/>
              <w:bottom w:val="single" w:sz="4" w:space="0" w:color="auto"/>
              <w:right w:val="single" w:sz="4" w:space="0" w:color="auto"/>
            </w:tcBorders>
            <w:noWrap/>
            <w:vAlign w:val="bottom"/>
            <w:hideMark/>
          </w:tcPr>
          <w:p w14:paraId="79E16194" w14:textId="77777777" w:rsidR="00E66782" w:rsidRPr="00E66782" w:rsidRDefault="00E66782" w:rsidP="00E66782">
            <w:pPr>
              <w:jc w:val="right"/>
              <w:rPr>
                <w:sz w:val="14"/>
                <w:szCs w:val="14"/>
              </w:rPr>
            </w:pPr>
            <w:r w:rsidRPr="00E66782">
              <w:rPr>
                <w:sz w:val="14"/>
                <w:szCs w:val="14"/>
              </w:rPr>
              <w:t>6 734,05</w:t>
            </w:r>
          </w:p>
        </w:tc>
        <w:tc>
          <w:tcPr>
            <w:tcW w:w="339" w:type="pct"/>
            <w:tcBorders>
              <w:top w:val="nil"/>
              <w:left w:val="nil"/>
              <w:bottom w:val="single" w:sz="4" w:space="0" w:color="auto"/>
              <w:right w:val="single" w:sz="4" w:space="0" w:color="auto"/>
            </w:tcBorders>
            <w:noWrap/>
            <w:vAlign w:val="bottom"/>
            <w:hideMark/>
          </w:tcPr>
          <w:p w14:paraId="566953AA" w14:textId="77777777" w:rsidR="00E66782" w:rsidRPr="00E66782" w:rsidRDefault="00E66782" w:rsidP="00E66782">
            <w:pPr>
              <w:rPr>
                <w:sz w:val="14"/>
                <w:szCs w:val="14"/>
              </w:rPr>
            </w:pPr>
            <w:r w:rsidRPr="00E66782">
              <w:rPr>
                <w:sz w:val="14"/>
                <w:szCs w:val="14"/>
              </w:rPr>
              <w:t> </w:t>
            </w:r>
          </w:p>
        </w:tc>
      </w:tr>
      <w:tr w:rsidR="00E66782" w:rsidRPr="00E66782" w14:paraId="0285988F"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320FFD99" w14:textId="77777777" w:rsidR="00E66782" w:rsidRPr="00E66782" w:rsidRDefault="00E66782" w:rsidP="00E66782">
            <w:pPr>
              <w:jc w:val="center"/>
              <w:rPr>
                <w:i/>
                <w:iCs/>
                <w:sz w:val="14"/>
                <w:szCs w:val="14"/>
              </w:rPr>
            </w:pPr>
            <w:r w:rsidRPr="00E66782">
              <w:rPr>
                <w:i/>
                <w:iCs/>
                <w:sz w:val="14"/>
                <w:szCs w:val="14"/>
              </w:rPr>
              <w:t>1.3.2.</w:t>
            </w:r>
          </w:p>
        </w:tc>
        <w:tc>
          <w:tcPr>
            <w:tcW w:w="900" w:type="pct"/>
            <w:tcBorders>
              <w:top w:val="nil"/>
              <w:left w:val="nil"/>
              <w:bottom w:val="single" w:sz="4" w:space="0" w:color="auto"/>
              <w:right w:val="single" w:sz="4" w:space="0" w:color="auto"/>
            </w:tcBorders>
            <w:vAlign w:val="bottom"/>
            <w:hideMark/>
          </w:tcPr>
          <w:p w14:paraId="2A80A363" w14:textId="77777777" w:rsidR="00E66782" w:rsidRPr="00E66782" w:rsidRDefault="00E66782" w:rsidP="00E66782">
            <w:pPr>
              <w:rPr>
                <w:i/>
                <w:iCs/>
                <w:sz w:val="14"/>
                <w:szCs w:val="14"/>
              </w:rPr>
            </w:pPr>
            <w:r w:rsidRPr="00E66782">
              <w:rPr>
                <w:i/>
                <w:iCs/>
                <w:sz w:val="14"/>
                <w:szCs w:val="14"/>
              </w:rPr>
              <w:t>Оплата работ и услуг сторонних организаций</w:t>
            </w:r>
          </w:p>
        </w:tc>
        <w:tc>
          <w:tcPr>
            <w:tcW w:w="410" w:type="pct"/>
            <w:tcBorders>
              <w:top w:val="nil"/>
              <w:left w:val="nil"/>
              <w:bottom w:val="single" w:sz="4" w:space="0" w:color="auto"/>
              <w:right w:val="single" w:sz="4" w:space="0" w:color="auto"/>
            </w:tcBorders>
            <w:noWrap/>
            <w:vAlign w:val="center"/>
            <w:hideMark/>
          </w:tcPr>
          <w:p w14:paraId="2408C769" w14:textId="77777777" w:rsidR="00E66782" w:rsidRPr="00E66782" w:rsidRDefault="00E66782" w:rsidP="00E66782">
            <w:pPr>
              <w:jc w:val="center"/>
              <w:rPr>
                <w:i/>
                <w:iCs/>
                <w:sz w:val="14"/>
                <w:szCs w:val="14"/>
              </w:rPr>
            </w:pPr>
            <w:proofErr w:type="spellStart"/>
            <w:r w:rsidRPr="00E66782">
              <w:rPr>
                <w:i/>
                <w:iCs/>
                <w:sz w:val="14"/>
                <w:szCs w:val="14"/>
              </w:rPr>
              <w:t>тыс.руб</w:t>
            </w:r>
            <w:proofErr w:type="spellEnd"/>
            <w:r w:rsidRPr="00E66782">
              <w:rPr>
                <w:i/>
                <w:iCs/>
                <w:sz w:val="14"/>
                <w:szCs w:val="14"/>
              </w:rPr>
              <w:t>.</w:t>
            </w:r>
          </w:p>
        </w:tc>
        <w:tc>
          <w:tcPr>
            <w:tcW w:w="430" w:type="pct"/>
            <w:tcBorders>
              <w:top w:val="nil"/>
              <w:left w:val="nil"/>
              <w:bottom w:val="single" w:sz="4" w:space="0" w:color="auto"/>
              <w:right w:val="single" w:sz="4" w:space="0" w:color="auto"/>
            </w:tcBorders>
            <w:noWrap/>
            <w:vAlign w:val="bottom"/>
            <w:hideMark/>
          </w:tcPr>
          <w:p w14:paraId="7FD6D4B1" w14:textId="77777777" w:rsidR="00E66782" w:rsidRPr="00E66782" w:rsidRDefault="00E66782" w:rsidP="00E66782">
            <w:pPr>
              <w:jc w:val="right"/>
              <w:rPr>
                <w:i/>
                <w:iCs/>
                <w:sz w:val="14"/>
                <w:szCs w:val="14"/>
              </w:rPr>
            </w:pPr>
            <w:r w:rsidRPr="00E66782">
              <w:rPr>
                <w:i/>
                <w:iCs/>
                <w:sz w:val="14"/>
                <w:szCs w:val="14"/>
              </w:rPr>
              <w:t>371,49</w:t>
            </w:r>
          </w:p>
        </w:tc>
        <w:tc>
          <w:tcPr>
            <w:tcW w:w="349" w:type="pct"/>
            <w:tcBorders>
              <w:top w:val="nil"/>
              <w:left w:val="nil"/>
              <w:bottom w:val="single" w:sz="4" w:space="0" w:color="auto"/>
              <w:right w:val="single" w:sz="4" w:space="0" w:color="auto"/>
            </w:tcBorders>
            <w:noWrap/>
            <w:vAlign w:val="bottom"/>
            <w:hideMark/>
          </w:tcPr>
          <w:p w14:paraId="6FAA8A6D" w14:textId="77777777" w:rsidR="00E66782" w:rsidRPr="00E66782" w:rsidRDefault="00E66782" w:rsidP="00E66782">
            <w:pPr>
              <w:jc w:val="right"/>
              <w:rPr>
                <w:sz w:val="14"/>
                <w:szCs w:val="14"/>
              </w:rPr>
            </w:pPr>
            <w:r w:rsidRPr="00E66782">
              <w:rPr>
                <w:sz w:val="14"/>
                <w:szCs w:val="14"/>
              </w:rPr>
              <w:t>371,49</w:t>
            </w:r>
          </w:p>
        </w:tc>
        <w:tc>
          <w:tcPr>
            <w:tcW w:w="349" w:type="pct"/>
            <w:tcBorders>
              <w:top w:val="nil"/>
              <w:left w:val="nil"/>
              <w:bottom w:val="single" w:sz="4" w:space="0" w:color="auto"/>
              <w:right w:val="single" w:sz="4" w:space="0" w:color="auto"/>
            </w:tcBorders>
            <w:noWrap/>
            <w:vAlign w:val="bottom"/>
            <w:hideMark/>
          </w:tcPr>
          <w:p w14:paraId="7C8D68D0" w14:textId="77777777" w:rsidR="00E66782" w:rsidRPr="00E66782" w:rsidRDefault="00E66782" w:rsidP="00E66782">
            <w:pPr>
              <w:jc w:val="right"/>
              <w:rPr>
                <w:i/>
                <w:iCs/>
                <w:sz w:val="14"/>
                <w:szCs w:val="14"/>
              </w:rPr>
            </w:pPr>
            <w:r w:rsidRPr="00E66782">
              <w:rPr>
                <w:i/>
                <w:iCs/>
                <w:sz w:val="14"/>
                <w:szCs w:val="14"/>
              </w:rPr>
              <w:t>371,49</w:t>
            </w:r>
          </w:p>
        </w:tc>
        <w:tc>
          <w:tcPr>
            <w:tcW w:w="379" w:type="pct"/>
            <w:tcBorders>
              <w:top w:val="nil"/>
              <w:left w:val="nil"/>
              <w:bottom w:val="single" w:sz="4" w:space="0" w:color="auto"/>
              <w:right w:val="single" w:sz="4" w:space="0" w:color="auto"/>
            </w:tcBorders>
            <w:noWrap/>
            <w:vAlign w:val="bottom"/>
            <w:hideMark/>
          </w:tcPr>
          <w:p w14:paraId="57FADF15" w14:textId="77777777" w:rsidR="00E66782" w:rsidRPr="00E66782" w:rsidRDefault="00E66782" w:rsidP="00E66782">
            <w:pPr>
              <w:jc w:val="right"/>
              <w:rPr>
                <w:sz w:val="14"/>
                <w:szCs w:val="14"/>
              </w:rPr>
            </w:pPr>
            <w:r w:rsidRPr="00E66782">
              <w:rPr>
                <w:sz w:val="14"/>
                <w:szCs w:val="14"/>
              </w:rPr>
              <w:t>818,99</w:t>
            </w:r>
          </w:p>
        </w:tc>
        <w:tc>
          <w:tcPr>
            <w:tcW w:w="430" w:type="pct"/>
            <w:tcBorders>
              <w:top w:val="nil"/>
              <w:left w:val="nil"/>
              <w:bottom w:val="single" w:sz="4" w:space="0" w:color="auto"/>
              <w:right w:val="single" w:sz="4" w:space="0" w:color="auto"/>
            </w:tcBorders>
            <w:noWrap/>
            <w:vAlign w:val="bottom"/>
            <w:hideMark/>
          </w:tcPr>
          <w:p w14:paraId="4E4D1BA5" w14:textId="77777777" w:rsidR="00E66782" w:rsidRPr="00E66782" w:rsidRDefault="00E66782" w:rsidP="00E66782">
            <w:pPr>
              <w:jc w:val="right"/>
              <w:rPr>
                <w:sz w:val="14"/>
                <w:szCs w:val="14"/>
              </w:rPr>
            </w:pPr>
            <w:r w:rsidRPr="00E66782">
              <w:rPr>
                <w:sz w:val="14"/>
                <w:szCs w:val="14"/>
              </w:rPr>
              <w:t>817,85</w:t>
            </w:r>
          </w:p>
        </w:tc>
        <w:tc>
          <w:tcPr>
            <w:tcW w:w="393" w:type="pct"/>
            <w:tcBorders>
              <w:top w:val="nil"/>
              <w:left w:val="nil"/>
              <w:bottom w:val="single" w:sz="4" w:space="0" w:color="auto"/>
              <w:right w:val="single" w:sz="4" w:space="0" w:color="auto"/>
            </w:tcBorders>
            <w:noWrap/>
            <w:vAlign w:val="bottom"/>
            <w:hideMark/>
          </w:tcPr>
          <w:p w14:paraId="7F2A5BCF" w14:textId="77777777" w:rsidR="00E66782" w:rsidRPr="00E66782" w:rsidRDefault="00E66782" w:rsidP="00E66782">
            <w:pPr>
              <w:jc w:val="right"/>
              <w:rPr>
                <w:sz w:val="14"/>
                <w:szCs w:val="14"/>
              </w:rPr>
            </w:pPr>
            <w:r w:rsidRPr="00E66782">
              <w:rPr>
                <w:sz w:val="14"/>
                <w:szCs w:val="14"/>
              </w:rPr>
              <w:t>817,85</w:t>
            </w:r>
          </w:p>
        </w:tc>
        <w:tc>
          <w:tcPr>
            <w:tcW w:w="393" w:type="pct"/>
            <w:tcBorders>
              <w:top w:val="nil"/>
              <w:left w:val="nil"/>
              <w:bottom w:val="single" w:sz="4" w:space="0" w:color="auto"/>
              <w:right w:val="single" w:sz="4" w:space="0" w:color="auto"/>
            </w:tcBorders>
            <w:noWrap/>
            <w:vAlign w:val="bottom"/>
            <w:hideMark/>
          </w:tcPr>
          <w:p w14:paraId="1711105C" w14:textId="77777777" w:rsidR="00E66782" w:rsidRPr="00E66782" w:rsidRDefault="00E66782" w:rsidP="00E66782">
            <w:pPr>
              <w:jc w:val="right"/>
              <w:rPr>
                <w:sz w:val="14"/>
                <w:szCs w:val="14"/>
              </w:rPr>
            </w:pPr>
            <w:r w:rsidRPr="00E66782">
              <w:rPr>
                <w:sz w:val="14"/>
                <w:szCs w:val="14"/>
              </w:rPr>
              <w:t>817,85</w:t>
            </w:r>
          </w:p>
        </w:tc>
        <w:tc>
          <w:tcPr>
            <w:tcW w:w="393" w:type="pct"/>
            <w:tcBorders>
              <w:top w:val="nil"/>
              <w:left w:val="nil"/>
              <w:bottom w:val="single" w:sz="4" w:space="0" w:color="auto"/>
              <w:right w:val="single" w:sz="4" w:space="0" w:color="auto"/>
            </w:tcBorders>
            <w:noWrap/>
            <w:vAlign w:val="bottom"/>
            <w:hideMark/>
          </w:tcPr>
          <w:p w14:paraId="04AD4C27" w14:textId="77777777" w:rsidR="00E66782" w:rsidRPr="00E66782" w:rsidRDefault="00E66782" w:rsidP="00E66782">
            <w:pPr>
              <w:jc w:val="right"/>
              <w:rPr>
                <w:sz w:val="14"/>
                <w:szCs w:val="14"/>
              </w:rPr>
            </w:pPr>
            <w:r w:rsidRPr="00E66782">
              <w:rPr>
                <w:sz w:val="14"/>
                <w:szCs w:val="14"/>
              </w:rPr>
              <w:t>817,85</w:t>
            </w:r>
          </w:p>
        </w:tc>
        <w:tc>
          <w:tcPr>
            <w:tcW w:w="339" w:type="pct"/>
            <w:tcBorders>
              <w:top w:val="nil"/>
              <w:left w:val="nil"/>
              <w:bottom w:val="single" w:sz="4" w:space="0" w:color="auto"/>
              <w:right w:val="single" w:sz="4" w:space="0" w:color="auto"/>
            </w:tcBorders>
            <w:noWrap/>
            <w:vAlign w:val="bottom"/>
            <w:hideMark/>
          </w:tcPr>
          <w:p w14:paraId="074F2686" w14:textId="77777777" w:rsidR="00E66782" w:rsidRPr="00E66782" w:rsidRDefault="00E66782" w:rsidP="00E66782">
            <w:pPr>
              <w:rPr>
                <w:sz w:val="14"/>
                <w:szCs w:val="14"/>
              </w:rPr>
            </w:pPr>
            <w:r w:rsidRPr="00E66782">
              <w:rPr>
                <w:sz w:val="14"/>
                <w:szCs w:val="14"/>
              </w:rPr>
              <w:t> </w:t>
            </w:r>
          </w:p>
        </w:tc>
      </w:tr>
      <w:tr w:rsidR="00E66782" w:rsidRPr="00E66782" w14:paraId="3BC075D8"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5A3A4A10" w14:textId="77777777" w:rsidR="00E66782" w:rsidRPr="00E66782" w:rsidRDefault="00E66782" w:rsidP="00E66782">
            <w:pPr>
              <w:jc w:val="center"/>
              <w:rPr>
                <w:sz w:val="14"/>
                <w:szCs w:val="14"/>
              </w:rPr>
            </w:pPr>
            <w:r w:rsidRPr="00E66782">
              <w:rPr>
                <w:sz w:val="14"/>
                <w:szCs w:val="14"/>
              </w:rPr>
              <w:t>1.3.2.1.</w:t>
            </w:r>
          </w:p>
        </w:tc>
        <w:tc>
          <w:tcPr>
            <w:tcW w:w="900" w:type="pct"/>
            <w:tcBorders>
              <w:top w:val="nil"/>
              <w:left w:val="nil"/>
              <w:bottom w:val="single" w:sz="4" w:space="0" w:color="auto"/>
              <w:right w:val="single" w:sz="4" w:space="0" w:color="auto"/>
            </w:tcBorders>
            <w:vAlign w:val="bottom"/>
            <w:hideMark/>
          </w:tcPr>
          <w:p w14:paraId="093836CA" w14:textId="77777777" w:rsidR="00E66782" w:rsidRPr="00E66782" w:rsidRDefault="00E66782" w:rsidP="00E66782">
            <w:pPr>
              <w:jc w:val="right"/>
              <w:rPr>
                <w:sz w:val="14"/>
                <w:szCs w:val="14"/>
              </w:rPr>
            </w:pPr>
            <w:r w:rsidRPr="00E66782">
              <w:rPr>
                <w:sz w:val="14"/>
                <w:szCs w:val="14"/>
              </w:rPr>
              <w:t>Услуги связи</w:t>
            </w:r>
          </w:p>
        </w:tc>
        <w:tc>
          <w:tcPr>
            <w:tcW w:w="410" w:type="pct"/>
            <w:tcBorders>
              <w:top w:val="nil"/>
              <w:left w:val="nil"/>
              <w:bottom w:val="single" w:sz="4" w:space="0" w:color="auto"/>
              <w:right w:val="single" w:sz="4" w:space="0" w:color="auto"/>
            </w:tcBorders>
            <w:noWrap/>
            <w:vAlign w:val="center"/>
            <w:hideMark/>
          </w:tcPr>
          <w:p w14:paraId="4C9A87DF" w14:textId="77777777" w:rsidR="00E66782" w:rsidRPr="00E66782" w:rsidRDefault="00E66782" w:rsidP="00E66782">
            <w:pPr>
              <w:jc w:val="center"/>
              <w:rPr>
                <w:sz w:val="14"/>
                <w:szCs w:val="14"/>
              </w:rPr>
            </w:pPr>
            <w:proofErr w:type="spellStart"/>
            <w:r w:rsidRPr="00E66782">
              <w:rPr>
                <w:sz w:val="14"/>
                <w:szCs w:val="14"/>
              </w:rPr>
              <w:t>тыс.руб</w:t>
            </w:r>
            <w:proofErr w:type="spellEnd"/>
            <w:r w:rsidRPr="00E66782">
              <w:rPr>
                <w:sz w:val="14"/>
                <w:szCs w:val="14"/>
              </w:rPr>
              <w:t>.</w:t>
            </w:r>
          </w:p>
        </w:tc>
        <w:tc>
          <w:tcPr>
            <w:tcW w:w="430" w:type="pct"/>
            <w:tcBorders>
              <w:top w:val="nil"/>
              <w:left w:val="nil"/>
              <w:bottom w:val="single" w:sz="4" w:space="0" w:color="auto"/>
              <w:right w:val="single" w:sz="4" w:space="0" w:color="auto"/>
            </w:tcBorders>
            <w:noWrap/>
            <w:vAlign w:val="bottom"/>
            <w:hideMark/>
          </w:tcPr>
          <w:p w14:paraId="5F5B6175" w14:textId="77777777" w:rsidR="00E66782" w:rsidRPr="00E66782" w:rsidRDefault="00E66782" w:rsidP="00E66782">
            <w:pPr>
              <w:jc w:val="right"/>
              <w:rPr>
                <w:sz w:val="14"/>
                <w:szCs w:val="14"/>
              </w:rPr>
            </w:pPr>
            <w:r w:rsidRPr="00E66782">
              <w:rPr>
                <w:sz w:val="14"/>
                <w:szCs w:val="14"/>
              </w:rPr>
              <w:t>31,39</w:t>
            </w:r>
          </w:p>
        </w:tc>
        <w:tc>
          <w:tcPr>
            <w:tcW w:w="349" w:type="pct"/>
            <w:tcBorders>
              <w:top w:val="nil"/>
              <w:left w:val="nil"/>
              <w:bottom w:val="single" w:sz="4" w:space="0" w:color="auto"/>
              <w:right w:val="single" w:sz="4" w:space="0" w:color="auto"/>
            </w:tcBorders>
            <w:noWrap/>
            <w:vAlign w:val="bottom"/>
            <w:hideMark/>
          </w:tcPr>
          <w:p w14:paraId="4FB6B17A" w14:textId="77777777" w:rsidR="00E66782" w:rsidRPr="00E66782" w:rsidRDefault="00E66782" w:rsidP="00E66782">
            <w:pPr>
              <w:jc w:val="right"/>
              <w:rPr>
                <w:sz w:val="14"/>
                <w:szCs w:val="14"/>
              </w:rPr>
            </w:pPr>
            <w:r w:rsidRPr="00E66782">
              <w:rPr>
                <w:sz w:val="14"/>
                <w:szCs w:val="14"/>
              </w:rPr>
              <w:t>31,39</w:t>
            </w:r>
          </w:p>
        </w:tc>
        <w:tc>
          <w:tcPr>
            <w:tcW w:w="349" w:type="pct"/>
            <w:tcBorders>
              <w:top w:val="nil"/>
              <w:left w:val="nil"/>
              <w:bottom w:val="single" w:sz="4" w:space="0" w:color="auto"/>
              <w:right w:val="single" w:sz="4" w:space="0" w:color="auto"/>
            </w:tcBorders>
            <w:noWrap/>
            <w:vAlign w:val="bottom"/>
            <w:hideMark/>
          </w:tcPr>
          <w:p w14:paraId="2EC36558" w14:textId="77777777" w:rsidR="00E66782" w:rsidRPr="00E66782" w:rsidRDefault="00E66782" w:rsidP="00E66782">
            <w:pPr>
              <w:jc w:val="right"/>
              <w:rPr>
                <w:sz w:val="14"/>
                <w:szCs w:val="14"/>
              </w:rPr>
            </w:pPr>
            <w:r w:rsidRPr="00E66782">
              <w:rPr>
                <w:sz w:val="14"/>
                <w:szCs w:val="14"/>
              </w:rPr>
              <w:t>31,39</w:t>
            </w:r>
          </w:p>
        </w:tc>
        <w:tc>
          <w:tcPr>
            <w:tcW w:w="379" w:type="pct"/>
            <w:tcBorders>
              <w:top w:val="nil"/>
              <w:left w:val="nil"/>
              <w:bottom w:val="single" w:sz="4" w:space="0" w:color="auto"/>
              <w:right w:val="single" w:sz="4" w:space="0" w:color="auto"/>
            </w:tcBorders>
            <w:noWrap/>
            <w:vAlign w:val="bottom"/>
            <w:hideMark/>
          </w:tcPr>
          <w:p w14:paraId="1913BA83" w14:textId="77777777" w:rsidR="00E66782" w:rsidRPr="00E66782" w:rsidRDefault="00E66782" w:rsidP="00E66782">
            <w:pPr>
              <w:jc w:val="right"/>
              <w:rPr>
                <w:sz w:val="14"/>
                <w:szCs w:val="14"/>
              </w:rPr>
            </w:pPr>
            <w:r w:rsidRPr="00E66782">
              <w:rPr>
                <w:sz w:val="14"/>
                <w:szCs w:val="14"/>
              </w:rPr>
              <w:t>69,20</w:t>
            </w:r>
          </w:p>
        </w:tc>
        <w:tc>
          <w:tcPr>
            <w:tcW w:w="430" w:type="pct"/>
            <w:tcBorders>
              <w:top w:val="nil"/>
              <w:left w:val="nil"/>
              <w:bottom w:val="single" w:sz="4" w:space="0" w:color="auto"/>
              <w:right w:val="single" w:sz="4" w:space="0" w:color="auto"/>
            </w:tcBorders>
            <w:noWrap/>
            <w:vAlign w:val="bottom"/>
            <w:hideMark/>
          </w:tcPr>
          <w:p w14:paraId="24E6E964" w14:textId="77777777" w:rsidR="00E66782" w:rsidRPr="00E66782" w:rsidRDefault="00E66782" w:rsidP="00E66782">
            <w:pPr>
              <w:jc w:val="right"/>
              <w:rPr>
                <w:sz w:val="14"/>
                <w:szCs w:val="14"/>
              </w:rPr>
            </w:pPr>
            <w:r w:rsidRPr="00E66782">
              <w:rPr>
                <w:sz w:val="14"/>
                <w:szCs w:val="14"/>
              </w:rPr>
              <w:t>69,10</w:t>
            </w:r>
          </w:p>
        </w:tc>
        <w:tc>
          <w:tcPr>
            <w:tcW w:w="393" w:type="pct"/>
            <w:tcBorders>
              <w:top w:val="nil"/>
              <w:left w:val="nil"/>
              <w:bottom w:val="single" w:sz="4" w:space="0" w:color="auto"/>
              <w:right w:val="single" w:sz="4" w:space="0" w:color="auto"/>
            </w:tcBorders>
            <w:noWrap/>
            <w:vAlign w:val="bottom"/>
            <w:hideMark/>
          </w:tcPr>
          <w:p w14:paraId="499464D7" w14:textId="77777777" w:rsidR="00E66782" w:rsidRPr="00E66782" w:rsidRDefault="00E66782" w:rsidP="00E66782">
            <w:pPr>
              <w:jc w:val="right"/>
              <w:rPr>
                <w:sz w:val="14"/>
                <w:szCs w:val="14"/>
              </w:rPr>
            </w:pPr>
            <w:r w:rsidRPr="00E66782">
              <w:rPr>
                <w:sz w:val="14"/>
                <w:szCs w:val="14"/>
              </w:rPr>
              <w:t>69,10</w:t>
            </w:r>
          </w:p>
        </w:tc>
        <w:tc>
          <w:tcPr>
            <w:tcW w:w="393" w:type="pct"/>
            <w:tcBorders>
              <w:top w:val="nil"/>
              <w:left w:val="nil"/>
              <w:bottom w:val="single" w:sz="4" w:space="0" w:color="auto"/>
              <w:right w:val="single" w:sz="4" w:space="0" w:color="auto"/>
            </w:tcBorders>
            <w:noWrap/>
            <w:vAlign w:val="bottom"/>
            <w:hideMark/>
          </w:tcPr>
          <w:p w14:paraId="5CED58D5" w14:textId="77777777" w:rsidR="00E66782" w:rsidRPr="00E66782" w:rsidRDefault="00E66782" w:rsidP="00E66782">
            <w:pPr>
              <w:jc w:val="right"/>
              <w:rPr>
                <w:sz w:val="14"/>
                <w:szCs w:val="14"/>
              </w:rPr>
            </w:pPr>
            <w:r w:rsidRPr="00E66782">
              <w:rPr>
                <w:sz w:val="14"/>
                <w:szCs w:val="14"/>
              </w:rPr>
              <w:t>69,10</w:t>
            </w:r>
          </w:p>
        </w:tc>
        <w:tc>
          <w:tcPr>
            <w:tcW w:w="393" w:type="pct"/>
            <w:tcBorders>
              <w:top w:val="nil"/>
              <w:left w:val="nil"/>
              <w:bottom w:val="single" w:sz="4" w:space="0" w:color="auto"/>
              <w:right w:val="single" w:sz="4" w:space="0" w:color="auto"/>
            </w:tcBorders>
            <w:noWrap/>
            <w:vAlign w:val="bottom"/>
            <w:hideMark/>
          </w:tcPr>
          <w:p w14:paraId="1875BD38" w14:textId="77777777" w:rsidR="00E66782" w:rsidRPr="00E66782" w:rsidRDefault="00E66782" w:rsidP="00E66782">
            <w:pPr>
              <w:jc w:val="right"/>
              <w:rPr>
                <w:sz w:val="14"/>
                <w:szCs w:val="14"/>
              </w:rPr>
            </w:pPr>
            <w:r w:rsidRPr="00E66782">
              <w:rPr>
                <w:sz w:val="14"/>
                <w:szCs w:val="14"/>
              </w:rPr>
              <w:t>69,10</w:t>
            </w:r>
          </w:p>
        </w:tc>
        <w:tc>
          <w:tcPr>
            <w:tcW w:w="339" w:type="pct"/>
            <w:tcBorders>
              <w:top w:val="nil"/>
              <w:left w:val="nil"/>
              <w:bottom w:val="single" w:sz="4" w:space="0" w:color="auto"/>
              <w:right w:val="single" w:sz="4" w:space="0" w:color="auto"/>
            </w:tcBorders>
            <w:noWrap/>
            <w:vAlign w:val="bottom"/>
            <w:hideMark/>
          </w:tcPr>
          <w:p w14:paraId="77E8DF03" w14:textId="77777777" w:rsidR="00E66782" w:rsidRPr="00E66782" w:rsidRDefault="00E66782" w:rsidP="00E66782">
            <w:pPr>
              <w:rPr>
                <w:sz w:val="14"/>
                <w:szCs w:val="14"/>
              </w:rPr>
            </w:pPr>
            <w:r w:rsidRPr="00E66782">
              <w:rPr>
                <w:sz w:val="14"/>
                <w:szCs w:val="14"/>
              </w:rPr>
              <w:t> </w:t>
            </w:r>
          </w:p>
        </w:tc>
      </w:tr>
      <w:tr w:rsidR="00E66782" w:rsidRPr="00E66782" w14:paraId="561711B7"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6175ADC4" w14:textId="77777777" w:rsidR="00E66782" w:rsidRPr="00E66782" w:rsidRDefault="00E66782" w:rsidP="00E66782">
            <w:pPr>
              <w:jc w:val="center"/>
              <w:rPr>
                <w:sz w:val="14"/>
                <w:szCs w:val="14"/>
              </w:rPr>
            </w:pPr>
            <w:r w:rsidRPr="00E66782">
              <w:rPr>
                <w:sz w:val="14"/>
                <w:szCs w:val="14"/>
              </w:rPr>
              <w:t>1.3.2.2.</w:t>
            </w:r>
          </w:p>
        </w:tc>
        <w:tc>
          <w:tcPr>
            <w:tcW w:w="900" w:type="pct"/>
            <w:tcBorders>
              <w:top w:val="nil"/>
              <w:left w:val="nil"/>
              <w:bottom w:val="single" w:sz="4" w:space="0" w:color="auto"/>
              <w:right w:val="single" w:sz="4" w:space="0" w:color="auto"/>
            </w:tcBorders>
            <w:vAlign w:val="bottom"/>
            <w:hideMark/>
          </w:tcPr>
          <w:p w14:paraId="7A983149" w14:textId="77777777" w:rsidR="00E66782" w:rsidRPr="00E66782" w:rsidRDefault="00E66782" w:rsidP="00E66782">
            <w:pPr>
              <w:jc w:val="right"/>
              <w:rPr>
                <w:sz w:val="14"/>
                <w:szCs w:val="14"/>
              </w:rPr>
            </w:pPr>
            <w:r w:rsidRPr="00E66782">
              <w:rPr>
                <w:sz w:val="14"/>
                <w:szCs w:val="14"/>
              </w:rPr>
              <w:t>Расходы на услуги вневедомственной охраны и коммунального хозяйства</w:t>
            </w:r>
          </w:p>
        </w:tc>
        <w:tc>
          <w:tcPr>
            <w:tcW w:w="410" w:type="pct"/>
            <w:tcBorders>
              <w:top w:val="nil"/>
              <w:left w:val="nil"/>
              <w:bottom w:val="single" w:sz="4" w:space="0" w:color="auto"/>
              <w:right w:val="single" w:sz="4" w:space="0" w:color="auto"/>
            </w:tcBorders>
            <w:noWrap/>
            <w:vAlign w:val="center"/>
            <w:hideMark/>
          </w:tcPr>
          <w:p w14:paraId="3BA7ABBD" w14:textId="77777777" w:rsidR="00E66782" w:rsidRPr="00E66782" w:rsidRDefault="00E66782" w:rsidP="00E66782">
            <w:pPr>
              <w:jc w:val="center"/>
              <w:rPr>
                <w:sz w:val="14"/>
                <w:szCs w:val="14"/>
              </w:rPr>
            </w:pPr>
            <w:proofErr w:type="spellStart"/>
            <w:r w:rsidRPr="00E66782">
              <w:rPr>
                <w:sz w:val="14"/>
                <w:szCs w:val="14"/>
              </w:rPr>
              <w:t>тыс.руб</w:t>
            </w:r>
            <w:proofErr w:type="spellEnd"/>
            <w:r w:rsidRPr="00E66782">
              <w:rPr>
                <w:sz w:val="14"/>
                <w:szCs w:val="14"/>
              </w:rPr>
              <w:t>.</w:t>
            </w:r>
          </w:p>
        </w:tc>
        <w:tc>
          <w:tcPr>
            <w:tcW w:w="430" w:type="pct"/>
            <w:tcBorders>
              <w:top w:val="nil"/>
              <w:left w:val="nil"/>
              <w:bottom w:val="single" w:sz="4" w:space="0" w:color="auto"/>
              <w:right w:val="single" w:sz="4" w:space="0" w:color="auto"/>
            </w:tcBorders>
            <w:noWrap/>
            <w:vAlign w:val="bottom"/>
            <w:hideMark/>
          </w:tcPr>
          <w:p w14:paraId="2A7452FE" w14:textId="77777777" w:rsidR="00E66782" w:rsidRPr="00E66782" w:rsidRDefault="00E66782" w:rsidP="00E66782">
            <w:pPr>
              <w:jc w:val="right"/>
              <w:rPr>
                <w:sz w:val="14"/>
                <w:szCs w:val="14"/>
              </w:rPr>
            </w:pPr>
            <w:r w:rsidRPr="00E66782">
              <w:rPr>
                <w:sz w:val="14"/>
                <w:szCs w:val="14"/>
              </w:rPr>
              <w:t>0,00</w:t>
            </w:r>
          </w:p>
        </w:tc>
        <w:tc>
          <w:tcPr>
            <w:tcW w:w="349" w:type="pct"/>
            <w:tcBorders>
              <w:top w:val="nil"/>
              <w:left w:val="nil"/>
              <w:bottom w:val="single" w:sz="4" w:space="0" w:color="auto"/>
              <w:right w:val="single" w:sz="4" w:space="0" w:color="auto"/>
            </w:tcBorders>
            <w:noWrap/>
            <w:vAlign w:val="bottom"/>
            <w:hideMark/>
          </w:tcPr>
          <w:p w14:paraId="4BA0B23D" w14:textId="77777777" w:rsidR="00E66782" w:rsidRPr="00E66782" w:rsidRDefault="00E66782" w:rsidP="00E66782">
            <w:pPr>
              <w:jc w:val="right"/>
              <w:rPr>
                <w:sz w:val="14"/>
                <w:szCs w:val="14"/>
              </w:rPr>
            </w:pPr>
            <w:r w:rsidRPr="00E66782">
              <w:rPr>
                <w:sz w:val="14"/>
                <w:szCs w:val="14"/>
              </w:rPr>
              <w:t>0,00</w:t>
            </w:r>
          </w:p>
        </w:tc>
        <w:tc>
          <w:tcPr>
            <w:tcW w:w="349" w:type="pct"/>
            <w:tcBorders>
              <w:top w:val="nil"/>
              <w:left w:val="nil"/>
              <w:bottom w:val="single" w:sz="4" w:space="0" w:color="auto"/>
              <w:right w:val="single" w:sz="4" w:space="0" w:color="auto"/>
            </w:tcBorders>
            <w:noWrap/>
            <w:vAlign w:val="bottom"/>
            <w:hideMark/>
          </w:tcPr>
          <w:p w14:paraId="6EE2B170" w14:textId="77777777" w:rsidR="00E66782" w:rsidRPr="00E66782" w:rsidRDefault="00E66782" w:rsidP="00E66782">
            <w:pPr>
              <w:jc w:val="right"/>
              <w:rPr>
                <w:sz w:val="14"/>
                <w:szCs w:val="14"/>
              </w:rPr>
            </w:pPr>
            <w:r w:rsidRPr="00E66782">
              <w:rPr>
                <w:sz w:val="14"/>
                <w:szCs w:val="14"/>
              </w:rPr>
              <w:t>0,00</w:t>
            </w:r>
          </w:p>
        </w:tc>
        <w:tc>
          <w:tcPr>
            <w:tcW w:w="379" w:type="pct"/>
            <w:tcBorders>
              <w:top w:val="nil"/>
              <w:left w:val="nil"/>
              <w:bottom w:val="single" w:sz="4" w:space="0" w:color="auto"/>
              <w:right w:val="single" w:sz="4" w:space="0" w:color="auto"/>
            </w:tcBorders>
            <w:noWrap/>
            <w:vAlign w:val="bottom"/>
            <w:hideMark/>
          </w:tcPr>
          <w:p w14:paraId="09BE0961" w14:textId="77777777" w:rsidR="00E66782" w:rsidRPr="00E66782" w:rsidRDefault="00E66782" w:rsidP="00E66782">
            <w:pPr>
              <w:jc w:val="right"/>
              <w:rPr>
                <w:sz w:val="14"/>
                <w:szCs w:val="14"/>
              </w:rPr>
            </w:pPr>
            <w:r w:rsidRPr="00E66782">
              <w:rPr>
                <w:sz w:val="14"/>
                <w:szCs w:val="14"/>
              </w:rPr>
              <w:t>0,00</w:t>
            </w:r>
          </w:p>
        </w:tc>
        <w:tc>
          <w:tcPr>
            <w:tcW w:w="430" w:type="pct"/>
            <w:tcBorders>
              <w:top w:val="nil"/>
              <w:left w:val="nil"/>
              <w:bottom w:val="single" w:sz="4" w:space="0" w:color="auto"/>
              <w:right w:val="single" w:sz="4" w:space="0" w:color="auto"/>
            </w:tcBorders>
            <w:noWrap/>
            <w:vAlign w:val="bottom"/>
            <w:hideMark/>
          </w:tcPr>
          <w:p w14:paraId="5A7A9319"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2B69FD26"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1C217732"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4AE66B37" w14:textId="77777777" w:rsidR="00E66782" w:rsidRPr="00E66782" w:rsidRDefault="00E66782" w:rsidP="00E66782">
            <w:pPr>
              <w:jc w:val="right"/>
              <w:rPr>
                <w:sz w:val="14"/>
                <w:szCs w:val="14"/>
              </w:rPr>
            </w:pPr>
            <w:r w:rsidRPr="00E66782">
              <w:rPr>
                <w:sz w:val="14"/>
                <w:szCs w:val="14"/>
              </w:rPr>
              <w:t>0,00</w:t>
            </w:r>
          </w:p>
        </w:tc>
        <w:tc>
          <w:tcPr>
            <w:tcW w:w="339" w:type="pct"/>
            <w:tcBorders>
              <w:top w:val="nil"/>
              <w:left w:val="nil"/>
              <w:bottom w:val="single" w:sz="4" w:space="0" w:color="auto"/>
              <w:right w:val="single" w:sz="4" w:space="0" w:color="auto"/>
            </w:tcBorders>
            <w:noWrap/>
            <w:vAlign w:val="bottom"/>
            <w:hideMark/>
          </w:tcPr>
          <w:p w14:paraId="04AC03B6" w14:textId="77777777" w:rsidR="00E66782" w:rsidRPr="00E66782" w:rsidRDefault="00E66782" w:rsidP="00E66782">
            <w:pPr>
              <w:rPr>
                <w:sz w:val="14"/>
                <w:szCs w:val="14"/>
              </w:rPr>
            </w:pPr>
            <w:r w:rsidRPr="00E66782">
              <w:rPr>
                <w:sz w:val="14"/>
                <w:szCs w:val="14"/>
              </w:rPr>
              <w:t> </w:t>
            </w:r>
          </w:p>
        </w:tc>
      </w:tr>
      <w:tr w:rsidR="00E66782" w:rsidRPr="00E66782" w14:paraId="68F2B9EB"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4E0F86F3" w14:textId="77777777" w:rsidR="00E66782" w:rsidRPr="00E66782" w:rsidRDefault="00E66782" w:rsidP="00E66782">
            <w:pPr>
              <w:jc w:val="center"/>
              <w:rPr>
                <w:sz w:val="14"/>
                <w:szCs w:val="14"/>
              </w:rPr>
            </w:pPr>
            <w:r w:rsidRPr="00E66782">
              <w:rPr>
                <w:sz w:val="14"/>
                <w:szCs w:val="14"/>
              </w:rPr>
              <w:t>1.3.2.3.</w:t>
            </w:r>
          </w:p>
        </w:tc>
        <w:tc>
          <w:tcPr>
            <w:tcW w:w="900" w:type="pct"/>
            <w:tcBorders>
              <w:top w:val="nil"/>
              <w:left w:val="nil"/>
              <w:bottom w:val="single" w:sz="4" w:space="0" w:color="auto"/>
              <w:right w:val="single" w:sz="4" w:space="0" w:color="auto"/>
            </w:tcBorders>
            <w:vAlign w:val="bottom"/>
            <w:hideMark/>
          </w:tcPr>
          <w:p w14:paraId="44B90094" w14:textId="77777777" w:rsidR="00E66782" w:rsidRPr="00E66782" w:rsidRDefault="00E66782" w:rsidP="00E66782">
            <w:pPr>
              <w:jc w:val="right"/>
              <w:rPr>
                <w:sz w:val="14"/>
                <w:szCs w:val="14"/>
              </w:rPr>
            </w:pPr>
            <w:r w:rsidRPr="00E66782">
              <w:rPr>
                <w:sz w:val="14"/>
                <w:szCs w:val="14"/>
              </w:rPr>
              <w:t>Расходы на юридические и информационные услуги</w:t>
            </w:r>
          </w:p>
        </w:tc>
        <w:tc>
          <w:tcPr>
            <w:tcW w:w="410" w:type="pct"/>
            <w:tcBorders>
              <w:top w:val="nil"/>
              <w:left w:val="nil"/>
              <w:bottom w:val="single" w:sz="4" w:space="0" w:color="auto"/>
              <w:right w:val="single" w:sz="4" w:space="0" w:color="auto"/>
            </w:tcBorders>
            <w:noWrap/>
            <w:vAlign w:val="center"/>
            <w:hideMark/>
          </w:tcPr>
          <w:p w14:paraId="0858019D" w14:textId="77777777" w:rsidR="00E66782" w:rsidRPr="00E66782" w:rsidRDefault="00E66782" w:rsidP="00E66782">
            <w:pPr>
              <w:jc w:val="center"/>
              <w:rPr>
                <w:sz w:val="14"/>
                <w:szCs w:val="14"/>
              </w:rPr>
            </w:pPr>
            <w:proofErr w:type="spellStart"/>
            <w:r w:rsidRPr="00E66782">
              <w:rPr>
                <w:sz w:val="14"/>
                <w:szCs w:val="14"/>
              </w:rPr>
              <w:t>тыс.руб</w:t>
            </w:r>
            <w:proofErr w:type="spellEnd"/>
            <w:r w:rsidRPr="00E66782">
              <w:rPr>
                <w:sz w:val="14"/>
                <w:szCs w:val="14"/>
              </w:rPr>
              <w:t>.</w:t>
            </w:r>
          </w:p>
        </w:tc>
        <w:tc>
          <w:tcPr>
            <w:tcW w:w="430" w:type="pct"/>
            <w:tcBorders>
              <w:top w:val="nil"/>
              <w:left w:val="nil"/>
              <w:bottom w:val="single" w:sz="4" w:space="0" w:color="auto"/>
              <w:right w:val="single" w:sz="4" w:space="0" w:color="auto"/>
            </w:tcBorders>
            <w:noWrap/>
            <w:vAlign w:val="bottom"/>
            <w:hideMark/>
          </w:tcPr>
          <w:p w14:paraId="3342A154" w14:textId="77777777" w:rsidR="00E66782" w:rsidRPr="00E66782" w:rsidRDefault="00E66782" w:rsidP="00E66782">
            <w:pPr>
              <w:jc w:val="right"/>
              <w:rPr>
                <w:sz w:val="14"/>
                <w:szCs w:val="14"/>
              </w:rPr>
            </w:pPr>
            <w:r w:rsidRPr="00E66782">
              <w:rPr>
                <w:sz w:val="14"/>
                <w:szCs w:val="14"/>
              </w:rPr>
              <w:t>290,41</w:t>
            </w:r>
          </w:p>
        </w:tc>
        <w:tc>
          <w:tcPr>
            <w:tcW w:w="349" w:type="pct"/>
            <w:tcBorders>
              <w:top w:val="nil"/>
              <w:left w:val="nil"/>
              <w:bottom w:val="single" w:sz="4" w:space="0" w:color="auto"/>
              <w:right w:val="single" w:sz="4" w:space="0" w:color="auto"/>
            </w:tcBorders>
            <w:noWrap/>
            <w:vAlign w:val="bottom"/>
            <w:hideMark/>
          </w:tcPr>
          <w:p w14:paraId="1E33DD53" w14:textId="77777777" w:rsidR="00E66782" w:rsidRPr="00E66782" w:rsidRDefault="00E66782" w:rsidP="00E66782">
            <w:pPr>
              <w:jc w:val="right"/>
              <w:rPr>
                <w:sz w:val="14"/>
                <w:szCs w:val="14"/>
              </w:rPr>
            </w:pPr>
            <w:r w:rsidRPr="00E66782">
              <w:rPr>
                <w:sz w:val="14"/>
                <w:szCs w:val="14"/>
              </w:rPr>
              <w:t>290,41</w:t>
            </w:r>
          </w:p>
        </w:tc>
        <w:tc>
          <w:tcPr>
            <w:tcW w:w="349" w:type="pct"/>
            <w:tcBorders>
              <w:top w:val="nil"/>
              <w:left w:val="nil"/>
              <w:bottom w:val="single" w:sz="4" w:space="0" w:color="auto"/>
              <w:right w:val="single" w:sz="4" w:space="0" w:color="auto"/>
            </w:tcBorders>
            <w:noWrap/>
            <w:vAlign w:val="bottom"/>
            <w:hideMark/>
          </w:tcPr>
          <w:p w14:paraId="46BE6968" w14:textId="77777777" w:rsidR="00E66782" w:rsidRPr="00E66782" w:rsidRDefault="00E66782" w:rsidP="00E66782">
            <w:pPr>
              <w:jc w:val="right"/>
              <w:rPr>
                <w:sz w:val="14"/>
                <w:szCs w:val="14"/>
              </w:rPr>
            </w:pPr>
            <w:r w:rsidRPr="00E66782">
              <w:rPr>
                <w:sz w:val="14"/>
                <w:szCs w:val="14"/>
              </w:rPr>
              <w:t>290,41</w:t>
            </w:r>
          </w:p>
        </w:tc>
        <w:tc>
          <w:tcPr>
            <w:tcW w:w="379" w:type="pct"/>
            <w:tcBorders>
              <w:top w:val="nil"/>
              <w:left w:val="nil"/>
              <w:bottom w:val="single" w:sz="4" w:space="0" w:color="auto"/>
              <w:right w:val="single" w:sz="4" w:space="0" w:color="auto"/>
            </w:tcBorders>
            <w:noWrap/>
            <w:vAlign w:val="bottom"/>
            <w:hideMark/>
          </w:tcPr>
          <w:p w14:paraId="11DE93B9" w14:textId="77777777" w:rsidR="00E66782" w:rsidRPr="00E66782" w:rsidRDefault="00E66782" w:rsidP="00E66782">
            <w:pPr>
              <w:jc w:val="right"/>
              <w:rPr>
                <w:sz w:val="14"/>
                <w:szCs w:val="14"/>
              </w:rPr>
            </w:pPr>
            <w:r w:rsidRPr="00E66782">
              <w:rPr>
                <w:sz w:val="14"/>
                <w:szCs w:val="14"/>
              </w:rPr>
              <w:t>640,24</w:t>
            </w:r>
          </w:p>
        </w:tc>
        <w:tc>
          <w:tcPr>
            <w:tcW w:w="430" w:type="pct"/>
            <w:tcBorders>
              <w:top w:val="nil"/>
              <w:left w:val="nil"/>
              <w:bottom w:val="single" w:sz="4" w:space="0" w:color="auto"/>
              <w:right w:val="single" w:sz="4" w:space="0" w:color="auto"/>
            </w:tcBorders>
            <w:noWrap/>
            <w:vAlign w:val="bottom"/>
            <w:hideMark/>
          </w:tcPr>
          <w:p w14:paraId="22D5EAFD" w14:textId="77777777" w:rsidR="00E66782" w:rsidRPr="00E66782" w:rsidRDefault="00E66782" w:rsidP="00E66782">
            <w:pPr>
              <w:jc w:val="right"/>
              <w:rPr>
                <w:sz w:val="14"/>
                <w:szCs w:val="14"/>
              </w:rPr>
            </w:pPr>
            <w:r w:rsidRPr="00E66782">
              <w:rPr>
                <w:sz w:val="14"/>
                <w:szCs w:val="14"/>
              </w:rPr>
              <w:t>639,35</w:t>
            </w:r>
          </w:p>
        </w:tc>
        <w:tc>
          <w:tcPr>
            <w:tcW w:w="393" w:type="pct"/>
            <w:tcBorders>
              <w:top w:val="nil"/>
              <w:left w:val="nil"/>
              <w:bottom w:val="single" w:sz="4" w:space="0" w:color="auto"/>
              <w:right w:val="single" w:sz="4" w:space="0" w:color="auto"/>
            </w:tcBorders>
            <w:noWrap/>
            <w:vAlign w:val="bottom"/>
            <w:hideMark/>
          </w:tcPr>
          <w:p w14:paraId="03A4AA08" w14:textId="77777777" w:rsidR="00E66782" w:rsidRPr="00E66782" w:rsidRDefault="00E66782" w:rsidP="00E66782">
            <w:pPr>
              <w:jc w:val="right"/>
              <w:rPr>
                <w:sz w:val="14"/>
                <w:szCs w:val="14"/>
              </w:rPr>
            </w:pPr>
            <w:r w:rsidRPr="00E66782">
              <w:rPr>
                <w:sz w:val="14"/>
                <w:szCs w:val="14"/>
              </w:rPr>
              <w:t>639,35</w:t>
            </w:r>
          </w:p>
        </w:tc>
        <w:tc>
          <w:tcPr>
            <w:tcW w:w="393" w:type="pct"/>
            <w:tcBorders>
              <w:top w:val="nil"/>
              <w:left w:val="nil"/>
              <w:bottom w:val="single" w:sz="4" w:space="0" w:color="auto"/>
              <w:right w:val="single" w:sz="4" w:space="0" w:color="auto"/>
            </w:tcBorders>
            <w:noWrap/>
            <w:vAlign w:val="bottom"/>
            <w:hideMark/>
          </w:tcPr>
          <w:p w14:paraId="5F1B9845" w14:textId="77777777" w:rsidR="00E66782" w:rsidRPr="00E66782" w:rsidRDefault="00E66782" w:rsidP="00E66782">
            <w:pPr>
              <w:jc w:val="right"/>
              <w:rPr>
                <w:sz w:val="14"/>
                <w:szCs w:val="14"/>
              </w:rPr>
            </w:pPr>
            <w:r w:rsidRPr="00E66782">
              <w:rPr>
                <w:sz w:val="14"/>
                <w:szCs w:val="14"/>
              </w:rPr>
              <w:t>639,35</w:t>
            </w:r>
          </w:p>
        </w:tc>
        <w:tc>
          <w:tcPr>
            <w:tcW w:w="393" w:type="pct"/>
            <w:tcBorders>
              <w:top w:val="nil"/>
              <w:left w:val="nil"/>
              <w:bottom w:val="single" w:sz="4" w:space="0" w:color="auto"/>
              <w:right w:val="single" w:sz="4" w:space="0" w:color="auto"/>
            </w:tcBorders>
            <w:noWrap/>
            <w:vAlign w:val="bottom"/>
            <w:hideMark/>
          </w:tcPr>
          <w:p w14:paraId="40AD8514" w14:textId="77777777" w:rsidR="00E66782" w:rsidRPr="00E66782" w:rsidRDefault="00E66782" w:rsidP="00E66782">
            <w:pPr>
              <w:jc w:val="right"/>
              <w:rPr>
                <w:sz w:val="14"/>
                <w:szCs w:val="14"/>
              </w:rPr>
            </w:pPr>
            <w:r w:rsidRPr="00E66782">
              <w:rPr>
                <w:sz w:val="14"/>
                <w:szCs w:val="14"/>
              </w:rPr>
              <w:t>639,35</w:t>
            </w:r>
          </w:p>
        </w:tc>
        <w:tc>
          <w:tcPr>
            <w:tcW w:w="339" w:type="pct"/>
            <w:tcBorders>
              <w:top w:val="nil"/>
              <w:left w:val="nil"/>
              <w:bottom w:val="single" w:sz="4" w:space="0" w:color="auto"/>
              <w:right w:val="single" w:sz="4" w:space="0" w:color="auto"/>
            </w:tcBorders>
            <w:noWrap/>
            <w:vAlign w:val="bottom"/>
            <w:hideMark/>
          </w:tcPr>
          <w:p w14:paraId="5BD72D53" w14:textId="77777777" w:rsidR="00E66782" w:rsidRPr="00E66782" w:rsidRDefault="00E66782" w:rsidP="00E66782">
            <w:pPr>
              <w:rPr>
                <w:sz w:val="14"/>
                <w:szCs w:val="14"/>
              </w:rPr>
            </w:pPr>
            <w:r w:rsidRPr="00E66782">
              <w:rPr>
                <w:sz w:val="14"/>
                <w:szCs w:val="14"/>
              </w:rPr>
              <w:t> </w:t>
            </w:r>
          </w:p>
        </w:tc>
      </w:tr>
      <w:tr w:rsidR="00E66782" w:rsidRPr="00E66782" w14:paraId="489FFF23"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42D3545F" w14:textId="77777777" w:rsidR="00E66782" w:rsidRPr="00E66782" w:rsidRDefault="00E66782" w:rsidP="00E66782">
            <w:pPr>
              <w:jc w:val="center"/>
              <w:rPr>
                <w:sz w:val="14"/>
                <w:szCs w:val="14"/>
              </w:rPr>
            </w:pPr>
            <w:r w:rsidRPr="00E66782">
              <w:rPr>
                <w:sz w:val="14"/>
                <w:szCs w:val="14"/>
              </w:rPr>
              <w:t>1.3.2.4.</w:t>
            </w:r>
          </w:p>
        </w:tc>
        <w:tc>
          <w:tcPr>
            <w:tcW w:w="900" w:type="pct"/>
            <w:tcBorders>
              <w:top w:val="nil"/>
              <w:left w:val="nil"/>
              <w:bottom w:val="single" w:sz="4" w:space="0" w:color="auto"/>
              <w:right w:val="single" w:sz="4" w:space="0" w:color="auto"/>
            </w:tcBorders>
            <w:vAlign w:val="bottom"/>
            <w:hideMark/>
          </w:tcPr>
          <w:p w14:paraId="40589ED9" w14:textId="77777777" w:rsidR="00E66782" w:rsidRPr="00E66782" w:rsidRDefault="00E66782" w:rsidP="00E66782">
            <w:pPr>
              <w:jc w:val="right"/>
              <w:rPr>
                <w:sz w:val="14"/>
                <w:szCs w:val="14"/>
              </w:rPr>
            </w:pPr>
            <w:r w:rsidRPr="00E66782">
              <w:rPr>
                <w:sz w:val="14"/>
                <w:szCs w:val="14"/>
              </w:rPr>
              <w:t>Расходы на аудиторские и консультационные услуги</w:t>
            </w:r>
          </w:p>
        </w:tc>
        <w:tc>
          <w:tcPr>
            <w:tcW w:w="410" w:type="pct"/>
            <w:tcBorders>
              <w:top w:val="nil"/>
              <w:left w:val="nil"/>
              <w:bottom w:val="single" w:sz="4" w:space="0" w:color="auto"/>
              <w:right w:val="single" w:sz="4" w:space="0" w:color="auto"/>
            </w:tcBorders>
            <w:noWrap/>
            <w:vAlign w:val="center"/>
            <w:hideMark/>
          </w:tcPr>
          <w:p w14:paraId="22D2B89C" w14:textId="77777777" w:rsidR="00E66782" w:rsidRPr="00E66782" w:rsidRDefault="00E66782" w:rsidP="00E66782">
            <w:pPr>
              <w:jc w:val="center"/>
              <w:rPr>
                <w:sz w:val="14"/>
                <w:szCs w:val="14"/>
              </w:rPr>
            </w:pPr>
            <w:proofErr w:type="spellStart"/>
            <w:r w:rsidRPr="00E66782">
              <w:rPr>
                <w:sz w:val="14"/>
                <w:szCs w:val="14"/>
              </w:rPr>
              <w:t>тыс.руб</w:t>
            </w:r>
            <w:proofErr w:type="spellEnd"/>
            <w:r w:rsidRPr="00E66782">
              <w:rPr>
                <w:sz w:val="14"/>
                <w:szCs w:val="14"/>
              </w:rPr>
              <w:t>.</w:t>
            </w:r>
          </w:p>
        </w:tc>
        <w:tc>
          <w:tcPr>
            <w:tcW w:w="430" w:type="pct"/>
            <w:tcBorders>
              <w:top w:val="nil"/>
              <w:left w:val="nil"/>
              <w:bottom w:val="single" w:sz="4" w:space="0" w:color="auto"/>
              <w:right w:val="single" w:sz="4" w:space="0" w:color="auto"/>
            </w:tcBorders>
            <w:noWrap/>
            <w:vAlign w:val="bottom"/>
            <w:hideMark/>
          </w:tcPr>
          <w:p w14:paraId="090100FB" w14:textId="77777777" w:rsidR="00E66782" w:rsidRPr="00E66782" w:rsidRDefault="00E66782" w:rsidP="00E66782">
            <w:pPr>
              <w:jc w:val="right"/>
              <w:rPr>
                <w:sz w:val="14"/>
                <w:szCs w:val="14"/>
              </w:rPr>
            </w:pPr>
            <w:r w:rsidRPr="00E66782">
              <w:rPr>
                <w:sz w:val="14"/>
                <w:szCs w:val="14"/>
              </w:rPr>
              <w:t>0,00</w:t>
            </w:r>
          </w:p>
        </w:tc>
        <w:tc>
          <w:tcPr>
            <w:tcW w:w="349" w:type="pct"/>
            <w:tcBorders>
              <w:top w:val="nil"/>
              <w:left w:val="nil"/>
              <w:bottom w:val="single" w:sz="4" w:space="0" w:color="auto"/>
              <w:right w:val="single" w:sz="4" w:space="0" w:color="auto"/>
            </w:tcBorders>
            <w:noWrap/>
            <w:vAlign w:val="bottom"/>
            <w:hideMark/>
          </w:tcPr>
          <w:p w14:paraId="068F5B87" w14:textId="77777777" w:rsidR="00E66782" w:rsidRPr="00E66782" w:rsidRDefault="00E66782" w:rsidP="00E66782">
            <w:pPr>
              <w:jc w:val="right"/>
              <w:rPr>
                <w:sz w:val="14"/>
                <w:szCs w:val="14"/>
              </w:rPr>
            </w:pPr>
            <w:r w:rsidRPr="00E66782">
              <w:rPr>
                <w:sz w:val="14"/>
                <w:szCs w:val="14"/>
              </w:rPr>
              <w:t>0,00</w:t>
            </w:r>
          </w:p>
        </w:tc>
        <w:tc>
          <w:tcPr>
            <w:tcW w:w="349" w:type="pct"/>
            <w:tcBorders>
              <w:top w:val="nil"/>
              <w:left w:val="nil"/>
              <w:bottom w:val="single" w:sz="4" w:space="0" w:color="auto"/>
              <w:right w:val="single" w:sz="4" w:space="0" w:color="auto"/>
            </w:tcBorders>
            <w:noWrap/>
            <w:vAlign w:val="bottom"/>
            <w:hideMark/>
          </w:tcPr>
          <w:p w14:paraId="44B70250" w14:textId="77777777" w:rsidR="00E66782" w:rsidRPr="00E66782" w:rsidRDefault="00E66782" w:rsidP="00E66782">
            <w:pPr>
              <w:jc w:val="right"/>
              <w:rPr>
                <w:sz w:val="14"/>
                <w:szCs w:val="14"/>
              </w:rPr>
            </w:pPr>
            <w:r w:rsidRPr="00E66782">
              <w:rPr>
                <w:sz w:val="14"/>
                <w:szCs w:val="14"/>
              </w:rPr>
              <w:t>0,00</w:t>
            </w:r>
          </w:p>
        </w:tc>
        <w:tc>
          <w:tcPr>
            <w:tcW w:w="379" w:type="pct"/>
            <w:tcBorders>
              <w:top w:val="nil"/>
              <w:left w:val="nil"/>
              <w:bottom w:val="single" w:sz="4" w:space="0" w:color="auto"/>
              <w:right w:val="single" w:sz="4" w:space="0" w:color="auto"/>
            </w:tcBorders>
            <w:noWrap/>
            <w:vAlign w:val="bottom"/>
            <w:hideMark/>
          </w:tcPr>
          <w:p w14:paraId="3BE0A0B6" w14:textId="77777777" w:rsidR="00E66782" w:rsidRPr="00E66782" w:rsidRDefault="00E66782" w:rsidP="00E66782">
            <w:pPr>
              <w:jc w:val="right"/>
              <w:rPr>
                <w:sz w:val="14"/>
                <w:szCs w:val="14"/>
              </w:rPr>
            </w:pPr>
            <w:r w:rsidRPr="00E66782">
              <w:rPr>
                <w:sz w:val="14"/>
                <w:szCs w:val="14"/>
              </w:rPr>
              <w:t>0,00</w:t>
            </w:r>
          </w:p>
        </w:tc>
        <w:tc>
          <w:tcPr>
            <w:tcW w:w="430" w:type="pct"/>
            <w:tcBorders>
              <w:top w:val="nil"/>
              <w:left w:val="nil"/>
              <w:bottom w:val="single" w:sz="4" w:space="0" w:color="auto"/>
              <w:right w:val="single" w:sz="4" w:space="0" w:color="auto"/>
            </w:tcBorders>
            <w:noWrap/>
            <w:vAlign w:val="bottom"/>
            <w:hideMark/>
          </w:tcPr>
          <w:p w14:paraId="3382444E"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2783242D"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6D0FA2E5"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0BE90F26" w14:textId="77777777" w:rsidR="00E66782" w:rsidRPr="00E66782" w:rsidRDefault="00E66782" w:rsidP="00E66782">
            <w:pPr>
              <w:jc w:val="right"/>
              <w:rPr>
                <w:sz w:val="14"/>
                <w:szCs w:val="14"/>
              </w:rPr>
            </w:pPr>
            <w:r w:rsidRPr="00E66782">
              <w:rPr>
                <w:sz w:val="14"/>
                <w:szCs w:val="14"/>
              </w:rPr>
              <w:t>0,00</w:t>
            </w:r>
          </w:p>
        </w:tc>
        <w:tc>
          <w:tcPr>
            <w:tcW w:w="339" w:type="pct"/>
            <w:tcBorders>
              <w:top w:val="nil"/>
              <w:left w:val="nil"/>
              <w:bottom w:val="single" w:sz="4" w:space="0" w:color="auto"/>
              <w:right w:val="single" w:sz="4" w:space="0" w:color="auto"/>
            </w:tcBorders>
            <w:noWrap/>
            <w:vAlign w:val="bottom"/>
            <w:hideMark/>
          </w:tcPr>
          <w:p w14:paraId="06F6E446" w14:textId="77777777" w:rsidR="00E66782" w:rsidRPr="00E66782" w:rsidRDefault="00E66782" w:rsidP="00E66782">
            <w:pPr>
              <w:rPr>
                <w:sz w:val="14"/>
                <w:szCs w:val="14"/>
              </w:rPr>
            </w:pPr>
            <w:r w:rsidRPr="00E66782">
              <w:rPr>
                <w:sz w:val="14"/>
                <w:szCs w:val="14"/>
              </w:rPr>
              <w:t> </w:t>
            </w:r>
          </w:p>
        </w:tc>
      </w:tr>
      <w:tr w:rsidR="00E66782" w:rsidRPr="00E66782" w14:paraId="61744678"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3D0BB3E9" w14:textId="77777777" w:rsidR="00E66782" w:rsidRPr="00E66782" w:rsidRDefault="00E66782" w:rsidP="00E66782">
            <w:pPr>
              <w:jc w:val="center"/>
              <w:rPr>
                <w:sz w:val="14"/>
                <w:szCs w:val="14"/>
              </w:rPr>
            </w:pPr>
            <w:r w:rsidRPr="00E66782">
              <w:rPr>
                <w:sz w:val="14"/>
                <w:szCs w:val="14"/>
              </w:rPr>
              <w:t>1.3.2.5.</w:t>
            </w:r>
          </w:p>
        </w:tc>
        <w:tc>
          <w:tcPr>
            <w:tcW w:w="900" w:type="pct"/>
            <w:tcBorders>
              <w:top w:val="nil"/>
              <w:left w:val="nil"/>
              <w:bottom w:val="single" w:sz="4" w:space="0" w:color="auto"/>
              <w:right w:val="single" w:sz="4" w:space="0" w:color="auto"/>
            </w:tcBorders>
            <w:vAlign w:val="bottom"/>
            <w:hideMark/>
          </w:tcPr>
          <w:p w14:paraId="0501D574" w14:textId="77777777" w:rsidR="00E66782" w:rsidRPr="00E66782" w:rsidRDefault="00E66782" w:rsidP="00E66782">
            <w:pPr>
              <w:jc w:val="right"/>
              <w:rPr>
                <w:sz w:val="14"/>
                <w:szCs w:val="14"/>
              </w:rPr>
            </w:pPr>
            <w:r w:rsidRPr="00E66782">
              <w:rPr>
                <w:sz w:val="14"/>
                <w:szCs w:val="14"/>
              </w:rPr>
              <w:t>Транспортные услуги</w:t>
            </w:r>
          </w:p>
        </w:tc>
        <w:tc>
          <w:tcPr>
            <w:tcW w:w="410" w:type="pct"/>
            <w:tcBorders>
              <w:top w:val="nil"/>
              <w:left w:val="nil"/>
              <w:bottom w:val="single" w:sz="4" w:space="0" w:color="auto"/>
              <w:right w:val="single" w:sz="4" w:space="0" w:color="auto"/>
            </w:tcBorders>
            <w:noWrap/>
            <w:vAlign w:val="center"/>
            <w:hideMark/>
          </w:tcPr>
          <w:p w14:paraId="32667485" w14:textId="77777777" w:rsidR="00E66782" w:rsidRPr="00E66782" w:rsidRDefault="00E66782" w:rsidP="00E66782">
            <w:pPr>
              <w:jc w:val="center"/>
              <w:rPr>
                <w:sz w:val="14"/>
                <w:szCs w:val="14"/>
              </w:rPr>
            </w:pPr>
            <w:proofErr w:type="spellStart"/>
            <w:r w:rsidRPr="00E66782">
              <w:rPr>
                <w:sz w:val="14"/>
                <w:szCs w:val="14"/>
              </w:rPr>
              <w:t>тыс.руб</w:t>
            </w:r>
            <w:proofErr w:type="spellEnd"/>
            <w:r w:rsidRPr="00E66782">
              <w:rPr>
                <w:sz w:val="14"/>
                <w:szCs w:val="14"/>
              </w:rPr>
              <w:t>.</w:t>
            </w:r>
          </w:p>
        </w:tc>
        <w:tc>
          <w:tcPr>
            <w:tcW w:w="430" w:type="pct"/>
            <w:tcBorders>
              <w:top w:val="nil"/>
              <w:left w:val="nil"/>
              <w:bottom w:val="single" w:sz="4" w:space="0" w:color="auto"/>
              <w:right w:val="single" w:sz="4" w:space="0" w:color="auto"/>
            </w:tcBorders>
            <w:noWrap/>
            <w:vAlign w:val="bottom"/>
            <w:hideMark/>
          </w:tcPr>
          <w:p w14:paraId="1F90E0B2" w14:textId="77777777" w:rsidR="00E66782" w:rsidRPr="00E66782" w:rsidRDefault="00E66782" w:rsidP="00E66782">
            <w:pPr>
              <w:jc w:val="right"/>
              <w:rPr>
                <w:sz w:val="14"/>
                <w:szCs w:val="14"/>
              </w:rPr>
            </w:pPr>
            <w:r w:rsidRPr="00E66782">
              <w:rPr>
                <w:sz w:val="14"/>
                <w:szCs w:val="14"/>
              </w:rPr>
              <w:t>0,00</w:t>
            </w:r>
          </w:p>
        </w:tc>
        <w:tc>
          <w:tcPr>
            <w:tcW w:w="349" w:type="pct"/>
            <w:tcBorders>
              <w:top w:val="nil"/>
              <w:left w:val="nil"/>
              <w:bottom w:val="single" w:sz="4" w:space="0" w:color="auto"/>
              <w:right w:val="single" w:sz="4" w:space="0" w:color="auto"/>
            </w:tcBorders>
            <w:noWrap/>
            <w:vAlign w:val="bottom"/>
            <w:hideMark/>
          </w:tcPr>
          <w:p w14:paraId="1408BFFE" w14:textId="77777777" w:rsidR="00E66782" w:rsidRPr="00E66782" w:rsidRDefault="00E66782" w:rsidP="00E66782">
            <w:pPr>
              <w:jc w:val="right"/>
              <w:rPr>
                <w:sz w:val="14"/>
                <w:szCs w:val="14"/>
              </w:rPr>
            </w:pPr>
            <w:r w:rsidRPr="00E66782">
              <w:rPr>
                <w:sz w:val="14"/>
                <w:szCs w:val="14"/>
              </w:rPr>
              <w:t>0,00</w:t>
            </w:r>
          </w:p>
        </w:tc>
        <w:tc>
          <w:tcPr>
            <w:tcW w:w="349" w:type="pct"/>
            <w:tcBorders>
              <w:top w:val="nil"/>
              <w:left w:val="nil"/>
              <w:bottom w:val="single" w:sz="4" w:space="0" w:color="auto"/>
              <w:right w:val="single" w:sz="4" w:space="0" w:color="auto"/>
            </w:tcBorders>
            <w:noWrap/>
            <w:vAlign w:val="bottom"/>
            <w:hideMark/>
          </w:tcPr>
          <w:p w14:paraId="2EBA3703" w14:textId="77777777" w:rsidR="00E66782" w:rsidRPr="00E66782" w:rsidRDefault="00E66782" w:rsidP="00E66782">
            <w:pPr>
              <w:jc w:val="right"/>
              <w:rPr>
                <w:sz w:val="14"/>
                <w:szCs w:val="14"/>
              </w:rPr>
            </w:pPr>
            <w:r w:rsidRPr="00E66782">
              <w:rPr>
                <w:sz w:val="14"/>
                <w:szCs w:val="14"/>
              </w:rPr>
              <w:t>0,00</w:t>
            </w:r>
          </w:p>
        </w:tc>
        <w:tc>
          <w:tcPr>
            <w:tcW w:w="379" w:type="pct"/>
            <w:tcBorders>
              <w:top w:val="nil"/>
              <w:left w:val="nil"/>
              <w:bottom w:val="single" w:sz="4" w:space="0" w:color="auto"/>
              <w:right w:val="single" w:sz="4" w:space="0" w:color="auto"/>
            </w:tcBorders>
            <w:noWrap/>
            <w:vAlign w:val="bottom"/>
            <w:hideMark/>
          </w:tcPr>
          <w:p w14:paraId="38DD295C" w14:textId="77777777" w:rsidR="00E66782" w:rsidRPr="00E66782" w:rsidRDefault="00E66782" w:rsidP="00E66782">
            <w:pPr>
              <w:jc w:val="right"/>
              <w:rPr>
                <w:sz w:val="14"/>
                <w:szCs w:val="14"/>
              </w:rPr>
            </w:pPr>
            <w:r w:rsidRPr="00E66782">
              <w:rPr>
                <w:sz w:val="14"/>
                <w:szCs w:val="14"/>
              </w:rPr>
              <w:t>0,00</w:t>
            </w:r>
          </w:p>
        </w:tc>
        <w:tc>
          <w:tcPr>
            <w:tcW w:w="430" w:type="pct"/>
            <w:tcBorders>
              <w:top w:val="nil"/>
              <w:left w:val="nil"/>
              <w:bottom w:val="single" w:sz="4" w:space="0" w:color="auto"/>
              <w:right w:val="single" w:sz="4" w:space="0" w:color="auto"/>
            </w:tcBorders>
            <w:noWrap/>
            <w:vAlign w:val="bottom"/>
            <w:hideMark/>
          </w:tcPr>
          <w:p w14:paraId="17887BE7"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6A05F959"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023BC086"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49558B74" w14:textId="77777777" w:rsidR="00E66782" w:rsidRPr="00E66782" w:rsidRDefault="00E66782" w:rsidP="00E66782">
            <w:pPr>
              <w:jc w:val="right"/>
              <w:rPr>
                <w:sz w:val="14"/>
                <w:szCs w:val="14"/>
              </w:rPr>
            </w:pPr>
            <w:r w:rsidRPr="00E66782">
              <w:rPr>
                <w:sz w:val="14"/>
                <w:szCs w:val="14"/>
              </w:rPr>
              <w:t>0,00</w:t>
            </w:r>
          </w:p>
        </w:tc>
        <w:tc>
          <w:tcPr>
            <w:tcW w:w="339" w:type="pct"/>
            <w:tcBorders>
              <w:top w:val="nil"/>
              <w:left w:val="nil"/>
              <w:bottom w:val="single" w:sz="4" w:space="0" w:color="auto"/>
              <w:right w:val="single" w:sz="4" w:space="0" w:color="auto"/>
            </w:tcBorders>
            <w:noWrap/>
            <w:vAlign w:val="bottom"/>
            <w:hideMark/>
          </w:tcPr>
          <w:p w14:paraId="71D3B283" w14:textId="77777777" w:rsidR="00E66782" w:rsidRPr="00E66782" w:rsidRDefault="00E66782" w:rsidP="00E66782">
            <w:pPr>
              <w:rPr>
                <w:sz w:val="14"/>
                <w:szCs w:val="14"/>
              </w:rPr>
            </w:pPr>
            <w:r w:rsidRPr="00E66782">
              <w:rPr>
                <w:sz w:val="14"/>
                <w:szCs w:val="14"/>
              </w:rPr>
              <w:t> </w:t>
            </w:r>
          </w:p>
        </w:tc>
      </w:tr>
      <w:tr w:rsidR="00E66782" w:rsidRPr="00E66782" w14:paraId="45B9AE14"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44C0659A" w14:textId="77777777" w:rsidR="00E66782" w:rsidRPr="00E66782" w:rsidRDefault="00E66782" w:rsidP="00E66782">
            <w:pPr>
              <w:jc w:val="center"/>
              <w:rPr>
                <w:sz w:val="14"/>
                <w:szCs w:val="14"/>
              </w:rPr>
            </w:pPr>
            <w:r w:rsidRPr="00E66782">
              <w:rPr>
                <w:sz w:val="14"/>
                <w:szCs w:val="14"/>
              </w:rPr>
              <w:t>1.3.2.6.</w:t>
            </w:r>
          </w:p>
        </w:tc>
        <w:tc>
          <w:tcPr>
            <w:tcW w:w="900" w:type="pct"/>
            <w:tcBorders>
              <w:top w:val="nil"/>
              <w:left w:val="nil"/>
              <w:bottom w:val="single" w:sz="4" w:space="0" w:color="auto"/>
              <w:right w:val="single" w:sz="4" w:space="0" w:color="auto"/>
            </w:tcBorders>
            <w:vAlign w:val="bottom"/>
            <w:hideMark/>
          </w:tcPr>
          <w:p w14:paraId="24069007" w14:textId="77777777" w:rsidR="00E66782" w:rsidRPr="00E66782" w:rsidRDefault="00E66782" w:rsidP="00E66782">
            <w:pPr>
              <w:jc w:val="right"/>
              <w:rPr>
                <w:sz w:val="14"/>
                <w:szCs w:val="14"/>
              </w:rPr>
            </w:pPr>
            <w:r w:rsidRPr="00E66782">
              <w:rPr>
                <w:sz w:val="14"/>
                <w:szCs w:val="14"/>
              </w:rPr>
              <w:t>Прочие услуги сторонних организаций</w:t>
            </w:r>
          </w:p>
        </w:tc>
        <w:tc>
          <w:tcPr>
            <w:tcW w:w="410" w:type="pct"/>
            <w:tcBorders>
              <w:top w:val="nil"/>
              <w:left w:val="nil"/>
              <w:bottom w:val="single" w:sz="4" w:space="0" w:color="auto"/>
              <w:right w:val="single" w:sz="4" w:space="0" w:color="auto"/>
            </w:tcBorders>
            <w:noWrap/>
            <w:vAlign w:val="center"/>
            <w:hideMark/>
          </w:tcPr>
          <w:p w14:paraId="2AD0102C" w14:textId="77777777" w:rsidR="00E66782" w:rsidRPr="00E66782" w:rsidRDefault="00E66782" w:rsidP="00E66782">
            <w:pPr>
              <w:jc w:val="center"/>
              <w:rPr>
                <w:sz w:val="14"/>
                <w:szCs w:val="14"/>
              </w:rPr>
            </w:pPr>
            <w:proofErr w:type="spellStart"/>
            <w:r w:rsidRPr="00E66782">
              <w:rPr>
                <w:sz w:val="14"/>
                <w:szCs w:val="14"/>
              </w:rPr>
              <w:t>тыс.руб</w:t>
            </w:r>
            <w:proofErr w:type="spellEnd"/>
            <w:r w:rsidRPr="00E66782">
              <w:rPr>
                <w:sz w:val="14"/>
                <w:szCs w:val="14"/>
              </w:rPr>
              <w:t>.</w:t>
            </w:r>
          </w:p>
        </w:tc>
        <w:tc>
          <w:tcPr>
            <w:tcW w:w="430" w:type="pct"/>
            <w:tcBorders>
              <w:top w:val="nil"/>
              <w:left w:val="nil"/>
              <w:bottom w:val="single" w:sz="4" w:space="0" w:color="auto"/>
              <w:right w:val="single" w:sz="4" w:space="0" w:color="auto"/>
            </w:tcBorders>
            <w:noWrap/>
            <w:vAlign w:val="bottom"/>
            <w:hideMark/>
          </w:tcPr>
          <w:p w14:paraId="0B09213C" w14:textId="77777777" w:rsidR="00E66782" w:rsidRPr="00E66782" w:rsidRDefault="00E66782" w:rsidP="00E66782">
            <w:pPr>
              <w:jc w:val="right"/>
              <w:rPr>
                <w:sz w:val="14"/>
                <w:szCs w:val="14"/>
              </w:rPr>
            </w:pPr>
            <w:r w:rsidRPr="00E66782">
              <w:rPr>
                <w:sz w:val="14"/>
                <w:szCs w:val="14"/>
              </w:rPr>
              <w:t>49,69</w:t>
            </w:r>
          </w:p>
        </w:tc>
        <w:tc>
          <w:tcPr>
            <w:tcW w:w="349" w:type="pct"/>
            <w:tcBorders>
              <w:top w:val="nil"/>
              <w:left w:val="nil"/>
              <w:bottom w:val="single" w:sz="4" w:space="0" w:color="auto"/>
              <w:right w:val="single" w:sz="4" w:space="0" w:color="auto"/>
            </w:tcBorders>
            <w:noWrap/>
            <w:vAlign w:val="bottom"/>
            <w:hideMark/>
          </w:tcPr>
          <w:p w14:paraId="784CA594" w14:textId="77777777" w:rsidR="00E66782" w:rsidRPr="00E66782" w:rsidRDefault="00E66782" w:rsidP="00E66782">
            <w:pPr>
              <w:jc w:val="right"/>
              <w:rPr>
                <w:sz w:val="14"/>
                <w:szCs w:val="14"/>
              </w:rPr>
            </w:pPr>
            <w:r w:rsidRPr="00E66782">
              <w:rPr>
                <w:sz w:val="14"/>
                <w:szCs w:val="14"/>
              </w:rPr>
              <w:t>49,69</w:t>
            </w:r>
          </w:p>
        </w:tc>
        <w:tc>
          <w:tcPr>
            <w:tcW w:w="349" w:type="pct"/>
            <w:tcBorders>
              <w:top w:val="nil"/>
              <w:left w:val="nil"/>
              <w:bottom w:val="single" w:sz="4" w:space="0" w:color="auto"/>
              <w:right w:val="single" w:sz="4" w:space="0" w:color="auto"/>
            </w:tcBorders>
            <w:noWrap/>
            <w:vAlign w:val="bottom"/>
            <w:hideMark/>
          </w:tcPr>
          <w:p w14:paraId="2F79141B" w14:textId="77777777" w:rsidR="00E66782" w:rsidRPr="00E66782" w:rsidRDefault="00E66782" w:rsidP="00E66782">
            <w:pPr>
              <w:jc w:val="right"/>
              <w:rPr>
                <w:sz w:val="14"/>
                <w:szCs w:val="14"/>
              </w:rPr>
            </w:pPr>
            <w:r w:rsidRPr="00E66782">
              <w:rPr>
                <w:sz w:val="14"/>
                <w:szCs w:val="14"/>
              </w:rPr>
              <w:t>49,69</w:t>
            </w:r>
          </w:p>
        </w:tc>
        <w:tc>
          <w:tcPr>
            <w:tcW w:w="379" w:type="pct"/>
            <w:tcBorders>
              <w:top w:val="nil"/>
              <w:left w:val="nil"/>
              <w:bottom w:val="single" w:sz="4" w:space="0" w:color="auto"/>
              <w:right w:val="single" w:sz="4" w:space="0" w:color="auto"/>
            </w:tcBorders>
            <w:noWrap/>
            <w:vAlign w:val="bottom"/>
            <w:hideMark/>
          </w:tcPr>
          <w:p w14:paraId="530514AB" w14:textId="77777777" w:rsidR="00E66782" w:rsidRPr="00E66782" w:rsidRDefault="00E66782" w:rsidP="00E66782">
            <w:pPr>
              <w:jc w:val="right"/>
              <w:rPr>
                <w:sz w:val="14"/>
                <w:szCs w:val="14"/>
              </w:rPr>
            </w:pPr>
            <w:r w:rsidRPr="00E66782">
              <w:rPr>
                <w:sz w:val="14"/>
                <w:szCs w:val="14"/>
              </w:rPr>
              <w:t>109,55</w:t>
            </w:r>
          </w:p>
        </w:tc>
        <w:tc>
          <w:tcPr>
            <w:tcW w:w="430" w:type="pct"/>
            <w:tcBorders>
              <w:top w:val="nil"/>
              <w:left w:val="nil"/>
              <w:bottom w:val="single" w:sz="4" w:space="0" w:color="auto"/>
              <w:right w:val="single" w:sz="4" w:space="0" w:color="auto"/>
            </w:tcBorders>
            <w:noWrap/>
            <w:vAlign w:val="bottom"/>
            <w:hideMark/>
          </w:tcPr>
          <w:p w14:paraId="04F6BB31" w14:textId="77777777" w:rsidR="00E66782" w:rsidRPr="00E66782" w:rsidRDefault="00E66782" w:rsidP="00E66782">
            <w:pPr>
              <w:jc w:val="right"/>
              <w:rPr>
                <w:sz w:val="14"/>
                <w:szCs w:val="14"/>
              </w:rPr>
            </w:pPr>
            <w:r w:rsidRPr="00E66782">
              <w:rPr>
                <w:sz w:val="14"/>
                <w:szCs w:val="14"/>
              </w:rPr>
              <w:t>109,40</w:t>
            </w:r>
          </w:p>
        </w:tc>
        <w:tc>
          <w:tcPr>
            <w:tcW w:w="393" w:type="pct"/>
            <w:tcBorders>
              <w:top w:val="nil"/>
              <w:left w:val="nil"/>
              <w:bottom w:val="single" w:sz="4" w:space="0" w:color="auto"/>
              <w:right w:val="single" w:sz="4" w:space="0" w:color="auto"/>
            </w:tcBorders>
            <w:noWrap/>
            <w:vAlign w:val="bottom"/>
            <w:hideMark/>
          </w:tcPr>
          <w:p w14:paraId="0877FCD4" w14:textId="77777777" w:rsidR="00E66782" w:rsidRPr="00E66782" w:rsidRDefault="00E66782" w:rsidP="00E66782">
            <w:pPr>
              <w:jc w:val="right"/>
              <w:rPr>
                <w:sz w:val="14"/>
                <w:szCs w:val="14"/>
              </w:rPr>
            </w:pPr>
            <w:r w:rsidRPr="00E66782">
              <w:rPr>
                <w:sz w:val="14"/>
                <w:szCs w:val="14"/>
              </w:rPr>
              <w:t>109,40</w:t>
            </w:r>
          </w:p>
        </w:tc>
        <w:tc>
          <w:tcPr>
            <w:tcW w:w="393" w:type="pct"/>
            <w:tcBorders>
              <w:top w:val="nil"/>
              <w:left w:val="nil"/>
              <w:bottom w:val="single" w:sz="4" w:space="0" w:color="auto"/>
              <w:right w:val="single" w:sz="4" w:space="0" w:color="auto"/>
            </w:tcBorders>
            <w:noWrap/>
            <w:vAlign w:val="bottom"/>
            <w:hideMark/>
          </w:tcPr>
          <w:p w14:paraId="7E2B0310" w14:textId="77777777" w:rsidR="00E66782" w:rsidRPr="00E66782" w:rsidRDefault="00E66782" w:rsidP="00E66782">
            <w:pPr>
              <w:jc w:val="right"/>
              <w:rPr>
                <w:sz w:val="14"/>
                <w:szCs w:val="14"/>
              </w:rPr>
            </w:pPr>
            <w:r w:rsidRPr="00E66782">
              <w:rPr>
                <w:sz w:val="14"/>
                <w:szCs w:val="14"/>
              </w:rPr>
              <w:t>109,40</w:t>
            </w:r>
          </w:p>
        </w:tc>
        <w:tc>
          <w:tcPr>
            <w:tcW w:w="393" w:type="pct"/>
            <w:tcBorders>
              <w:top w:val="nil"/>
              <w:left w:val="nil"/>
              <w:bottom w:val="single" w:sz="4" w:space="0" w:color="auto"/>
              <w:right w:val="single" w:sz="4" w:space="0" w:color="auto"/>
            </w:tcBorders>
            <w:noWrap/>
            <w:vAlign w:val="bottom"/>
            <w:hideMark/>
          </w:tcPr>
          <w:p w14:paraId="532189E7" w14:textId="77777777" w:rsidR="00E66782" w:rsidRPr="00E66782" w:rsidRDefault="00E66782" w:rsidP="00E66782">
            <w:pPr>
              <w:jc w:val="right"/>
              <w:rPr>
                <w:sz w:val="14"/>
                <w:szCs w:val="14"/>
              </w:rPr>
            </w:pPr>
            <w:r w:rsidRPr="00E66782">
              <w:rPr>
                <w:sz w:val="14"/>
                <w:szCs w:val="14"/>
              </w:rPr>
              <w:t>109,40</w:t>
            </w:r>
          </w:p>
        </w:tc>
        <w:tc>
          <w:tcPr>
            <w:tcW w:w="339" w:type="pct"/>
            <w:tcBorders>
              <w:top w:val="nil"/>
              <w:left w:val="nil"/>
              <w:bottom w:val="single" w:sz="4" w:space="0" w:color="auto"/>
              <w:right w:val="single" w:sz="4" w:space="0" w:color="auto"/>
            </w:tcBorders>
            <w:noWrap/>
            <w:vAlign w:val="bottom"/>
            <w:hideMark/>
          </w:tcPr>
          <w:p w14:paraId="48B43DF5" w14:textId="77777777" w:rsidR="00E66782" w:rsidRPr="00E66782" w:rsidRDefault="00E66782" w:rsidP="00E66782">
            <w:pPr>
              <w:rPr>
                <w:sz w:val="14"/>
                <w:szCs w:val="14"/>
              </w:rPr>
            </w:pPr>
            <w:r w:rsidRPr="00E66782">
              <w:rPr>
                <w:sz w:val="14"/>
                <w:szCs w:val="14"/>
              </w:rPr>
              <w:t> </w:t>
            </w:r>
          </w:p>
        </w:tc>
      </w:tr>
      <w:tr w:rsidR="00E66782" w:rsidRPr="00E66782" w14:paraId="2F5A9394"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7F581971" w14:textId="77777777" w:rsidR="00E66782" w:rsidRPr="00E66782" w:rsidRDefault="00E66782" w:rsidP="00E66782">
            <w:pPr>
              <w:jc w:val="center"/>
              <w:rPr>
                <w:i/>
                <w:iCs/>
                <w:sz w:val="14"/>
                <w:szCs w:val="14"/>
              </w:rPr>
            </w:pPr>
            <w:r w:rsidRPr="00E66782">
              <w:rPr>
                <w:i/>
                <w:iCs/>
                <w:sz w:val="14"/>
                <w:szCs w:val="14"/>
              </w:rPr>
              <w:t>1.3.3.</w:t>
            </w:r>
          </w:p>
        </w:tc>
        <w:tc>
          <w:tcPr>
            <w:tcW w:w="900" w:type="pct"/>
            <w:tcBorders>
              <w:top w:val="nil"/>
              <w:left w:val="nil"/>
              <w:bottom w:val="single" w:sz="4" w:space="0" w:color="auto"/>
              <w:right w:val="single" w:sz="4" w:space="0" w:color="auto"/>
            </w:tcBorders>
            <w:vAlign w:val="bottom"/>
            <w:hideMark/>
          </w:tcPr>
          <w:p w14:paraId="71D4FEA1" w14:textId="77777777" w:rsidR="00E66782" w:rsidRPr="00E66782" w:rsidRDefault="00E66782" w:rsidP="00E66782">
            <w:pPr>
              <w:rPr>
                <w:i/>
                <w:iCs/>
                <w:sz w:val="14"/>
                <w:szCs w:val="14"/>
              </w:rPr>
            </w:pPr>
            <w:r w:rsidRPr="00E66782">
              <w:rPr>
                <w:i/>
                <w:iCs/>
                <w:sz w:val="14"/>
                <w:szCs w:val="14"/>
              </w:rPr>
              <w:t>Расходы на командировки и представительские</w:t>
            </w:r>
          </w:p>
        </w:tc>
        <w:tc>
          <w:tcPr>
            <w:tcW w:w="410" w:type="pct"/>
            <w:tcBorders>
              <w:top w:val="nil"/>
              <w:left w:val="nil"/>
              <w:bottom w:val="single" w:sz="4" w:space="0" w:color="auto"/>
              <w:right w:val="single" w:sz="4" w:space="0" w:color="auto"/>
            </w:tcBorders>
            <w:noWrap/>
            <w:vAlign w:val="center"/>
            <w:hideMark/>
          </w:tcPr>
          <w:p w14:paraId="13396CFD" w14:textId="77777777" w:rsidR="00E66782" w:rsidRPr="00E66782" w:rsidRDefault="00E66782" w:rsidP="00E66782">
            <w:pPr>
              <w:jc w:val="center"/>
              <w:rPr>
                <w:i/>
                <w:iCs/>
                <w:sz w:val="14"/>
                <w:szCs w:val="14"/>
              </w:rPr>
            </w:pPr>
            <w:proofErr w:type="spellStart"/>
            <w:r w:rsidRPr="00E66782">
              <w:rPr>
                <w:i/>
                <w:iCs/>
                <w:sz w:val="14"/>
                <w:szCs w:val="14"/>
              </w:rPr>
              <w:t>тыс.руб</w:t>
            </w:r>
            <w:proofErr w:type="spellEnd"/>
            <w:r w:rsidRPr="00E66782">
              <w:rPr>
                <w:i/>
                <w:iCs/>
                <w:sz w:val="14"/>
                <w:szCs w:val="14"/>
              </w:rPr>
              <w:t>.</w:t>
            </w:r>
          </w:p>
        </w:tc>
        <w:tc>
          <w:tcPr>
            <w:tcW w:w="430" w:type="pct"/>
            <w:tcBorders>
              <w:top w:val="nil"/>
              <w:left w:val="nil"/>
              <w:bottom w:val="single" w:sz="4" w:space="0" w:color="auto"/>
              <w:right w:val="single" w:sz="4" w:space="0" w:color="auto"/>
            </w:tcBorders>
            <w:noWrap/>
            <w:vAlign w:val="bottom"/>
            <w:hideMark/>
          </w:tcPr>
          <w:p w14:paraId="1D16DB30" w14:textId="77777777" w:rsidR="00E66782" w:rsidRPr="00E66782" w:rsidRDefault="00E66782" w:rsidP="00E66782">
            <w:pPr>
              <w:jc w:val="right"/>
              <w:rPr>
                <w:sz w:val="14"/>
                <w:szCs w:val="14"/>
              </w:rPr>
            </w:pPr>
            <w:r w:rsidRPr="00E66782">
              <w:rPr>
                <w:sz w:val="14"/>
                <w:szCs w:val="14"/>
              </w:rPr>
              <w:t>0,00</w:t>
            </w:r>
          </w:p>
        </w:tc>
        <w:tc>
          <w:tcPr>
            <w:tcW w:w="349" w:type="pct"/>
            <w:tcBorders>
              <w:top w:val="nil"/>
              <w:left w:val="nil"/>
              <w:bottom w:val="single" w:sz="4" w:space="0" w:color="auto"/>
              <w:right w:val="single" w:sz="4" w:space="0" w:color="auto"/>
            </w:tcBorders>
            <w:noWrap/>
            <w:vAlign w:val="bottom"/>
            <w:hideMark/>
          </w:tcPr>
          <w:p w14:paraId="10E37989" w14:textId="77777777" w:rsidR="00E66782" w:rsidRPr="00E66782" w:rsidRDefault="00E66782" w:rsidP="00E66782">
            <w:pPr>
              <w:jc w:val="right"/>
              <w:rPr>
                <w:sz w:val="14"/>
                <w:szCs w:val="14"/>
              </w:rPr>
            </w:pPr>
            <w:r w:rsidRPr="00E66782">
              <w:rPr>
                <w:sz w:val="14"/>
                <w:szCs w:val="14"/>
              </w:rPr>
              <w:t>0,00</w:t>
            </w:r>
          </w:p>
        </w:tc>
        <w:tc>
          <w:tcPr>
            <w:tcW w:w="349" w:type="pct"/>
            <w:tcBorders>
              <w:top w:val="nil"/>
              <w:left w:val="nil"/>
              <w:bottom w:val="single" w:sz="4" w:space="0" w:color="auto"/>
              <w:right w:val="single" w:sz="4" w:space="0" w:color="auto"/>
            </w:tcBorders>
            <w:noWrap/>
            <w:vAlign w:val="bottom"/>
            <w:hideMark/>
          </w:tcPr>
          <w:p w14:paraId="01BA3FFC" w14:textId="77777777" w:rsidR="00E66782" w:rsidRPr="00E66782" w:rsidRDefault="00E66782" w:rsidP="00E66782">
            <w:pPr>
              <w:jc w:val="right"/>
              <w:rPr>
                <w:sz w:val="14"/>
                <w:szCs w:val="14"/>
              </w:rPr>
            </w:pPr>
            <w:r w:rsidRPr="00E66782">
              <w:rPr>
                <w:sz w:val="14"/>
                <w:szCs w:val="14"/>
              </w:rPr>
              <w:t>0,00</w:t>
            </w:r>
          </w:p>
        </w:tc>
        <w:tc>
          <w:tcPr>
            <w:tcW w:w="379" w:type="pct"/>
            <w:tcBorders>
              <w:top w:val="nil"/>
              <w:left w:val="nil"/>
              <w:bottom w:val="single" w:sz="4" w:space="0" w:color="auto"/>
              <w:right w:val="single" w:sz="4" w:space="0" w:color="auto"/>
            </w:tcBorders>
            <w:noWrap/>
            <w:vAlign w:val="bottom"/>
            <w:hideMark/>
          </w:tcPr>
          <w:p w14:paraId="61355766" w14:textId="77777777" w:rsidR="00E66782" w:rsidRPr="00E66782" w:rsidRDefault="00E66782" w:rsidP="00E66782">
            <w:pPr>
              <w:jc w:val="right"/>
              <w:rPr>
                <w:sz w:val="14"/>
                <w:szCs w:val="14"/>
              </w:rPr>
            </w:pPr>
            <w:r w:rsidRPr="00E66782">
              <w:rPr>
                <w:sz w:val="14"/>
                <w:szCs w:val="14"/>
              </w:rPr>
              <w:t>0,00</w:t>
            </w:r>
          </w:p>
        </w:tc>
        <w:tc>
          <w:tcPr>
            <w:tcW w:w="430" w:type="pct"/>
            <w:tcBorders>
              <w:top w:val="nil"/>
              <w:left w:val="nil"/>
              <w:bottom w:val="single" w:sz="4" w:space="0" w:color="auto"/>
              <w:right w:val="single" w:sz="4" w:space="0" w:color="auto"/>
            </w:tcBorders>
            <w:noWrap/>
            <w:vAlign w:val="bottom"/>
            <w:hideMark/>
          </w:tcPr>
          <w:p w14:paraId="5666CE61"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4108466A"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75822EEA"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1E4EC21E" w14:textId="77777777" w:rsidR="00E66782" w:rsidRPr="00E66782" w:rsidRDefault="00E66782" w:rsidP="00E66782">
            <w:pPr>
              <w:jc w:val="right"/>
              <w:rPr>
                <w:sz w:val="14"/>
                <w:szCs w:val="14"/>
              </w:rPr>
            </w:pPr>
            <w:r w:rsidRPr="00E66782">
              <w:rPr>
                <w:sz w:val="14"/>
                <w:szCs w:val="14"/>
              </w:rPr>
              <w:t>0,00</w:t>
            </w:r>
          </w:p>
        </w:tc>
        <w:tc>
          <w:tcPr>
            <w:tcW w:w="339" w:type="pct"/>
            <w:tcBorders>
              <w:top w:val="nil"/>
              <w:left w:val="nil"/>
              <w:bottom w:val="single" w:sz="4" w:space="0" w:color="auto"/>
              <w:right w:val="single" w:sz="4" w:space="0" w:color="auto"/>
            </w:tcBorders>
            <w:noWrap/>
            <w:vAlign w:val="bottom"/>
            <w:hideMark/>
          </w:tcPr>
          <w:p w14:paraId="4E79BD28" w14:textId="77777777" w:rsidR="00E66782" w:rsidRPr="00E66782" w:rsidRDefault="00E66782" w:rsidP="00E66782">
            <w:pPr>
              <w:rPr>
                <w:sz w:val="14"/>
                <w:szCs w:val="14"/>
              </w:rPr>
            </w:pPr>
            <w:r w:rsidRPr="00E66782">
              <w:rPr>
                <w:sz w:val="14"/>
                <w:szCs w:val="14"/>
              </w:rPr>
              <w:t> </w:t>
            </w:r>
          </w:p>
        </w:tc>
      </w:tr>
      <w:tr w:rsidR="00E66782" w:rsidRPr="00E66782" w14:paraId="6C91AB56"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40DC6BC2" w14:textId="77777777" w:rsidR="00E66782" w:rsidRPr="00E66782" w:rsidRDefault="00E66782" w:rsidP="00E66782">
            <w:pPr>
              <w:jc w:val="center"/>
              <w:rPr>
                <w:i/>
                <w:iCs/>
                <w:sz w:val="14"/>
                <w:szCs w:val="14"/>
              </w:rPr>
            </w:pPr>
            <w:r w:rsidRPr="00E66782">
              <w:rPr>
                <w:i/>
                <w:iCs/>
                <w:sz w:val="14"/>
                <w:szCs w:val="14"/>
              </w:rPr>
              <w:t>1.3.4.</w:t>
            </w:r>
          </w:p>
        </w:tc>
        <w:tc>
          <w:tcPr>
            <w:tcW w:w="900" w:type="pct"/>
            <w:tcBorders>
              <w:top w:val="nil"/>
              <w:left w:val="nil"/>
              <w:bottom w:val="single" w:sz="4" w:space="0" w:color="auto"/>
              <w:right w:val="single" w:sz="4" w:space="0" w:color="auto"/>
            </w:tcBorders>
            <w:vAlign w:val="bottom"/>
            <w:hideMark/>
          </w:tcPr>
          <w:p w14:paraId="631EC6E5" w14:textId="77777777" w:rsidR="00E66782" w:rsidRPr="00E66782" w:rsidRDefault="00E66782" w:rsidP="00E66782">
            <w:pPr>
              <w:rPr>
                <w:i/>
                <w:iCs/>
                <w:sz w:val="14"/>
                <w:szCs w:val="14"/>
              </w:rPr>
            </w:pPr>
            <w:r w:rsidRPr="00E66782">
              <w:rPr>
                <w:i/>
                <w:iCs/>
                <w:sz w:val="14"/>
                <w:szCs w:val="14"/>
              </w:rPr>
              <w:t>Расходы на подготовку кадров</w:t>
            </w:r>
          </w:p>
        </w:tc>
        <w:tc>
          <w:tcPr>
            <w:tcW w:w="410" w:type="pct"/>
            <w:tcBorders>
              <w:top w:val="nil"/>
              <w:left w:val="nil"/>
              <w:bottom w:val="single" w:sz="4" w:space="0" w:color="auto"/>
              <w:right w:val="single" w:sz="4" w:space="0" w:color="auto"/>
            </w:tcBorders>
            <w:noWrap/>
            <w:vAlign w:val="center"/>
            <w:hideMark/>
          </w:tcPr>
          <w:p w14:paraId="2EC11BBB" w14:textId="77777777" w:rsidR="00E66782" w:rsidRPr="00E66782" w:rsidRDefault="00E66782" w:rsidP="00E66782">
            <w:pPr>
              <w:jc w:val="center"/>
              <w:rPr>
                <w:i/>
                <w:iCs/>
                <w:sz w:val="14"/>
                <w:szCs w:val="14"/>
              </w:rPr>
            </w:pPr>
            <w:proofErr w:type="spellStart"/>
            <w:r w:rsidRPr="00E66782">
              <w:rPr>
                <w:i/>
                <w:iCs/>
                <w:sz w:val="14"/>
                <w:szCs w:val="14"/>
              </w:rPr>
              <w:t>тыс.руб</w:t>
            </w:r>
            <w:proofErr w:type="spellEnd"/>
            <w:r w:rsidRPr="00E66782">
              <w:rPr>
                <w:i/>
                <w:iCs/>
                <w:sz w:val="14"/>
                <w:szCs w:val="14"/>
              </w:rPr>
              <w:t>.</w:t>
            </w:r>
          </w:p>
        </w:tc>
        <w:tc>
          <w:tcPr>
            <w:tcW w:w="430" w:type="pct"/>
            <w:tcBorders>
              <w:top w:val="nil"/>
              <w:left w:val="nil"/>
              <w:bottom w:val="single" w:sz="4" w:space="0" w:color="auto"/>
              <w:right w:val="single" w:sz="4" w:space="0" w:color="auto"/>
            </w:tcBorders>
            <w:noWrap/>
            <w:vAlign w:val="bottom"/>
            <w:hideMark/>
          </w:tcPr>
          <w:p w14:paraId="415194EC" w14:textId="77777777" w:rsidR="00E66782" w:rsidRPr="00E66782" w:rsidRDefault="00E66782" w:rsidP="00E66782">
            <w:pPr>
              <w:jc w:val="right"/>
              <w:rPr>
                <w:sz w:val="14"/>
                <w:szCs w:val="14"/>
              </w:rPr>
            </w:pPr>
            <w:r w:rsidRPr="00E66782">
              <w:rPr>
                <w:sz w:val="14"/>
                <w:szCs w:val="14"/>
              </w:rPr>
              <w:t>73,34</w:t>
            </w:r>
          </w:p>
        </w:tc>
        <w:tc>
          <w:tcPr>
            <w:tcW w:w="349" w:type="pct"/>
            <w:tcBorders>
              <w:top w:val="nil"/>
              <w:left w:val="nil"/>
              <w:bottom w:val="single" w:sz="4" w:space="0" w:color="auto"/>
              <w:right w:val="single" w:sz="4" w:space="0" w:color="auto"/>
            </w:tcBorders>
            <w:noWrap/>
            <w:vAlign w:val="bottom"/>
            <w:hideMark/>
          </w:tcPr>
          <w:p w14:paraId="71CB0037" w14:textId="77777777" w:rsidR="00E66782" w:rsidRPr="00E66782" w:rsidRDefault="00E66782" w:rsidP="00E66782">
            <w:pPr>
              <w:jc w:val="right"/>
              <w:rPr>
                <w:sz w:val="14"/>
                <w:szCs w:val="14"/>
              </w:rPr>
            </w:pPr>
            <w:r w:rsidRPr="00E66782">
              <w:rPr>
                <w:sz w:val="14"/>
                <w:szCs w:val="14"/>
              </w:rPr>
              <w:t>73,34</w:t>
            </w:r>
          </w:p>
        </w:tc>
        <w:tc>
          <w:tcPr>
            <w:tcW w:w="349" w:type="pct"/>
            <w:tcBorders>
              <w:top w:val="nil"/>
              <w:left w:val="nil"/>
              <w:bottom w:val="single" w:sz="4" w:space="0" w:color="auto"/>
              <w:right w:val="single" w:sz="4" w:space="0" w:color="auto"/>
            </w:tcBorders>
            <w:noWrap/>
            <w:vAlign w:val="bottom"/>
            <w:hideMark/>
          </w:tcPr>
          <w:p w14:paraId="13D4400F" w14:textId="77777777" w:rsidR="00E66782" w:rsidRPr="00E66782" w:rsidRDefault="00E66782" w:rsidP="00E66782">
            <w:pPr>
              <w:jc w:val="right"/>
              <w:rPr>
                <w:sz w:val="14"/>
                <w:szCs w:val="14"/>
              </w:rPr>
            </w:pPr>
            <w:r w:rsidRPr="00E66782">
              <w:rPr>
                <w:sz w:val="14"/>
                <w:szCs w:val="14"/>
              </w:rPr>
              <w:t>73,34</w:t>
            </w:r>
          </w:p>
        </w:tc>
        <w:tc>
          <w:tcPr>
            <w:tcW w:w="379" w:type="pct"/>
            <w:tcBorders>
              <w:top w:val="nil"/>
              <w:left w:val="nil"/>
              <w:bottom w:val="single" w:sz="4" w:space="0" w:color="auto"/>
              <w:right w:val="single" w:sz="4" w:space="0" w:color="auto"/>
            </w:tcBorders>
            <w:noWrap/>
            <w:vAlign w:val="bottom"/>
            <w:hideMark/>
          </w:tcPr>
          <w:p w14:paraId="50AA3F83" w14:textId="77777777" w:rsidR="00E66782" w:rsidRPr="00E66782" w:rsidRDefault="00E66782" w:rsidP="00E66782">
            <w:pPr>
              <w:jc w:val="right"/>
              <w:rPr>
                <w:sz w:val="14"/>
                <w:szCs w:val="14"/>
              </w:rPr>
            </w:pPr>
            <w:r w:rsidRPr="00E66782">
              <w:rPr>
                <w:sz w:val="14"/>
                <w:szCs w:val="14"/>
              </w:rPr>
              <w:t>161,69</w:t>
            </w:r>
          </w:p>
        </w:tc>
        <w:tc>
          <w:tcPr>
            <w:tcW w:w="430" w:type="pct"/>
            <w:tcBorders>
              <w:top w:val="nil"/>
              <w:left w:val="nil"/>
              <w:bottom w:val="single" w:sz="4" w:space="0" w:color="auto"/>
              <w:right w:val="single" w:sz="4" w:space="0" w:color="auto"/>
            </w:tcBorders>
            <w:noWrap/>
            <w:vAlign w:val="bottom"/>
            <w:hideMark/>
          </w:tcPr>
          <w:p w14:paraId="2E536A0B" w14:textId="77777777" w:rsidR="00E66782" w:rsidRPr="00E66782" w:rsidRDefault="00E66782" w:rsidP="00E66782">
            <w:pPr>
              <w:jc w:val="right"/>
              <w:rPr>
                <w:sz w:val="14"/>
                <w:szCs w:val="14"/>
              </w:rPr>
            </w:pPr>
            <w:r w:rsidRPr="00E66782">
              <w:rPr>
                <w:sz w:val="14"/>
                <w:szCs w:val="14"/>
              </w:rPr>
              <w:t>161,47</w:t>
            </w:r>
          </w:p>
        </w:tc>
        <w:tc>
          <w:tcPr>
            <w:tcW w:w="393" w:type="pct"/>
            <w:tcBorders>
              <w:top w:val="nil"/>
              <w:left w:val="nil"/>
              <w:bottom w:val="single" w:sz="4" w:space="0" w:color="auto"/>
              <w:right w:val="single" w:sz="4" w:space="0" w:color="auto"/>
            </w:tcBorders>
            <w:noWrap/>
            <w:vAlign w:val="bottom"/>
            <w:hideMark/>
          </w:tcPr>
          <w:p w14:paraId="5117FF96" w14:textId="77777777" w:rsidR="00E66782" w:rsidRPr="00E66782" w:rsidRDefault="00E66782" w:rsidP="00E66782">
            <w:pPr>
              <w:jc w:val="right"/>
              <w:rPr>
                <w:sz w:val="14"/>
                <w:szCs w:val="14"/>
              </w:rPr>
            </w:pPr>
            <w:r w:rsidRPr="00E66782">
              <w:rPr>
                <w:sz w:val="14"/>
                <w:szCs w:val="14"/>
              </w:rPr>
              <w:t>161,47</w:t>
            </w:r>
          </w:p>
        </w:tc>
        <w:tc>
          <w:tcPr>
            <w:tcW w:w="393" w:type="pct"/>
            <w:tcBorders>
              <w:top w:val="nil"/>
              <w:left w:val="nil"/>
              <w:bottom w:val="single" w:sz="4" w:space="0" w:color="auto"/>
              <w:right w:val="single" w:sz="4" w:space="0" w:color="auto"/>
            </w:tcBorders>
            <w:noWrap/>
            <w:vAlign w:val="bottom"/>
            <w:hideMark/>
          </w:tcPr>
          <w:p w14:paraId="20B5044C" w14:textId="77777777" w:rsidR="00E66782" w:rsidRPr="00E66782" w:rsidRDefault="00E66782" w:rsidP="00E66782">
            <w:pPr>
              <w:jc w:val="right"/>
              <w:rPr>
                <w:sz w:val="14"/>
                <w:szCs w:val="14"/>
              </w:rPr>
            </w:pPr>
            <w:r w:rsidRPr="00E66782">
              <w:rPr>
                <w:sz w:val="14"/>
                <w:szCs w:val="14"/>
              </w:rPr>
              <w:t>161,47</w:t>
            </w:r>
          </w:p>
        </w:tc>
        <w:tc>
          <w:tcPr>
            <w:tcW w:w="393" w:type="pct"/>
            <w:tcBorders>
              <w:top w:val="nil"/>
              <w:left w:val="nil"/>
              <w:bottom w:val="single" w:sz="4" w:space="0" w:color="auto"/>
              <w:right w:val="single" w:sz="4" w:space="0" w:color="auto"/>
            </w:tcBorders>
            <w:noWrap/>
            <w:vAlign w:val="bottom"/>
            <w:hideMark/>
          </w:tcPr>
          <w:p w14:paraId="5B72932D" w14:textId="77777777" w:rsidR="00E66782" w:rsidRPr="00E66782" w:rsidRDefault="00E66782" w:rsidP="00E66782">
            <w:pPr>
              <w:jc w:val="right"/>
              <w:rPr>
                <w:sz w:val="14"/>
                <w:szCs w:val="14"/>
              </w:rPr>
            </w:pPr>
            <w:r w:rsidRPr="00E66782">
              <w:rPr>
                <w:sz w:val="14"/>
                <w:szCs w:val="14"/>
              </w:rPr>
              <w:t>161,47</w:t>
            </w:r>
          </w:p>
        </w:tc>
        <w:tc>
          <w:tcPr>
            <w:tcW w:w="339" w:type="pct"/>
            <w:tcBorders>
              <w:top w:val="nil"/>
              <w:left w:val="nil"/>
              <w:bottom w:val="single" w:sz="4" w:space="0" w:color="auto"/>
              <w:right w:val="single" w:sz="4" w:space="0" w:color="auto"/>
            </w:tcBorders>
            <w:noWrap/>
            <w:vAlign w:val="bottom"/>
            <w:hideMark/>
          </w:tcPr>
          <w:p w14:paraId="55850EB2" w14:textId="77777777" w:rsidR="00E66782" w:rsidRPr="00E66782" w:rsidRDefault="00E66782" w:rsidP="00E66782">
            <w:pPr>
              <w:rPr>
                <w:sz w:val="14"/>
                <w:szCs w:val="14"/>
              </w:rPr>
            </w:pPr>
            <w:r w:rsidRPr="00E66782">
              <w:rPr>
                <w:sz w:val="14"/>
                <w:szCs w:val="14"/>
              </w:rPr>
              <w:t> </w:t>
            </w:r>
          </w:p>
        </w:tc>
      </w:tr>
      <w:tr w:rsidR="00E66782" w:rsidRPr="00E66782" w14:paraId="2DB7A43A"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2B66F8EE" w14:textId="77777777" w:rsidR="00E66782" w:rsidRPr="00E66782" w:rsidRDefault="00E66782" w:rsidP="00E66782">
            <w:pPr>
              <w:jc w:val="center"/>
              <w:rPr>
                <w:i/>
                <w:iCs/>
                <w:sz w:val="14"/>
                <w:szCs w:val="14"/>
              </w:rPr>
            </w:pPr>
            <w:r w:rsidRPr="00E66782">
              <w:rPr>
                <w:i/>
                <w:iCs/>
                <w:sz w:val="14"/>
                <w:szCs w:val="14"/>
              </w:rPr>
              <w:t>1.3.5.</w:t>
            </w:r>
          </w:p>
        </w:tc>
        <w:tc>
          <w:tcPr>
            <w:tcW w:w="900" w:type="pct"/>
            <w:tcBorders>
              <w:top w:val="nil"/>
              <w:left w:val="nil"/>
              <w:bottom w:val="single" w:sz="4" w:space="0" w:color="auto"/>
              <w:right w:val="single" w:sz="4" w:space="0" w:color="auto"/>
            </w:tcBorders>
            <w:vAlign w:val="bottom"/>
            <w:hideMark/>
          </w:tcPr>
          <w:p w14:paraId="28689183" w14:textId="77777777" w:rsidR="00E66782" w:rsidRPr="00E66782" w:rsidRDefault="00E66782" w:rsidP="00E66782">
            <w:pPr>
              <w:rPr>
                <w:i/>
                <w:iCs/>
                <w:sz w:val="14"/>
                <w:szCs w:val="14"/>
              </w:rPr>
            </w:pPr>
            <w:r w:rsidRPr="00E66782">
              <w:rPr>
                <w:i/>
                <w:iCs/>
                <w:sz w:val="14"/>
                <w:szCs w:val="14"/>
              </w:rPr>
              <w:t>Расходы на обеспечение нормальных условий труда и мер по технике безопасности</w:t>
            </w:r>
          </w:p>
        </w:tc>
        <w:tc>
          <w:tcPr>
            <w:tcW w:w="410" w:type="pct"/>
            <w:tcBorders>
              <w:top w:val="nil"/>
              <w:left w:val="nil"/>
              <w:bottom w:val="single" w:sz="4" w:space="0" w:color="auto"/>
              <w:right w:val="single" w:sz="4" w:space="0" w:color="auto"/>
            </w:tcBorders>
            <w:noWrap/>
            <w:vAlign w:val="center"/>
            <w:hideMark/>
          </w:tcPr>
          <w:p w14:paraId="4EA31A44" w14:textId="77777777" w:rsidR="00E66782" w:rsidRPr="00E66782" w:rsidRDefault="00E66782" w:rsidP="00E66782">
            <w:pPr>
              <w:jc w:val="center"/>
              <w:rPr>
                <w:i/>
                <w:iCs/>
                <w:sz w:val="14"/>
                <w:szCs w:val="14"/>
              </w:rPr>
            </w:pPr>
            <w:proofErr w:type="spellStart"/>
            <w:r w:rsidRPr="00E66782">
              <w:rPr>
                <w:i/>
                <w:iCs/>
                <w:sz w:val="14"/>
                <w:szCs w:val="14"/>
              </w:rPr>
              <w:t>тыс.руб</w:t>
            </w:r>
            <w:proofErr w:type="spellEnd"/>
            <w:r w:rsidRPr="00E66782">
              <w:rPr>
                <w:i/>
                <w:iCs/>
                <w:sz w:val="14"/>
                <w:szCs w:val="14"/>
              </w:rPr>
              <w:t>.</w:t>
            </w:r>
          </w:p>
        </w:tc>
        <w:tc>
          <w:tcPr>
            <w:tcW w:w="430" w:type="pct"/>
            <w:tcBorders>
              <w:top w:val="nil"/>
              <w:left w:val="nil"/>
              <w:bottom w:val="single" w:sz="4" w:space="0" w:color="auto"/>
              <w:right w:val="single" w:sz="4" w:space="0" w:color="auto"/>
            </w:tcBorders>
            <w:noWrap/>
            <w:vAlign w:val="bottom"/>
            <w:hideMark/>
          </w:tcPr>
          <w:p w14:paraId="62338E13" w14:textId="77777777" w:rsidR="00E66782" w:rsidRPr="00E66782" w:rsidRDefault="00E66782" w:rsidP="00E66782">
            <w:pPr>
              <w:jc w:val="right"/>
              <w:rPr>
                <w:sz w:val="14"/>
                <w:szCs w:val="14"/>
              </w:rPr>
            </w:pPr>
            <w:r w:rsidRPr="00E66782">
              <w:rPr>
                <w:sz w:val="14"/>
                <w:szCs w:val="14"/>
              </w:rPr>
              <w:t>29,17</w:t>
            </w:r>
          </w:p>
        </w:tc>
        <w:tc>
          <w:tcPr>
            <w:tcW w:w="349" w:type="pct"/>
            <w:tcBorders>
              <w:top w:val="nil"/>
              <w:left w:val="nil"/>
              <w:bottom w:val="single" w:sz="4" w:space="0" w:color="auto"/>
              <w:right w:val="single" w:sz="4" w:space="0" w:color="auto"/>
            </w:tcBorders>
            <w:noWrap/>
            <w:vAlign w:val="bottom"/>
            <w:hideMark/>
          </w:tcPr>
          <w:p w14:paraId="6EDE53E7" w14:textId="77777777" w:rsidR="00E66782" w:rsidRPr="00E66782" w:rsidRDefault="00E66782" w:rsidP="00E66782">
            <w:pPr>
              <w:jc w:val="right"/>
              <w:rPr>
                <w:sz w:val="14"/>
                <w:szCs w:val="14"/>
              </w:rPr>
            </w:pPr>
            <w:r w:rsidRPr="00E66782">
              <w:rPr>
                <w:sz w:val="14"/>
                <w:szCs w:val="14"/>
              </w:rPr>
              <w:t>29,17</w:t>
            </w:r>
          </w:p>
        </w:tc>
        <w:tc>
          <w:tcPr>
            <w:tcW w:w="349" w:type="pct"/>
            <w:tcBorders>
              <w:top w:val="nil"/>
              <w:left w:val="nil"/>
              <w:bottom w:val="single" w:sz="4" w:space="0" w:color="auto"/>
              <w:right w:val="single" w:sz="4" w:space="0" w:color="auto"/>
            </w:tcBorders>
            <w:noWrap/>
            <w:vAlign w:val="bottom"/>
            <w:hideMark/>
          </w:tcPr>
          <w:p w14:paraId="6245BF6D" w14:textId="77777777" w:rsidR="00E66782" w:rsidRPr="00E66782" w:rsidRDefault="00E66782" w:rsidP="00E66782">
            <w:pPr>
              <w:jc w:val="right"/>
              <w:rPr>
                <w:sz w:val="14"/>
                <w:szCs w:val="14"/>
              </w:rPr>
            </w:pPr>
            <w:r w:rsidRPr="00E66782">
              <w:rPr>
                <w:sz w:val="14"/>
                <w:szCs w:val="14"/>
              </w:rPr>
              <w:t>29,17</w:t>
            </w:r>
          </w:p>
        </w:tc>
        <w:tc>
          <w:tcPr>
            <w:tcW w:w="379" w:type="pct"/>
            <w:tcBorders>
              <w:top w:val="nil"/>
              <w:left w:val="nil"/>
              <w:bottom w:val="single" w:sz="4" w:space="0" w:color="auto"/>
              <w:right w:val="single" w:sz="4" w:space="0" w:color="auto"/>
            </w:tcBorders>
            <w:noWrap/>
            <w:vAlign w:val="bottom"/>
            <w:hideMark/>
          </w:tcPr>
          <w:p w14:paraId="28CD91D7" w14:textId="77777777" w:rsidR="00E66782" w:rsidRPr="00E66782" w:rsidRDefault="00E66782" w:rsidP="00E66782">
            <w:pPr>
              <w:jc w:val="right"/>
              <w:rPr>
                <w:sz w:val="14"/>
                <w:szCs w:val="14"/>
              </w:rPr>
            </w:pPr>
            <w:r w:rsidRPr="00E66782">
              <w:rPr>
                <w:sz w:val="14"/>
                <w:szCs w:val="14"/>
              </w:rPr>
              <w:t>64,31</w:t>
            </w:r>
          </w:p>
        </w:tc>
        <w:tc>
          <w:tcPr>
            <w:tcW w:w="430" w:type="pct"/>
            <w:tcBorders>
              <w:top w:val="nil"/>
              <w:left w:val="nil"/>
              <w:bottom w:val="single" w:sz="4" w:space="0" w:color="auto"/>
              <w:right w:val="single" w:sz="4" w:space="0" w:color="auto"/>
            </w:tcBorders>
            <w:noWrap/>
            <w:vAlign w:val="bottom"/>
            <w:hideMark/>
          </w:tcPr>
          <w:p w14:paraId="7160A564" w14:textId="77777777" w:rsidR="00E66782" w:rsidRPr="00E66782" w:rsidRDefault="00E66782" w:rsidP="00E66782">
            <w:pPr>
              <w:jc w:val="right"/>
              <w:rPr>
                <w:sz w:val="14"/>
                <w:szCs w:val="14"/>
              </w:rPr>
            </w:pPr>
            <w:r w:rsidRPr="00E66782">
              <w:rPr>
                <w:sz w:val="14"/>
                <w:szCs w:val="14"/>
              </w:rPr>
              <w:t>64,21</w:t>
            </w:r>
          </w:p>
        </w:tc>
        <w:tc>
          <w:tcPr>
            <w:tcW w:w="393" w:type="pct"/>
            <w:tcBorders>
              <w:top w:val="nil"/>
              <w:left w:val="nil"/>
              <w:bottom w:val="single" w:sz="4" w:space="0" w:color="auto"/>
              <w:right w:val="single" w:sz="4" w:space="0" w:color="auto"/>
            </w:tcBorders>
            <w:noWrap/>
            <w:vAlign w:val="bottom"/>
            <w:hideMark/>
          </w:tcPr>
          <w:p w14:paraId="23B5E7B0" w14:textId="77777777" w:rsidR="00E66782" w:rsidRPr="00E66782" w:rsidRDefault="00E66782" w:rsidP="00E66782">
            <w:pPr>
              <w:jc w:val="right"/>
              <w:rPr>
                <w:sz w:val="14"/>
                <w:szCs w:val="14"/>
              </w:rPr>
            </w:pPr>
            <w:r w:rsidRPr="00E66782">
              <w:rPr>
                <w:sz w:val="14"/>
                <w:szCs w:val="14"/>
              </w:rPr>
              <w:t>64,21</w:t>
            </w:r>
          </w:p>
        </w:tc>
        <w:tc>
          <w:tcPr>
            <w:tcW w:w="393" w:type="pct"/>
            <w:tcBorders>
              <w:top w:val="nil"/>
              <w:left w:val="nil"/>
              <w:bottom w:val="single" w:sz="4" w:space="0" w:color="auto"/>
              <w:right w:val="single" w:sz="4" w:space="0" w:color="auto"/>
            </w:tcBorders>
            <w:noWrap/>
            <w:vAlign w:val="bottom"/>
            <w:hideMark/>
          </w:tcPr>
          <w:p w14:paraId="1486163E" w14:textId="77777777" w:rsidR="00E66782" w:rsidRPr="00E66782" w:rsidRDefault="00E66782" w:rsidP="00E66782">
            <w:pPr>
              <w:jc w:val="right"/>
              <w:rPr>
                <w:sz w:val="14"/>
                <w:szCs w:val="14"/>
              </w:rPr>
            </w:pPr>
            <w:r w:rsidRPr="00E66782">
              <w:rPr>
                <w:sz w:val="14"/>
                <w:szCs w:val="14"/>
              </w:rPr>
              <w:t>64,21</w:t>
            </w:r>
          </w:p>
        </w:tc>
        <w:tc>
          <w:tcPr>
            <w:tcW w:w="393" w:type="pct"/>
            <w:tcBorders>
              <w:top w:val="nil"/>
              <w:left w:val="nil"/>
              <w:bottom w:val="single" w:sz="4" w:space="0" w:color="auto"/>
              <w:right w:val="single" w:sz="4" w:space="0" w:color="auto"/>
            </w:tcBorders>
            <w:noWrap/>
            <w:vAlign w:val="bottom"/>
            <w:hideMark/>
          </w:tcPr>
          <w:p w14:paraId="7710110D" w14:textId="77777777" w:rsidR="00E66782" w:rsidRPr="00E66782" w:rsidRDefault="00E66782" w:rsidP="00E66782">
            <w:pPr>
              <w:jc w:val="right"/>
              <w:rPr>
                <w:sz w:val="14"/>
                <w:szCs w:val="14"/>
              </w:rPr>
            </w:pPr>
            <w:r w:rsidRPr="00E66782">
              <w:rPr>
                <w:sz w:val="14"/>
                <w:szCs w:val="14"/>
              </w:rPr>
              <w:t>64,21</w:t>
            </w:r>
          </w:p>
        </w:tc>
        <w:tc>
          <w:tcPr>
            <w:tcW w:w="339" w:type="pct"/>
            <w:tcBorders>
              <w:top w:val="nil"/>
              <w:left w:val="nil"/>
              <w:bottom w:val="single" w:sz="4" w:space="0" w:color="auto"/>
              <w:right w:val="single" w:sz="4" w:space="0" w:color="auto"/>
            </w:tcBorders>
            <w:noWrap/>
            <w:vAlign w:val="bottom"/>
            <w:hideMark/>
          </w:tcPr>
          <w:p w14:paraId="3E6B1955" w14:textId="77777777" w:rsidR="00E66782" w:rsidRPr="00E66782" w:rsidRDefault="00E66782" w:rsidP="00E66782">
            <w:pPr>
              <w:rPr>
                <w:sz w:val="14"/>
                <w:szCs w:val="14"/>
              </w:rPr>
            </w:pPr>
            <w:r w:rsidRPr="00E66782">
              <w:rPr>
                <w:sz w:val="14"/>
                <w:szCs w:val="14"/>
              </w:rPr>
              <w:t> </w:t>
            </w:r>
          </w:p>
        </w:tc>
      </w:tr>
      <w:tr w:rsidR="00E66782" w:rsidRPr="00E66782" w14:paraId="55E116C6"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79241072" w14:textId="77777777" w:rsidR="00E66782" w:rsidRPr="00E66782" w:rsidRDefault="00E66782" w:rsidP="00E66782">
            <w:pPr>
              <w:jc w:val="center"/>
              <w:rPr>
                <w:i/>
                <w:iCs/>
                <w:sz w:val="14"/>
                <w:szCs w:val="14"/>
              </w:rPr>
            </w:pPr>
            <w:r w:rsidRPr="00E66782">
              <w:rPr>
                <w:i/>
                <w:iCs/>
                <w:sz w:val="14"/>
                <w:szCs w:val="14"/>
              </w:rPr>
              <w:t>1.3.6.</w:t>
            </w:r>
          </w:p>
        </w:tc>
        <w:tc>
          <w:tcPr>
            <w:tcW w:w="900" w:type="pct"/>
            <w:tcBorders>
              <w:top w:val="nil"/>
              <w:left w:val="nil"/>
              <w:bottom w:val="single" w:sz="4" w:space="0" w:color="auto"/>
              <w:right w:val="single" w:sz="4" w:space="0" w:color="auto"/>
            </w:tcBorders>
            <w:vAlign w:val="bottom"/>
            <w:hideMark/>
          </w:tcPr>
          <w:p w14:paraId="7797DB46" w14:textId="77777777" w:rsidR="00E66782" w:rsidRPr="00E66782" w:rsidRDefault="00E66782" w:rsidP="00E66782">
            <w:pPr>
              <w:rPr>
                <w:i/>
                <w:iCs/>
                <w:sz w:val="14"/>
                <w:szCs w:val="14"/>
              </w:rPr>
            </w:pPr>
            <w:r w:rsidRPr="00E66782">
              <w:rPr>
                <w:i/>
                <w:iCs/>
                <w:sz w:val="14"/>
                <w:szCs w:val="14"/>
              </w:rPr>
              <w:t>Электроэнергия на хоз. нужды</w:t>
            </w:r>
          </w:p>
        </w:tc>
        <w:tc>
          <w:tcPr>
            <w:tcW w:w="410" w:type="pct"/>
            <w:tcBorders>
              <w:top w:val="nil"/>
              <w:left w:val="nil"/>
              <w:bottom w:val="single" w:sz="4" w:space="0" w:color="auto"/>
              <w:right w:val="single" w:sz="4" w:space="0" w:color="auto"/>
            </w:tcBorders>
            <w:noWrap/>
            <w:vAlign w:val="center"/>
            <w:hideMark/>
          </w:tcPr>
          <w:p w14:paraId="17C401FF" w14:textId="77777777" w:rsidR="00E66782" w:rsidRPr="00E66782" w:rsidRDefault="00E66782" w:rsidP="00E66782">
            <w:pPr>
              <w:jc w:val="center"/>
              <w:rPr>
                <w:i/>
                <w:iCs/>
                <w:sz w:val="14"/>
                <w:szCs w:val="14"/>
              </w:rPr>
            </w:pPr>
            <w:proofErr w:type="spellStart"/>
            <w:r w:rsidRPr="00E66782">
              <w:rPr>
                <w:i/>
                <w:iCs/>
                <w:sz w:val="14"/>
                <w:szCs w:val="14"/>
              </w:rPr>
              <w:t>тыс.руб</w:t>
            </w:r>
            <w:proofErr w:type="spellEnd"/>
            <w:r w:rsidRPr="00E66782">
              <w:rPr>
                <w:i/>
                <w:iCs/>
                <w:sz w:val="14"/>
                <w:szCs w:val="14"/>
              </w:rPr>
              <w:t>.</w:t>
            </w:r>
          </w:p>
        </w:tc>
        <w:tc>
          <w:tcPr>
            <w:tcW w:w="430" w:type="pct"/>
            <w:tcBorders>
              <w:top w:val="nil"/>
              <w:left w:val="nil"/>
              <w:bottom w:val="single" w:sz="4" w:space="0" w:color="auto"/>
              <w:right w:val="single" w:sz="4" w:space="0" w:color="auto"/>
            </w:tcBorders>
            <w:noWrap/>
            <w:vAlign w:val="bottom"/>
            <w:hideMark/>
          </w:tcPr>
          <w:p w14:paraId="558D46F6" w14:textId="77777777" w:rsidR="00E66782" w:rsidRPr="00E66782" w:rsidRDefault="00E66782" w:rsidP="00E66782">
            <w:pPr>
              <w:jc w:val="right"/>
              <w:rPr>
                <w:sz w:val="14"/>
                <w:szCs w:val="14"/>
              </w:rPr>
            </w:pPr>
            <w:r w:rsidRPr="00E66782">
              <w:rPr>
                <w:sz w:val="14"/>
                <w:szCs w:val="14"/>
              </w:rPr>
              <w:t>0,00</w:t>
            </w:r>
          </w:p>
        </w:tc>
        <w:tc>
          <w:tcPr>
            <w:tcW w:w="349" w:type="pct"/>
            <w:tcBorders>
              <w:top w:val="nil"/>
              <w:left w:val="nil"/>
              <w:bottom w:val="single" w:sz="4" w:space="0" w:color="auto"/>
              <w:right w:val="single" w:sz="4" w:space="0" w:color="auto"/>
            </w:tcBorders>
            <w:noWrap/>
            <w:vAlign w:val="bottom"/>
            <w:hideMark/>
          </w:tcPr>
          <w:p w14:paraId="27E83578" w14:textId="77777777" w:rsidR="00E66782" w:rsidRPr="00E66782" w:rsidRDefault="00E66782" w:rsidP="00E66782">
            <w:pPr>
              <w:jc w:val="right"/>
              <w:rPr>
                <w:sz w:val="14"/>
                <w:szCs w:val="14"/>
              </w:rPr>
            </w:pPr>
            <w:r w:rsidRPr="00E66782">
              <w:rPr>
                <w:sz w:val="14"/>
                <w:szCs w:val="14"/>
              </w:rPr>
              <w:t>0,00</w:t>
            </w:r>
          </w:p>
        </w:tc>
        <w:tc>
          <w:tcPr>
            <w:tcW w:w="349" w:type="pct"/>
            <w:tcBorders>
              <w:top w:val="nil"/>
              <w:left w:val="nil"/>
              <w:bottom w:val="single" w:sz="4" w:space="0" w:color="auto"/>
              <w:right w:val="single" w:sz="4" w:space="0" w:color="auto"/>
            </w:tcBorders>
            <w:noWrap/>
            <w:vAlign w:val="bottom"/>
            <w:hideMark/>
          </w:tcPr>
          <w:p w14:paraId="1257F7DD" w14:textId="77777777" w:rsidR="00E66782" w:rsidRPr="00E66782" w:rsidRDefault="00E66782" w:rsidP="00E66782">
            <w:pPr>
              <w:jc w:val="right"/>
              <w:rPr>
                <w:sz w:val="14"/>
                <w:szCs w:val="14"/>
              </w:rPr>
            </w:pPr>
            <w:r w:rsidRPr="00E66782">
              <w:rPr>
                <w:sz w:val="14"/>
                <w:szCs w:val="14"/>
              </w:rPr>
              <w:t>0,00</w:t>
            </w:r>
          </w:p>
        </w:tc>
        <w:tc>
          <w:tcPr>
            <w:tcW w:w="379" w:type="pct"/>
            <w:tcBorders>
              <w:top w:val="nil"/>
              <w:left w:val="nil"/>
              <w:bottom w:val="single" w:sz="4" w:space="0" w:color="auto"/>
              <w:right w:val="single" w:sz="4" w:space="0" w:color="auto"/>
            </w:tcBorders>
            <w:noWrap/>
            <w:vAlign w:val="bottom"/>
            <w:hideMark/>
          </w:tcPr>
          <w:p w14:paraId="53CCA6C3" w14:textId="77777777" w:rsidR="00E66782" w:rsidRPr="00E66782" w:rsidRDefault="00E66782" w:rsidP="00E66782">
            <w:pPr>
              <w:jc w:val="right"/>
              <w:rPr>
                <w:sz w:val="14"/>
                <w:szCs w:val="14"/>
              </w:rPr>
            </w:pPr>
            <w:r w:rsidRPr="00E66782">
              <w:rPr>
                <w:sz w:val="14"/>
                <w:szCs w:val="14"/>
              </w:rPr>
              <w:t>0,00</w:t>
            </w:r>
          </w:p>
        </w:tc>
        <w:tc>
          <w:tcPr>
            <w:tcW w:w="430" w:type="pct"/>
            <w:tcBorders>
              <w:top w:val="nil"/>
              <w:left w:val="nil"/>
              <w:bottom w:val="single" w:sz="4" w:space="0" w:color="auto"/>
              <w:right w:val="single" w:sz="4" w:space="0" w:color="auto"/>
            </w:tcBorders>
            <w:noWrap/>
            <w:vAlign w:val="bottom"/>
            <w:hideMark/>
          </w:tcPr>
          <w:p w14:paraId="6D2659A2"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73499109"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684E09C4"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14D99C04" w14:textId="77777777" w:rsidR="00E66782" w:rsidRPr="00E66782" w:rsidRDefault="00E66782" w:rsidP="00E66782">
            <w:pPr>
              <w:jc w:val="right"/>
              <w:rPr>
                <w:sz w:val="14"/>
                <w:szCs w:val="14"/>
              </w:rPr>
            </w:pPr>
            <w:r w:rsidRPr="00E66782">
              <w:rPr>
                <w:sz w:val="14"/>
                <w:szCs w:val="14"/>
              </w:rPr>
              <w:t>0,00</w:t>
            </w:r>
          </w:p>
        </w:tc>
        <w:tc>
          <w:tcPr>
            <w:tcW w:w="339" w:type="pct"/>
            <w:tcBorders>
              <w:top w:val="nil"/>
              <w:left w:val="nil"/>
              <w:bottom w:val="single" w:sz="4" w:space="0" w:color="auto"/>
              <w:right w:val="single" w:sz="4" w:space="0" w:color="auto"/>
            </w:tcBorders>
            <w:noWrap/>
            <w:vAlign w:val="bottom"/>
            <w:hideMark/>
          </w:tcPr>
          <w:p w14:paraId="7B4309EF" w14:textId="77777777" w:rsidR="00E66782" w:rsidRPr="00E66782" w:rsidRDefault="00E66782" w:rsidP="00E66782">
            <w:pPr>
              <w:rPr>
                <w:sz w:val="14"/>
                <w:szCs w:val="14"/>
              </w:rPr>
            </w:pPr>
            <w:r w:rsidRPr="00E66782">
              <w:rPr>
                <w:sz w:val="14"/>
                <w:szCs w:val="14"/>
              </w:rPr>
              <w:t> </w:t>
            </w:r>
          </w:p>
        </w:tc>
      </w:tr>
      <w:tr w:rsidR="00E66782" w:rsidRPr="00E66782" w14:paraId="22951A74"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37339AFF" w14:textId="77777777" w:rsidR="00E66782" w:rsidRPr="00E66782" w:rsidRDefault="00E66782" w:rsidP="00E66782">
            <w:pPr>
              <w:jc w:val="center"/>
              <w:rPr>
                <w:i/>
                <w:iCs/>
                <w:sz w:val="14"/>
                <w:szCs w:val="14"/>
              </w:rPr>
            </w:pPr>
            <w:r w:rsidRPr="00E66782">
              <w:rPr>
                <w:i/>
                <w:iCs/>
                <w:sz w:val="14"/>
                <w:szCs w:val="14"/>
              </w:rPr>
              <w:t>1.3.7.</w:t>
            </w:r>
          </w:p>
        </w:tc>
        <w:tc>
          <w:tcPr>
            <w:tcW w:w="900" w:type="pct"/>
            <w:tcBorders>
              <w:top w:val="nil"/>
              <w:left w:val="nil"/>
              <w:bottom w:val="single" w:sz="4" w:space="0" w:color="auto"/>
              <w:right w:val="single" w:sz="4" w:space="0" w:color="auto"/>
            </w:tcBorders>
            <w:vAlign w:val="bottom"/>
            <w:hideMark/>
          </w:tcPr>
          <w:p w14:paraId="51CE0625" w14:textId="77777777" w:rsidR="00E66782" w:rsidRPr="00E66782" w:rsidRDefault="00E66782" w:rsidP="00E66782">
            <w:pPr>
              <w:rPr>
                <w:i/>
                <w:iCs/>
                <w:sz w:val="14"/>
                <w:szCs w:val="14"/>
              </w:rPr>
            </w:pPr>
            <w:r w:rsidRPr="00E66782">
              <w:rPr>
                <w:i/>
                <w:iCs/>
                <w:sz w:val="14"/>
                <w:szCs w:val="14"/>
              </w:rPr>
              <w:t>Теплоэнергия</w:t>
            </w:r>
          </w:p>
        </w:tc>
        <w:tc>
          <w:tcPr>
            <w:tcW w:w="410" w:type="pct"/>
            <w:tcBorders>
              <w:top w:val="nil"/>
              <w:left w:val="nil"/>
              <w:bottom w:val="single" w:sz="4" w:space="0" w:color="auto"/>
              <w:right w:val="single" w:sz="4" w:space="0" w:color="auto"/>
            </w:tcBorders>
            <w:noWrap/>
            <w:vAlign w:val="center"/>
            <w:hideMark/>
          </w:tcPr>
          <w:p w14:paraId="67CEADA7" w14:textId="77777777" w:rsidR="00E66782" w:rsidRPr="00E66782" w:rsidRDefault="00E66782" w:rsidP="00E66782">
            <w:pPr>
              <w:jc w:val="center"/>
              <w:rPr>
                <w:i/>
                <w:iCs/>
                <w:sz w:val="14"/>
                <w:szCs w:val="14"/>
              </w:rPr>
            </w:pPr>
            <w:proofErr w:type="spellStart"/>
            <w:r w:rsidRPr="00E66782">
              <w:rPr>
                <w:i/>
                <w:iCs/>
                <w:sz w:val="14"/>
                <w:szCs w:val="14"/>
              </w:rPr>
              <w:t>тыс.руб</w:t>
            </w:r>
            <w:proofErr w:type="spellEnd"/>
            <w:r w:rsidRPr="00E66782">
              <w:rPr>
                <w:i/>
                <w:iCs/>
                <w:sz w:val="14"/>
                <w:szCs w:val="14"/>
              </w:rPr>
              <w:t>.</w:t>
            </w:r>
          </w:p>
        </w:tc>
        <w:tc>
          <w:tcPr>
            <w:tcW w:w="430" w:type="pct"/>
            <w:tcBorders>
              <w:top w:val="nil"/>
              <w:left w:val="nil"/>
              <w:bottom w:val="single" w:sz="4" w:space="0" w:color="auto"/>
              <w:right w:val="single" w:sz="4" w:space="0" w:color="auto"/>
            </w:tcBorders>
            <w:noWrap/>
            <w:vAlign w:val="bottom"/>
            <w:hideMark/>
          </w:tcPr>
          <w:p w14:paraId="7EE8D54D" w14:textId="77777777" w:rsidR="00E66782" w:rsidRPr="00E66782" w:rsidRDefault="00E66782" w:rsidP="00E66782">
            <w:pPr>
              <w:jc w:val="right"/>
              <w:rPr>
                <w:sz w:val="14"/>
                <w:szCs w:val="14"/>
              </w:rPr>
            </w:pPr>
            <w:r w:rsidRPr="00E66782">
              <w:rPr>
                <w:sz w:val="14"/>
                <w:szCs w:val="14"/>
              </w:rPr>
              <w:t>0,00</w:t>
            </w:r>
          </w:p>
        </w:tc>
        <w:tc>
          <w:tcPr>
            <w:tcW w:w="349" w:type="pct"/>
            <w:tcBorders>
              <w:top w:val="nil"/>
              <w:left w:val="nil"/>
              <w:bottom w:val="single" w:sz="4" w:space="0" w:color="auto"/>
              <w:right w:val="single" w:sz="4" w:space="0" w:color="auto"/>
            </w:tcBorders>
            <w:noWrap/>
            <w:vAlign w:val="bottom"/>
            <w:hideMark/>
          </w:tcPr>
          <w:p w14:paraId="454BF1EB" w14:textId="77777777" w:rsidR="00E66782" w:rsidRPr="00E66782" w:rsidRDefault="00E66782" w:rsidP="00E66782">
            <w:pPr>
              <w:jc w:val="right"/>
              <w:rPr>
                <w:sz w:val="14"/>
                <w:szCs w:val="14"/>
              </w:rPr>
            </w:pPr>
            <w:r w:rsidRPr="00E66782">
              <w:rPr>
                <w:sz w:val="14"/>
                <w:szCs w:val="14"/>
              </w:rPr>
              <w:t>0,00</w:t>
            </w:r>
          </w:p>
        </w:tc>
        <w:tc>
          <w:tcPr>
            <w:tcW w:w="349" w:type="pct"/>
            <w:tcBorders>
              <w:top w:val="nil"/>
              <w:left w:val="nil"/>
              <w:bottom w:val="single" w:sz="4" w:space="0" w:color="auto"/>
              <w:right w:val="single" w:sz="4" w:space="0" w:color="auto"/>
            </w:tcBorders>
            <w:noWrap/>
            <w:vAlign w:val="bottom"/>
            <w:hideMark/>
          </w:tcPr>
          <w:p w14:paraId="0D8CA375" w14:textId="77777777" w:rsidR="00E66782" w:rsidRPr="00E66782" w:rsidRDefault="00E66782" w:rsidP="00E66782">
            <w:pPr>
              <w:jc w:val="right"/>
              <w:rPr>
                <w:sz w:val="14"/>
                <w:szCs w:val="14"/>
              </w:rPr>
            </w:pPr>
            <w:r w:rsidRPr="00E66782">
              <w:rPr>
                <w:sz w:val="14"/>
                <w:szCs w:val="14"/>
              </w:rPr>
              <w:t>0,00</w:t>
            </w:r>
          </w:p>
        </w:tc>
        <w:tc>
          <w:tcPr>
            <w:tcW w:w="379" w:type="pct"/>
            <w:tcBorders>
              <w:top w:val="nil"/>
              <w:left w:val="nil"/>
              <w:bottom w:val="single" w:sz="4" w:space="0" w:color="auto"/>
              <w:right w:val="single" w:sz="4" w:space="0" w:color="auto"/>
            </w:tcBorders>
            <w:noWrap/>
            <w:vAlign w:val="bottom"/>
            <w:hideMark/>
          </w:tcPr>
          <w:p w14:paraId="6767863C" w14:textId="77777777" w:rsidR="00E66782" w:rsidRPr="00E66782" w:rsidRDefault="00E66782" w:rsidP="00E66782">
            <w:pPr>
              <w:jc w:val="right"/>
              <w:rPr>
                <w:sz w:val="14"/>
                <w:szCs w:val="14"/>
              </w:rPr>
            </w:pPr>
            <w:r w:rsidRPr="00E66782">
              <w:rPr>
                <w:sz w:val="14"/>
                <w:szCs w:val="14"/>
              </w:rPr>
              <w:t>0,00</w:t>
            </w:r>
          </w:p>
        </w:tc>
        <w:tc>
          <w:tcPr>
            <w:tcW w:w="430" w:type="pct"/>
            <w:tcBorders>
              <w:top w:val="nil"/>
              <w:left w:val="nil"/>
              <w:bottom w:val="single" w:sz="4" w:space="0" w:color="auto"/>
              <w:right w:val="single" w:sz="4" w:space="0" w:color="auto"/>
            </w:tcBorders>
            <w:noWrap/>
            <w:vAlign w:val="bottom"/>
            <w:hideMark/>
          </w:tcPr>
          <w:p w14:paraId="0995979F"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4AE670D9"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0584169E"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37646073" w14:textId="77777777" w:rsidR="00E66782" w:rsidRPr="00E66782" w:rsidRDefault="00E66782" w:rsidP="00E66782">
            <w:pPr>
              <w:jc w:val="right"/>
              <w:rPr>
                <w:sz w:val="14"/>
                <w:szCs w:val="14"/>
              </w:rPr>
            </w:pPr>
            <w:r w:rsidRPr="00E66782">
              <w:rPr>
                <w:sz w:val="14"/>
                <w:szCs w:val="14"/>
              </w:rPr>
              <w:t>0,00</w:t>
            </w:r>
          </w:p>
        </w:tc>
        <w:tc>
          <w:tcPr>
            <w:tcW w:w="339" w:type="pct"/>
            <w:tcBorders>
              <w:top w:val="nil"/>
              <w:left w:val="nil"/>
              <w:bottom w:val="single" w:sz="4" w:space="0" w:color="auto"/>
              <w:right w:val="single" w:sz="4" w:space="0" w:color="auto"/>
            </w:tcBorders>
            <w:noWrap/>
            <w:vAlign w:val="bottom"/>
            <w:hideMark/>
          </w:tcPr>
          <w:p w14:paraId="20D4E655" w14:textId="77777777" w:rsidR="00E66782" w:rsidRPr="00E66782" w:rsidRDefault="00E66782" w:rsidP="00E66782">
            <w:pPr>
              <w:rPr>
                <w:sz w:val="14"/>
                <w:szCs w:val="14"/>
              </w:rPr>
            </w:pPr>
            <w:r w:rsidRPr="00E66782">
              <w:rPr>
                <w:sz w:val="14"/>
                <w:szCs w:val="14"/>
              </w:rPr>
              <w:t> </w:t>
            </w:r>
          </w:p>
        </w:tc>
      </w:tr>
      <w:tr w:rsidR="00E66782" w:rsidRPr="00E66782" w14:paraId="1A9519E0"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4D24AA3C" w14:textId="77777777" w:rsidR="00E66782" w:rsidRPr="00E66782" w:rsidRDefault="00E66782" w:rsidP="00E66782">
            <w:pPr>
              <w:jc w:val="center"/>
              <w:rPr>
                <w:i/>
                <w:iCs/>
                <w:sz w:val="14"/>
                <w:szCs w:val="14"/>
              </w:rPr>
            </w:pPr>
            <w:r w:rsidRPr="00E66782">
              <w:rPr>
                <w:i/>
                <w:iCs/>
                <w:sz w:val="14"/>
                <w:szCs w:val="14"/>
              </w:rPr>
              <w:t>1.3.8.</w:t>
            </w:r>
          </w:p>
        </w:tc>
        <w:tc>
          <w:tcPr>
            <w:tcW w:w="900" w:type="pct"/>
            <w:tcBorders>
              <w:top w:val="nil"/>
              <w:left w:val="nil"/>
              <w:bottom w:val="single" w:sz="4" w:space="0" w:color="auto"/>
              <w:right w:val="single" w:sz="4" w:space="0" w:color="auto"/>
            </w:tcBorders>
            <w:vAlign w:val="bottom"/>
            <w:hideMark/>
          </w:tcPr>
          <w:p w14:paraId="12A38E53" w14:textId="77777777" w:rsidR="00E66782" w:rsidRPr="00E66782" w:rsidRDefault="00E66782" w:rsidP="00E66782">
            <w:pPr>
              <w:rPr>
                <w:i/>
                <w:iCs/>
                <w:sz w:val="14"/>
                <w:szCs w:val="14"/>
              </w:rPr>
            </w:pPr>
            <w:r w:rsidRPr="00E66782">
              <w:rPr>
                <w:i/>
                <w:iCs/>
                <w:sz w:val="14"/>
                <w:szCs w:val="14"/>
              </w:rPr>
              <w:t>Расходы на страхование</w:t>
            </w:r>
          </w:p>
        </w:tc>
        <w:tc>
          <w:tcPr>
            <w:tcW w:w="410" w:type="pct"/>
            <w:tcBorders>
              <w:top w:val="nil"/>
              <w:left w:val="nil"/>
              <w:bottom w:val="single" w:sz="4" w:space="0" w:color="auto"/>
              <w:right w:val="single" w:sz="4" w:space="0" w:color="auto"/>
            </w:tcBorders>
            <w:noWrap/>
            <w:vAlign w:val="center"/>
            <w:hideMark/>
          </w:tcPr>
          <w:p w14:paraId="2797C76B" w14:textId="77777777" w:rsidR="00E66782" w:rsidRPr="00E66782" w:rsidRDefault="00E66782" w:rsidP="00E66782">
            <w:pPr>
              <w:jc w:val="center"/>
              <w:rPr>
                <w:i/>
                <w:iCs/>
                <w:sz w:val="14"/>
                <w:szCs w:val="14"/>
              </w:rPr>
            </w:pPr>
            <w:proofErr w:type="spellStart"/>
            <w:r w:rsidRPr="00E66782">
              <w:rPr>
                <w:i/>
                <w:iCs/>
                <w:sz w:val="14"/>
                <w:szCs w:val="14"/>
              </w:rPr>
              <w:t>тыс.руб</w:t>
            </w:r>
            <w:proofErr w:type="spellEnd"/>
            <w:r w:rsidRPr="00E66782">
              <w:rPr>
                <w:i/>
                <w:iCs/>
                <w:sz w:val="14"/>
                <w:szCs w:val="14"/>
              </w:rPr>
              <w:t>.</w:t>
            </w:r>
          </w:p>
        </w:tc>
        <w:tc>
          <w:tcPr>
            <w:tcW w:w="430" w:type="pct"/>
            <w:tcBorders>
              <w:top w:val="nil"/>
              <w:left w:val="nil"/>
              <w:bottom w:val="single" w:sz="4" w:space="0" w:color="auto"/>
              <w:right w:val="single" w:sz="4" w:space="0" w:color="auto"/>
            </w:tcBorders>
            <w:noWrap/>
            <w:vAlign w:val="bottom"/>
            <w:hideMark/>
          </w:tcPr>
          <w:p w14:paraId="04CA0F5E" w14:textId="77777777" w:rsidR="00E66782" w:rsidRPr="00E66782" w:rsidRDefault="00E66782" w:rsidP="00E66782">
            <w:pPr>
              <w:jc w:val="right"/>
              <w:rPr>
                <w:sz w:val="14"/>
                <w:szCs w:val="14"/>
              </w:rPr>
            </w:pPr>
            <w:r w:rsidRPr="00E66782">
              <w:rPr>
                <w:sz w:val="14"/>
                <w:szCs w:val="14"/>
              </w:rPr>
              <w:t>0,00</w:t>
            </w:r>
          </w:p>
        </w:tc>
        <w:tc>
          <w:tcPr>
            <w:tcW w:w="349" w:type="pct"/>
            <w:tcBorders>
              <w:top w:val="nil"/>
              <w:left w:val="nil"/>
              <w:bottom w:val="single" w:sz="4" w:space="0" w:color="auto"/>
              <w:right w:val="single" w:sz="4" w:space="0" w:color="auto"/>
            </w:tcBorders>
            <w:noWrap/>
            <w:vAlign w:val="bottom"/>
            <w:hideMark/>
          </w:tcPr>
          <w:p w14:paraId="56BC452A" w14:textId="77777777" w:rsidR="00E66782" w:rsidRPr="00E66782" w:rsidRDefault="00E66782" w:rsidP="00E66782">
            <w:pPr>
              <w:jc w:val="right"/>
              <w:rPr>
                <w:sz w:val="14"/>
                <w:szCs w:val="14"/>
              </w:rPr>
            </w:pPr>
            <w:r w:rsidRPr="00E66782">
              <w:rPr>
                <w:sz w:val="14"/>
                <w:szCs w:val="14"/>
              </w:rPr>
              <w:t>0,00</w:t>
            </w:r>
          </w:p>
        </w:tc>
        <w:tc>
          <w:tcPr>
            <w:tcW w:w="349" w:type="pct"/>
            <w:tcBorders>
              <w:top w:val="nil"/>
              <w:left w:val="nil"/>
              <w:bottom w:val="single" w:sz="4" w:space="0" w:color="auto"/>
              <w:right w:val="single" w:sz="4" w:space="0" w:color="auto"/>
            </w:tcBorders>
            <w:noWrap/>
            <w:vAlign w:val="bottom"/>
            <w:hideMark/>
          </w:tcPr>
          <w:p w14:paraId="0FB6490F" w14:textId="77777777" w:rsidR="00E66782" w:rsidRPr="00E66782" w:rsidRDefault="00E66782" w:rsidP="00E66782">
            <w:pPr>
              <w:jc w:val="right"/>
              <w:rPr>
                <w:sz w:val="14"/>
                <w:szCs w:val="14"/>
              </w:rPr>
            </w:pPr>
            <w:r w:rsidRPr="00E66782">
              <w:rPr>
                <w:sz w:val="14"/>
                <w:szCs w:val="14"/>
              </w:rPr>
              <w:t>0,00</w:t>
            </w:r>
          </w:p>
        </w:tc>
        <w:tc>
          <w:tcPr>
            <w:tcW w:w="379" w:type="pct"/>
            <w:tcBorders>
              <w:top w:val="nil"/>
              <w:left w:val="nil"/>
              <w:bottom w:val="single" w:sz="4" w:space="0" w:color="auto"/>
              <w:right w:val="single" w:sz="4" w:space="0" w:color="auto"/>
            </w:tcBorders>
            <w:noWrap/>
            <w:vAlign w:val="bottom"/>
            <w:hideMark/>
          </w:tcPr>
          <w:p w14:paraId="5F1D6E08" w14:textId="77777777" w:rsidR="00E66782" w:rsidRPr="00E66782" w:rsidRDefault="00E66782" w:rsidP="00E66782">
            <w:pPr>
              <w:jc w:val="right"/>
              <w:rPr>
                <w:sz w:val="14"/>
                <w:szCs w:val="14"/>
              </w:rPr>
            </w:pPr>
            <w:r w:rsidRPr="00E66782">
              <w:rPr>
                <w:sz w:val="14"/>
                <w:szCs w:val="14"/>
              </w:rPr>
              <w:t>0,00</w:t>
            </w:r>
          </w:p>
        </w:tc>
        <w:tc>
          <w:tcPr>
            <w:tcW w:w="430" w:type="pct"/>
            <w:tcBorders>
              <w:top w:val="nil"/>
              <w:left w:val="nil"/>
              <w:bottom w:val="single" w:sz="4" w:space="0" w:color="auto"/>
              <w:right w:val="single" w:sz="4" w:space="0" w:color="auto"/>
            </w:tcBorders>
            <w:noWrap/>
            <w:vAlign w:val="bottom"/>
            <w:hideMark/>
          </w:tcPr>
          <w:p w14:paraId="071321D8"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04061564"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786F6076"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63D4857A" w14:textId="77777777" w:rsidR="00E66782" w:rsidRPr="00E66782" w:rsidRDefault="00E66782" w:rsidP="00E66782">
            <w:pPr>
              <w:jc w:val="right"/>
              <w:rPr>
                <w:sz w:val="14"/>
                <w:szCs w:val="14"/>
              </w:rPr>
            </w:pPr>
            <w:r w:rsidRPr="00E66782">
              <w:rPr>
                <w:sz w:val="14"/>
                <w:szCs w:val="14"/>
              </w:rPr>
              <w:t>0,00</w:t>
            </w:r>
          </w:p>
        </w:tc>
        <w:tc>
          <w:tcPr>
            <w:tcW w:w="339" w:type="pct"/>
            <w:tcBorders>
              <w:top w:val="nil"/>
              <w:left w:val="nil"/>
              <w:bottom w:val="single" w:sz="4" w:space="0" w:color="auto"/>
              <w:right w:val="single" w:sz="4" w:space="0" w:color="auto"/>
            </w:tcBorders>
            <w:noWrap/>
            <w:vAlign w:val="bottom"/>
            <w:hideMark/>
          </w:tcPr>
          <w:p w14:paraId="6B1187D6" w14:textId="77777777" w:rsidR="00E66782" w:rsidRPr="00E66782" w:rsidRDefault="00E66782" w:rsidP="00E66782">
            <w:pPr>
              <w:rPr>
                <w:sz w:val="14"/>
                <w:szCs w:val="14"/>
              </w:rPr>
            </w:pPr>
            <w:r w:rsidRPr="00E66782">
              <w:rPr>
                <w:sz w:val="14"/>
                <w:szCs w:val="14"/>
              </w:rPr>
              <w:t> </w:t>
            </w:r>
          </w:p>
        </w:tc>
      </w:tr>
      <w:tr w:rsidR="00E66782" w:rsidRPr="00E66782" w14:paraId="31F73B66"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650E6709" w14:textId="77777777" w:rsidR="00E66782" w:rsidRPr="00E66782" w:rsidRDefault="00E66782" w:rsidP="00E66782">
            <w:pPr>
              <w:jc w:val="center"/>
              <w:rPr>
                <w:i/>
                <w:iCs/>
                <w:sz w:val="14"/>
                <w:szCs w:val="14"/>
              </w:rPr>
            </w:pPr>
            <w:r w:rsidRPr="00E66782">
              <w:rPr>
                <w:i/>
                <w:iCs/>
                <w:sz w:val="14"/>
                <w:szCs w:val="14"/>
              </w:rPr>
              <w:t>1.3.9.</w:t>
            </w:r>
          </w:p>
        </w:tc>
        <w:tc>
          <w:tcPr>
            <w:tcW w:w="900" w:type="pct"/>
            <w:tcBorders>
              <w:top w:val="nil"/>
              <w:left w:val="nil"/>
              <w:bottom w:val="single" w:sz="4" w:space="0" w:color="auto"/>
              <w:right w:val="single" w:sz="4" w:space="0" w:color="auto"/>
            </w:tcBorders>
            <w:vAlign w:val="bottom"/>
            <w:hideMark/>
          </w:tcPr>
          <w:p w14:paraId="7493BB1A" w14:textId="77777777" w:rsidR="00E66782" w:rsidRPr="00E66782" w:rsidRDefault="00E66782" w:rsidP="00E66782">
            <w:pPr>
              <w:rPr>
                <w:i/>
                <w:iCs/>
                <w:sz w:val="14"/>
                <w:szCs w:val="14"/>
              </w:rPr>
            </w:pPr>
            <w:r w:rsidRPr="00E66782">
              <w:rPr>
                <w:i/>
                <w:iCs/>
                <w:sz w:val="14"/>
                <w:szCs w:val="14"/>
              </w:rPr>
              <w:t>Другие прочие расходы</w:t>
            </w:r>
          </w:p>
        </w:tc>
        <w:tc>
          <w:tcPr>
            <w:tcW w:w="410" w:type="pct"/>
            <w:tcBorders>
              <w:top w:val="nil"/>
              <w:left w:val="nil"/>
              <w:bottom w:val="single" w:sz="4" w:space="0" w:color="auto"/>
              <w:right w:val="single" w:sz="4" w:space="0" w:color="auto"/>
            </w:tcBorders>
            <w:noWrap/>
            <w:vAlign w:val="center"/>
            <w:hideMark/>
          </w:tcPr>
          <w:p w14:paraId="627DD7CB" w14:textId="77777777" w:rsidR="00E66782" w:rsidRPr="00E66782" w:rsidRDefault="00E66782" w:rsidP="00E66782">
            <w:pPr>
              <w:jc w:val="center"/>
              <w:rPr>
                <w:i/>
                <w:iCs/>
                <w:sz w:val="14"/>
                <w:szCs w:val="14"/>
              </w:rPr>
            </w:pPr>
            <w:proofErr w:type="spellStart"/>
            <w:r w:rsidRPr="00E66782">
              <w:rPr>
                <w:i/>
                <w:iCs/>
                <w:sz w:val="14"/>
                <w:szCs w:val="14"/>
              </w:rPr>
              <w:t>тыс.руб</w:t>
            </w:r>
            <w:proofErr w:type="spellEnd"/>
            <w:r w:rsidRPr="00E66782">
              <w:rPr>
                <w:i/>
                <w:iCs/>
                <w:sz w:val="14"/>
                <w:szCs w:val="14"/>
              </w:rPr>
              <w:t>.</w:t>
            </w:r>
          </w:p>
        </w:tc>
        <w:tc>
          <w:tcPr>
            <w:tcW w:w="430" w:type="pct"/>
            <w:tcBorders>
              <w:top w:val="nil"/>
              <w:left w:val="nil"/>
              <w:bottom w:val="single" w:sz="4" w:space="0" w:color="auto"/>
              <w:right w:val="single" w:sz="4" w:space="0" w:color="auto"/>
            </w:tcBorders>
            <w:noWrap/>
            <w:vAlign w:val="bottom"/>
            <w:hideMark/>
          </w:tcPr>
          <w:p w14:paraId="10CC709F" w14:textId="77777777" w:rsidR="00E66782" w:rsidRPr="00E66782" w:rsidRDefault="00E66782" w:rsidP="00E66782">
            <w:pPr>
              <w:jc w:val="right"/>
              <w:rPr>
                <w:sz w:val="14"/>
                <w:szCs w:val="14"/>
              </w:rPr>
            </w:pPr>
            <w:r w:rsidRPr="00E66782">
              <w:rPr>
                <w:sz w:val="14"/>
                <w:szCs w:val="14"/>
              </w:rPr>
              <w:t>0,00</w:t>
            </w:r>
          </w:p>
        </w:tc>
        <w:tc>
          <w:tcPr>
            <w:tcW w:w="349" w:type="pct"/>
            <w:tcBorders>
              <w:top w:val="nil"/>
              <w:left w:val="nil"/>
              <w:bottom w:val="single" w:sz="4" w:space="0" w:color="auto"/>
              <w:right w:val="single" w:sz="4" w:space="0" w:color="auto"/>
            </w:tcBorders>
            <w:noWrap/>
            <w:vAlign w:val="bottom"/>
            <w:hideMark/>
          </w:tcPr>
          <w:p w14:paraId="0E09507E" w14:textId="77777777" w:rsidR="00E66782" w:rsidRPr="00E66782" w:rsidRDefault="00E66782" w:rsidP="00E66782">
            <w:pPr>
              <w:jc w:val="right"/>
              <w:rPr>
                <w:sz w:val="14"/>
                <w:szCs w:val="14"/>
              </w:rPr>
            </w:pPr>
            <w:r w:rsidRPr="00E66782">
              <w:rPr>
                <w:sz w:val="14"/>
                <w:szCs w:val="14"/>
              </w:rPr>
              <w:t>0,00</w:t>
            </w:r>
          </w:p>
        </w:tc>
        <w:tc>
          <w:tcPr>
            <w:tcW w:w="349" w:type="pct"/>
            <w:tcBorders>
              <w:top w:val="nil"/>
              <w:left w:val="nil"/>
              <w:bottom w:val="single" w:sz="4" w:space="0" w:color="auto"/>
              <w:right w:val="single" w:sz="4" w:space="0" w:color="auto"/>
            </w:tcBorders>
            <w:noWrap/>
            <w:vAlign w:val="bottom"/>
            <w:hideMark/>
          </w:tcPr>
          <w:p w14:paraId="1661A541" w14:textId="77777777" w:rsidR="00E66782" w:rsidRPr="00E66782" w:rsidRDefault="00E66782" w:rsidP="00E66782">
            <w:pPr>
              <w:jc w:val="right"/>
              <w:rPr>
                <w:sz w:val="14"/>
                <w:szCs w:val="14"/>
              </w:rPr>
            </w:pPr>
            <w:r w:rsidRPr="00E66782">
              <w:rPr>
                <w:sz w:val="14"/>
                <w:szCs w:val="14"/>
              </w:rPr>
              <w:t>0,00</w:t>
            </w:r>
          </w:p>
        </w:tc>
        <w:tc>
          <w:tcPr>
            <w:tcW w:w="379" w:type="pct"/>
            <w:tcBorders>
              <w:top w:val="nil"/>
              <w:left w:val="nil"/>
              <w:bottom w:val="single" w:sz="4" w:space="0" w:color="auto"/>
              <w:right w:val="single" w:sz="4" w:space="0" w:color="auto"/>
            </w:tcBorders>
            <w:noWrap/>
            <w:vAlign w:val="bottom"/>
            <w:hideMark/>
          </w:tcPr>
          <w:p w14:paraId="3B0D59EC" w14:textId="77777777" w:rsidR="00E66782" w:rsidRPr="00E66782" w:rsidRDefault="00E66782" w:rsidP="00E66782">
            <w:pPr>
              <w:jc w:val="right"/>
              <w:rPr>
                <w:sz w:val="14"/>
                <w:szCs w:val="14"/>
              </w:rPr>
            </w:pPr>
            <w:r w:rsidRPr="00E66782">
              <w:rPr>
                <w:sz w:val="14"/>
                <w:szCs w:val="14"/>
              </w:rPr>
              <w:t>0,00</w:t>
            </w:r>
          </w:p>
        </w:tc>
        <w:tc>
          <w:tcPr>
            <w:tcW w:w="430" w:type="pct"/>
            <w:tcBorders>
              <w:top w:val="nil"/>
              <w:left w:val="nil"/>
              <w:bottom w:val="single" w:sz="4" w:space="0" w:color="auto"/>
              <w:right w:val="single" w:sz="4" w:space="0" w:color="auto"/>
            </w:tcBorders>
            <w:noWrap/>
            <w:vAlign w:val="bottom"/>
            <w:hideMark/>
          </w:tcPr>
          <w:p w14:paraId="0A3F8C21"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42EF75DA"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7788F7F2"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5C9CF141" w14:textId="77777777" w:rsidR="00E66782" w:rsidRPr="00E66782" w:rsidRDefault="00E66782" w:rsidP="00E66782">
            <w:pPr>
              <w:jc w:val="right"/>
              <w:rPr>
                <w:sz w:val="14"/>
                <w:szCs w:val="14"/>
              </w:rPr>
            </w:pPr>
            <w:r w:rsidRPr="00E66782">
              <w:rPr>
                <w:sz w:val="14"/>
                <w:szCs w:val="14"/>
              </w:rPr>
              <w:t>0,00</w:t>
            </w:r>
          </w:p>
        </w:tc>
        <w:tc>
          <w:tcPr>
            <w:tcW w:w="339" w:type="pct"/>
            <w:tcBorders>
              <w:top w:val="nil"/>
              <w:left w:val="nil"/>
              <w:bottom w:val="single" w:sz="4" w:space="0" w:color="auto"/>
              <w:right w:val="single" w:sz="4" w:space="0" w:color="auto"/>
            </w:tcBorders>
            <w:noWrap/>
            <w:vAlign w:val="bottom"/>
            <w:hideMark/>
          </w:tcPr>
          <w:p w14:paraId="0BE02BA6" w14:textId="77777777" w:rsidR="00E66782" w:rsidRPr="00E66782" w:rsidRDefault="00E66782" w:rsidP="00E66782">
            <w:pPr>
              <w:rPr>
                <w:sz w:val="14"/>
                <w:szCs w:val="14"/>
              </w:rPr>
            </w:pPr>
            <w:r w:rsidRPr="00E66782">
              <w:rPr>
                <w:sz w:val="14"/>
                <w:szCs w:val="14"/>
              </w:rPr>
              <w:t> </w:t>
            </w:r>
          </w:p>
        </w:tc>
      </w:tr>
      <w:tr w:rsidR="00E66782" w:rsidRPr="00E66782" w14:paraId="44F5E3A6"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74AE8574" w14:textId="77777777" w:rsidR="00E66782" w:rsidRPr="00E66782" w:rsidRDefault="00E66782" w:rsidP="00E66782">
            <w:pPr>
              <w:jc w:val="center"/>
              <w:rPr>
                <w:sz w:val="14"/>
                <w:szCs w:val="14"/>
              </w:rPr>
            </w:pPr>
            <w:r w:rsidRPr="00E66782">
              <w:rPr>
                <w:sz w:val="14"/>
                <w:szCs w:val="14"/>
              </w:rPr>
              <w:lastRenderedPageBreak/>
              <w:t>1.4.</w:t>
            </w:r>
          </w:p>
        </w:tc>
        <w:tc>
          <w:tcPr>
            <w:tcW w:w="900" w:type="pct"/>
            <w:tcBorders>
              <w:top w:val="nil"/>
              <w:left w:val="nil"/>
              <w:bottom w:val="single" w:sz="4" w:space="0" w:color="auto"/>
              <w:right w:val="single" w:sz="4" w:space="0" w:color="auto"/>
            </w:tcBorders>
            <w:vAlign w:val="bottom"/>
            <w:hideMark/>
          </w:tcPr>
          <w:p w14:paraId="6642A554" w14:textId="77777777" w:rsidR="00E66782" w:rsidRPr="00E66782" w:rsidRDefault="00E66782" w:rsidP="00E66782">
            <w:pPr>
              <w:rPr>
                <w:sz w:val="14"/>
                <w:szCs w:val="14"/>
              </w:rPr>
            </w:pPr>
            <w:r w:rsidRPr="00E66782">
              <w:rPr>
                <w:sz w:val="14"/>
                <w:szCs w:val="14"/>
              </w:rPr>
              <w:t>Подконтрольные расходы из прибыли</w:t>
            </w:r>
          </w:p>
        </w:tc>
        <w:tc>
          <w:tcPr>
            <w:tcW w:w="410" w:type="pct"/>
            <w:tcBorders>
              <w:top w:val="nil"/>
              <w:left w:val="nil"/>
              <w:bottom w:val="single" w:sz="4" w:space="0" w:color="auto"/>
              <w:right w:val="single" w:sz="4" w:space="0" w:color="auto"/>
            </w:tcBorders>
            <w:noWrap/>
            <w:vAlign w:val="center"/>
            <w:hideMark/>
          </w:tcPr>
          <w:p w14:paraId="25CD80D4" w14:textId="77777777" w:rsidR="00E66782" w:rsidRPr="00E66782" w:rsidRDefault="00E66782" w:rsidP="00E66782">
            <w:pPr>
              <w:jc w:val="center"/>
              <w:rPr>
                <w:sz w:val="14"/>
                <w:szCs w:val="14"/>
              </w:rPr>
            </w:pPr>
            <w:proofErr w:type="spellStart"/>
            <w:r w:rsidRPr="00E66782">
              <w:rPr>
                <w:sz w:val="14"/>
                <w:szCs w:val="14"/>
              </w:rPr>
              <w:t>тыс.руб</w:t>
            </w:r>
            <w:proofErr w:type="spellEnd"/>
            <w:r w:rsidRPr="00E66782">
              <w:rPr>
                <w:sz w:val="14"/>
                <w:szCs w:val="14"/>
              </w:rPr>
              <w:t>.</w:t>
            </w:r>
          </w:p>
        </w:tc>
        <w:tc>
          <w:tcPr>
            <w:tcW w:w="430" w:type="pct"/>
            <w:tcBorders>
              <w:top w:val="nil"/>
              <w:left w:val="nil"/>
              <w:bottom w:val="single" w:sz="4" w:space="0" w:color="auto"/>
              <w:right w:val="single" w:sz="4" w:space="0" w:color="auto"/>
            </w:tcBorders>
            <w:noWrap/>
            <w:vAlign w:val="bottom"/>
            <w:hideMark/>
          </w:tcPr>
          <w:p w14:paraId="57D3FB6A" w14:textId="77777777" w:rsidR="00E66782" w:rsidRPr="00E66782" w:rsidRDefault="00E66782" w:rsidP="00E66782">
            <w:pPr>
              <w:jc w:val="right"/>
              <w:rPr>
                <w:sz w:val="14"/>
                <w:szCs w:val="14"/>
              </w:rPr>
            </w:pPr>
            <w:r w:rsidRPr="00E66782">
              <w:rPr>
                <w:sz w:val="14"/>
                <w:szCs w:val="14"/>
              </w:rPr>
              <w:t>0,00</w:t>
            </w:r>
          </w:p>
        </w:tc>
        <w:tc>
          <w:tcPr>
            <w:tcW w:w="349" w:type="pct"/>
            <w:tcBorders>
              <w:top w:val="nil"/>
              <w:left w:val="nil"/>
              <w:bottom w:val="single" w:sz="4" w:space="0" w:color="auto"/>
              <w:right w:val="single" w:sz="4" w:space="0" w:color="auto"/>
            </w:tcBorders>
            <w:noWrap/>
            <w:vAlign w:val="bottom"/>
            <w:hideMark/>
          </w:tcPr>
          <w:p w14:paraId="7A60E666" w14:textId="77777777" w:rsidR="00E66782" w:rsidRPr="00E66782" w:rsidRDefault="00E66782" w:rsidP="00E66782">
            <w:pPr>
              <w:jc w:val="right"/>
              <w:rPr>
                <w:sz w:val="14"/>
                <w:szCs w:val="14"/>
              </w:rPr>
            </w:pPr>
            <w:r w:rsidRPr="00E66782">
              <w:rPr>
                <w:sz w:val="14"/>
                <w:szCs w:val="14"/>
              </w:rPr>
              <w:t>0,00</w:t>
            </w:r>
          </w:p>
        </w:tc>
        <w:tc>
          <w:tcPr>
            <w:tcW w:w="349" w:type="pct"/>
            <w:tcBorders>
              <w:top w:val="nil"/>
              <w:left w:val="nil"/>
              <w:bottom w:val="single" w:sz="4" w:space="0" w:color="auto"/>
              <w:right w:val="single" w:sz="4" w:space="0" w:color="auto"/>
            </w:tcBorders>
            <w:noWrap/>
            <w:vAlign w:val="bottom"/>
            <w:hideMark/>
          </w:tcPr>
          <w:p w14:paraId="7273CF89" w14:textId="77777777" w:rsidR="00E66782" w:rsidRPr="00E66782" w:rsidRDefault="00E66782" w:rsidP="00E66782">
            <w:pPr>
              <w:jc w:val="right"/>
              <w:rPr>
                <w:sz w:val="14"/>
                <w:szCs w:val="14"/>
              </w:rPr>
            </w:pPr>
            <w:r w:rsidRPr="00E66782">
              <w:rPr>
                <w:sz w:val="14"/>
                <w:szCs w:val="14"/>
              </w:rPr>
              <w:t>0,00</w:t>
            </w:r>
          </w:p>
        </w:tc>
        <w:tc>
          <w:tcPr>
            <w:tcW w:w="379" w:type="pct"/>
            <w:tcBorders>
              <w:top w:val="nil"/>
              <w:left w:val="nil"/>
              <w:bottom w:val="single" w:sz="4" w:space="0" w:color="auto"/>
              <w:right w:val="single" w:sz="4" w:space="0" w:color="auto"/>
            </w:tcBorders>
            <w:noWrap/>
            <w:vAlign w:val="bottom"/>
            <w:hideMark/>
          </w:tcPr>
          <w:p w14:paraId="5FEDBDF8" w14:textId="77777777" w:rsidR="00E66782" w:rsidRPr="00E66782" w:rsidRDefault="00E66782" w:rsidP="00E66782">
            <w:pPr>
              <w:jc w:val="right"/>
              <w:rPr>
                <w:sz w:val="14"/>
                <w:szCs w:val="14"/>
              </w:rPr>
            </w:pPr>
            <w:r w:rsidRPr="00E66782">
              <w:rPr>
                <w:sz w:val="14"/>
                <w:szCs w:val="14"/>
              </w:rPr>
              <w:t>0,00</w:t>
            </w:r>
          </w:p>
        </w:tc>
        <w:tc>
          <w:tcPr>
            <w:tcW w:w="430" w:type="pct"/>
            <w:tcBorders>
              <w:top w:val="nil"/>
              <w:left w:val="nil"/>
              <w:bottom w:val="single" w:sz="4" w:space="0" w:color="auto"/>
              <w:right w:val="single" w:sz="4" w:space="0" w:color="auto"/>
            </w:tcBorders>
            <w:noWrap/>
            <w:vAlign w:val="bottom"/>
            <w:hideMark/>
          </w:tcPr>
          <w:p w14:paraId="3E9DAF08"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42509AE0"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29525C77"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57B219F2" w14:textId="77777777" w:rsidR="00E66782" w:rsidRPr="00E66782" w:rsidRDefault="00E66782" w:rsidP="00E66782">
            <w:pPr>
              <w:jc w:val="right"/>
              <w:rPr>
                <w:sz w:val="14"/>
                <w:szCs w:val="14"/>
              </w:rPr>
            </w:pPr>
            <w:r w:rsidRPr="00E66782">
              <w:rPr>
                <w:sz w:val="14"/>
                <w:szCs w:val="14"/>
              </w:rPr>
              <w:t>0,00</w:t>
            </w:r>
          </w:p>
        </w:tc>
        <w:tc>
          <w:tcPr>
            <w:tcW w:w="339" w:type="pct"/>
            <w:tcBorders>
              <w:top w:val="nil"/>
              <w:left w:val="nil"/>
              <w:bottom w:val="single" w:sz="4" w:space="0" w:color="auto"/>
              <w:right w:val="single" w:sz="4" w:space="0" w:color="auto"/>
            </w:tcBorders>
            <w:noWrap/>
            <w:vAlign w:val="bottom"/>
            <w:hideMark/>
          </w:tcPr>
          <w:p w14:paraId="669A3526" w14:textId="77777777" w:rsidR="00E66782" w:rsidRPr="00E66782" w:rsidRDefault="00E66782" w:rsidP="00E66782">
            <w:pPr>
              <w:rPr>
                <w:sz w:val="14"/>
                <w:szCs w:val="14"/>
              </w:rPr>
            </w:pPr>
            <w:r w:rsidRPr="00E66782">
              <w:rPr>
                <w:sz w:val="14"/>
                <w:szCs w:val="14"/>
              </w:rPr>
              <w:t> </w:t>
            </w:r>
          </w:p>
        </w:tc>
      </w:tr>
      <w:tr w:rsidR="00E66782" w:rsidRPr="00E66782" w14:paraId="49F5CDCD" w14:textId="77777777" w:rsidTr="00E338E6">
        <w:trPr>
          <w:trHeight w:val="20"/>
        </w:trPr>
        <w:tc>
          <w:tcPr>
            <w:tcW w:w="1133" w:type="pct"/>
            <w:gridSpan w:val="2"/>
            <w:tcBorders>
              <w:top w:val="single" w:sz="4" w:space="0" w:color="auto"/>
              <w:left w:val="single" w:sz="4" w:space="0" w:color="auto"/>
              <w:bottom w:val="single" w:sz="4" w:space="0" w:color="auto"/>
              <w:right w:val="single" w:sz="4" w:space="0" w:color="auto"/>
            </w:tcBorders>
            <w:vAlign w:val="bottom"/>
            <w:hideMark/>
          </w:tcPr>
          <w:p w14:paraId="282B1FE9" w14:textId="77777777" w:rsidR="00E66782" w:rsidRPr="00E66782" w:rsidRDefault="00E66782" w:rsidP="00E66782">
            <w:pPr>
              <w:jc w:val="center"/>
              <w:rPr>
                <w:b/>
                <w:bCs/>
                <w:sz w:val="14"/>
                <w:szCs w:val="14"/>
              </w:rPr>
            </w:pPr>
            <w:r w:rsidRPr="00E66782">
              <w:rPr>
                <w:b/>
                <w:bCs/>
                <w:sz w:val="14"/>
                <w:szCs w:val="14"/>
              </w:rPr>
              <w:t>ИТОГО подконтрольные расходы</w:t>
            </w:r>
          </w:p>
        </w:tc>
        <w:tc>
          <w:tcPr>
            <w:tcW w:w="410" w:type="pct"/>
            <w:tcBorders>
              <w:top w:val="nil"/>
              <w:left w:val="nil"/>
              <w:bottom w:val="single" w:sz="4" w:space="0" w:color="auto"/>
              <w:right w:val="single" w:sz="4" w:space="0" w:color="auto"/>
            </w:tcBorders>
            <w:noWrap/>
            <w:vAlign w:val="center"/>
            <w:hideMark/>
          </w:tcPr>
          <w:p w14:paraId="197407DC" w14:textId="77777777" w:rsidR="00E66782" w:rsidRPr="00E66782" w:rsidRDefault="00E66782" w:rsidP="00E66782">
            <w:pPr>
              <w:jc w:val="center"/>
              <w:rPr>
                <w:b/>
                <w:bCs/>
                <w:sz w:val="14"/>
                <w:szCs w:val="14"/>
              </w:rPr>
            </w:pPr>
            <w:proofErr w:type="spellStart"/>
            <w:r w:rsidRPr="00E66782">
              <w:rPr>
                <w:b/>
                <w:bCs/>
                <w:sz w:val="14"/>
                <w:szCs w:val="14"/>
              </w:rPr>
              <w:t>тыс.руб</w:t>
            </w:r>
            <w:proofErr w:type="spellEnd"/>
            <w:r w:rsidRPr="00E66782">
              <w:rPr>
                <w:b/>
                <w:bCs/>
                <w:sz w:val="14"/>
                <w:szCs w:val="14"/>
              </w:rPr>
              <w:t>.</w:t>
            </w:r>
          </w:p>
        </w:tc>
        <w:tc>
          <w:tcPr>
            <w:tcW w:w="430" w:type="pct"/>
            <w:tcBorders>
              <w:top w:val="nil"/>
              <w:left w:val="nil"/>
              <w:bottom w:val="single" w:sz="4" w:space="0" w:color="auto"/>
              <w:right w:val="single" w:sz="4" w:space="0" w:color="auto"/>
            </w:tcBorders>
            <w:noWrap/>
            <w:vAlign w:val="bottom"/>
            <w:hideMark/>
          </w:tcPr>
          <w:p w14:paraId="135E5113" w14:textId="77777777" w:rsidR="00E66782" w:rsidRPr="00E66782" w:rsidRDefault="00E66782" w:rsidP="00E66782">
            <w:pPr>
              <w:jc w:val="right"/>
              <w:rPr>
                <w:b/>
                <w:bCs/>
                <w:sz w:val="14"/>
                <w:szCs w:val="14"/>
              </w:rPr>
            </w:pPr>
            <w:r w:rsidRPr="00E66782">
              <w:rPr>
                <w:b/>
                <w:bCs/>
                <w:sz w:val="14"/>
                <w:szCs w:val="14"/>
              </w:rPr>
              <w:t>33 487,36</w:t>
            </w:r>
          </w:p>
        </w:tc>
        <w:tc>
          <w:tcPr>
            <w:tcW w:w="349" w:type="pct"/>
            <w:tcBorders>
              <w:top w:val="nil"/>
              <w:left w:val="nil"/>
              <w:bottom w:val="single" w:sz="4" w:space="0" w:color="auto"/>
              <w:right w:val="single" w:sz="4" w:space="0" w:color="auto"/>
            </w:tcBorders>
            <w:noWrap/>
            <w:vAlign w:val="bottom"/>
            <w:hideMark/>
          </w:tcPr>
          <w:p w14:paraId="24590AB0" w14:textId="77777777" w:rsidR="00E66782" w:rsidRPr="00E66782" w:rsidRDefault="00E66782" w:rsidP="00E66782">
            <w:pPr>
              <w:jc w:val="right"/>
              <w:rPr>
                <w:b/>
                <w:bCs/>
                <w:sz w:val="14"/>
                <w:szCs w:val="14"/>
              </w:rPr>
            </w:pPr>
            <w:r w:rsidRPr="00E66782">
              <w:rPr>
                <w:b/>
                <w:bCs/>
                <w:sz w:val="14"/>
                <w:szCs w:val="14"/>
              </w:rPr>
              <w:t>34 063,30</w:t>
            </w:r>
          </w:p>
        </w:tc>
        <w:tc>
          <w:tcPr>
            <w:tcW w:w="349" w:type="pct"/>
            <w:tcBorders>
              <w:top w:val="nil"/>
              <w:left w:val="nil"/>
              <w:bottom w:val="single" w:sz="4" w:space="0" w:color="auto"/>
              <w:right w:val="single" w:sz="4" w:space="0" w:color="auto"/>
            </w:tcBorders>
            <w:noWrap/>
            <w:vAlign w:val="bottom"/>
            <w:hideMark/>
          </w:tcPr>
          <w:p w14:paraId="06FBD20A" w14:textId="77777777" w:rsidR="00E66782" w:rsidRPr="00E66782" w:rsidRDefault="00E66782" w:rsidP="00E66782">
            <w:pPr>
              <w:jc w:val="right"/>
              <w:rPr>
                <w:b/>
                <w:bCs/>
                <w:sz w:val="14"/>
                <w:szCs w:val="14"/>
              </w:rPr>
            </w:pPr>
            <w:r w:rsidRPr="00E66782">
              <w:rPr>
                <w:b/>
                <w:bCs/>
                <w:sz w:val="14"/>
                <w:szCs w:val="14"/>
              </w:rPr>
              <w:t>32 487,11</w:t>
            </w:r>
          </w:p>
        </w:tc>
        <w:tc>
          <w:tcPr>
            <w:tcW w:w="379" w:type="pct"/>
            <w:tcBorders>
              <w:top w:val="nil"/>
              <w:left w:val="nil"/>
              <w:bottom w:val="single" w:sz="4" w:space="0" w:color="auto"/>
              <w:right w:val="single" w:sz="4" w:space="0" w:color="auto"/>
            </w:tcBorders>
            <w:noWrap/>
            <w:vAlign w:val="bottom"/>
            <w:hideMark/>
          </w:tcPr>
          <w:p w14:paraId="05B583C8" w14:textId="77777777" w:rsidR="00E66782" w:rsidRPr="00E66782" w:rsidRDefault="00E66782" w:rsidP="00E66782">
            <w:pPr>
              <w:jc w:val="right"/>
              <w:rPr>
                <w:b/>
                <w:bCs/>
                <w:sz w:val="14"/>
                <w:szCs w:val="14"/>
              </w:rPr>
            </w:pPr>
            <w:r w:rsidRPr="00E66782">
              <w:rPr>
                <w:b/>
                <w:bCs/>
                <w:sz w:val="14"/>
                <w:szCs w:val="14"/>
              </w:rPr>
              <w:t>134 586,85</w:t>
            </w:r>
          </w:p>
        </w:tc>
        <w:tc>
          <w:tcPr>
            <w:tcW w:w="430" w:type="pct"/>
            <w:tcBorders>
              <w:top w:val="nil"/>
              <w:left w:val="nil"/>
              <w:bottom w:val="single" w:sz="4" w:space="0" w:color="auto"/>
              <w:right w:val="single" w:sz="4" w:space="0" w:color="auto"/>
            </w:tcBorders>
            <w:noWrap/>
            <w:vAlign w:val="bottom"/>
            <w:hideMark/>
          </w:tcPr>
          <w:p w14:paraId="1F8D4156" w14:textId="77777777" w:rsidR="00E66782" w:rsidRPr="00E66782" w:rsidRDefault="00E66782" w:rsidP="00E66782">
            <w:pPr>
              <w:jc w:val="right"/>
              <w:rPr>
                <w:b/>
                <w:bCs/>
                <w:sz w:val="14"/>
                <w:szCs w:val="14"/>
              </w:rPr>
            </w:pPr>
            <w:r w:rsidRPr="00E66782">
              <w:rPr>
                <w:b/>
                <w:bCs/>
                <w:sz w:val="14"/>
                <w:szCs w:val="14"/>
              </w:rPr>
              <w:t>74 991,03</w:t>
            </w:r>
          </w:p>
        </w:tc>
        <w:tc>
          <w:tcPr>
            <w:tcW w:w="393" w:type="pct"/>
            <w:tcBorders>
              <w:top w:val="nil"/>
              <w:left w:val="nil"/>
              <w:bottom w:val="single" w:sz="4" w:space="0" w:color="auto"/>
              <w:right w:val="single" w:sz="4" w:space="0" w:color="auto"/>
            </w:tcBorders>
            <w:noWrap/>
            <w:vAlign w:val="bottom"/>
            <w:hideMark/>
          </w:tcPr>
          <w:p w14:paraId="09104422" w14:textId="77777777" w:rsidR="00E66782" w:rsidRPr="00E66782" w:rsidRDefault="00E66782" w:rsidP="00E66782">
            <w:pPr>
              <w:jc w:val="right"/>
              <w:rPr>
                <w:b/>
                <w:bCs/>
                <w:sz w:val="14"/>
                <w:szCs w:val="14"/>
              </w:rPr>
            </w:pPr>
            <w:r w:rsidRPr="00E66782">
              <w:rPr>
                <w:b/>
                <w:bCs/>
                <w:sz w:val="14"/>
                <w:szCs w:val="14"/>
              </w:rPr>
              <w:t>74 991,03</w:t>
            </w:r>
          </w:p>
        </w:tc>
        <w:tc>
          <w:tcPr>
            <w:tcW w:w="393" w:type="pct"/>
            <w:tcBorders>
              <w:top w:val="nil"/>
              <w:left w:val="nil"/>
              <w:bottom w:val="single" w:sz="4" w:space="0" w:color="auto"/>
              <w:right w:val="single" w:sz="4" w:space="0" w:color="auto"/>
            </w:tcBorders>
            <w:noWrap/>
            <w:vAlign w:val="bottom"/>
            <w:hideMark/>
          </w:tcPr>
          <w:p w14:paraId="50126F31" w14:textId="77777777" w:rsidR="00E66782" w:rsidRPr="00E66782" w:rsidRDefault="00E66782" w:rsidP="00E66782">
            <w:pPr>
              <w:jc w:val="right"/>
              <w:rPr>
                <w:b/>
                <w:bCs/>
                <w:sz w:val="14"/>
                <w:szCs w:val="14"/>
              </w:rPr>
            </w:pPr>
            <w:r w:rsidRPr="00E66782">
              <w:rPr>
                <w:b/>
                <w:bCs/>
                <w:sz w:val="14"/>
                <w:szCs w:val="14"/>
              </w:rPr>
              <w:t>74 991,03</w:t>
            </w:r>
          </w:p>
        </w:tc>
        <w:tc>
          <w:tcPr>
            <w:tcW w:w="393" w:type="pct"/>
            <w:tcBorders>
              <w:top w:val="nil"/>
              <w:left w:val="nil"/>
              <w:bottom w:val="single" w:sz="4" w:space="0" w:color="auto"/>
              <w:right w:val="single" w:sz="4" w:space="0" w:color="auto"/>
            </w:tcBorders>
            <w:noWrap/>
            <w:vAlign w:val="bottom"/>
            <w:hideMark/>
          </w:tcPr>
          <w:p w14:paraId="6E409665" w14:textId="77777777" w:rsidR="00E66782" w:rsidRPr="00E66782" w:rsidRDefault="00E66782" w:rsidP="00E66782">
            <w:pPr>
              <w:jc w:val="right"/>
              <w:rPr>
                <w:b/>
                <w:bCs/>
                <w:sz w:val="14"/>
                <w:szCs w:val="14"/>
              </w:rPr>
            </w:pPr>
            <w:r w:rsidRPr="00E66782">
              <w:rPr>
                <w:b/>
                <w:bCs/>
                <w:sz w:val="14"/>
                <w:szCs w:val="14"/>
              </w:rPr>
              <w:t>71 521,03</w:t>
            </w:r>
          </w:p>
        </w:tc>
        <w:tc>
          <w:tcPr>
            <w:tcW w:w="339" w:type="pct"/>
            <w:tcBorders>
              <w:top w:val="nil"/>
              <w:left w:val="nil"/>
              <w:bottom w:val="single" w:sz="4" w:space="0" w:color="auto"/>
              <w:right w:val="single" w:sz="4" w:space="0" w:color="auto"/>
            </w:tcBorders>
            <w:noWrap/>
            <w:vAlign w:val="bottom"/>
            <w:hideMark/>
          </w:tcPr>
          <w:p w14:paraId="3ED69A9A" w14:textId="77777777" w:rsidR="00E66782" w:rsidRPr="00E66782" w:rsidRDefault="00E66782" w:rsidP="00E66782">
            <w:pPr>
              <w:jc w:val="right"/>
              <w:rPr>
                <w:sz w:val="14"/>
                <w:szCs w:val="14"/>
              </w:rPr>
            </w:pPr>
            <w:r w:rsidRPr="00E66782">
              <w:rPr>
                <w:sz w:val="14"/>
                <w:szCs w:val="14"/>
              </w:rPr>
              <w:t>-3 470,00</w:t>
            </w:r>
          </w:p>
        </w:tc>
      </w:tr>
      <w:tr w:rsidR="00E66782" w:rsidRPr="00E66782" w14:paraId="25EF71F0" w14:textId="77777777" w:rsidTr="00E338E6">
        <w:trPr>
          <w:trHeight w:val="20"/>
        </w:trPr>
        <w:tc>
          <w:tcPr>
            <w:tcW w:w="4661" w:type="pct"/>
            <w:gridSpan w:val="11"/>
            <w:tcBorders>
              <w:top w:val="single" w:sz="4" w:space="0" w:color="auto"/>
              <w:left w:val="single" w:sz="4" w:space="0" w:color="auto"/>
              <w:bottom w:val="single" w:sz="4" w:space="0" w:color="auto"/>
              <w:right w:val="single" w:sz="4" w:space="0" w:color="auto"/>
            </w:tcBorders>
            <w:noWrap/>
            <w:vAlign w:val="bottom"/>
            <w:hideMark/>
          </w:tcPr>
          <w:p w14:paraId="75E512BA" w14:textId="77777777" w:rsidR="00E66782" w:rsidRPr="00E66782" w:rsidRDefault="00E66782" w:rsidP="00E66782">
            <w:pPr>
              <w:rPr>
                <w:b/>
                <w:bCs/>
                <w:sz w:val="14"/>
                <w:szCs w:val="14"/>
              </w:rPr>
            </w:pPr>
            <w:r w:rsidRPr="00E66782">
              <w:rPr>
                <w:b/>
                <w:bCs/>
                <w:sz w:val="14"/>
                <w:szCs w:val="14"/>
              </w:rPr>
              <w:t>2. Расчёт неподконтрольных расходов</w:t>
            </w:r>
          </w:p>
        </w:tc>
        <w:tc>
          <w:tcPr>
            <w:tcW w:w="339" w:type="pct"/>
            <w:tcBorders>
              <w:top w:val="nil"/>
              <w:left w:val="nil"/>
              <w:bottom w:val="single" w:sz="4" w:space="0" w:color="auto"/>
              <w:right w:val="single" w:sz="4" w:space="0" w:color="auto"/>
            </w:tcBorders>
            <w:noWrap/>
            <w:vAlign w:val="bottom"/>
            <w:hideMark/>
          </w:tcPr>
          <w:p w14:paraId="700C60EE" w14:textId="77777777" w:rsidR="00E66782" w:rsidRPr="00E66782" w:rsidRDefault="00E66782" w:rsidP="00E66782">
            <w:pPr>
              <w:rPr>
                <w:sz w:val="14"/>
                <w:szCs w:val="14"/>
              </w:rPr>
            </w:pPr>
            <w:r w:rsidRPr="00E66782">
              <w:rPr>
                <w:sz w:val="14"/>
                <w:szCs w:val="14"/>
              </w:rPr>
              <w:t> </w:t>
            </w:r>
          </w:p>
        </w:tc>
      </w:tr>
      <w:tr w:rsidR="00E66782" w:rsidRPr="00E66782" w14:paraId="067B960D"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6DF2D82E" w14:textId="77777777" w:rsidR="00E66782" w:rsidRPr="00E66782" w:rsidRDefault="00E66782" w:rsidP="00E66782">
            <w:pPr>
              <w:jc w:val="right"/>
              <w:rPr>
                <w:sz w:val="14"/>
                <w:szCs w:val="14"/>
              </w:rPr>
            </w:pPr>
            <w:r w:rsidRPr="00E66782">
              <w:rPr>
                <w:sz w:val="14"/>
                <w:szCs w:val="14"/>
              </w:rPr>
              <w:t>2.1.</w:t>
            </w:r>
          </w:p>
        </w:tc>
        <w:tc>
          <w:tcPr>
            <w:tcW w:w="900" w:type="pct"/>
            <w:tcBorders>
              <w:top w:val="nil"/>
              <w:left w:val="nil"/>
              <w:bottom w:val="single" w:sz="4" w:space="0" w:color="auto"/>
              <w:right w:val="single" w:sz="4" w:space="0" w:color="auto"/>
            </w:tcBorders>
            <w:vAlign w:val="bottom"/>
            <w:hideMark/>
          </w:tcPr>
          <w:p w14:paraId="185C4E4E" w14:textId="77777777" w:rsidR="00E66782" w:rsidRPr="00E66782" w:rsidRDefault="00E66782" w:rsidP="00E66782">
            <w:pPr>
              <w:rPr>
                <w:sz w:val="14"/>
                <w:szCs w:val="14"/>
              </w:rPr>
            </w:pPr>
            <w:r w:rsidRPr="00E66782">
              <w:rPr>
                <w:sz w:val="14"/>
                <w:szCs w:val="14"/>
              </w:rPr>
              <w:t>Оплата услуг ОАО "ФСК ЕЭС"</w:t>
            </w:r>
          </w:p>
        </w:tc>
        <w:tc>
          <w:tcPr>
            <w:tcW w:w="410" w:type="pct"/>
            <w:tcBorders>
              <w:top w:val="nil"/>
              <w:left w:val="nil"/>
              <w:bottom w:val="single" w:sz="4" w:space="0" w:color="auto"/>
              <w:right w:val="single" w:sz="4" w:space="0" w:color="auto"/>
            </w:tcBorders>
            <w:noWrap/>
            <w:vAlign w:val="center"/>
            <w:hideMark/>
          </w:tcPr>
          <w:p w14:paraId="2834C7E6" w14:textId="77777777" w:rsidR="00E66782" w:rsidRPr="00E66782" w:rsidRDefault="00E66782" w:rsidP="00E66782">
            <w:pPr>
              <w:jc w:val="center"/>
              <w:rPr>
                <w:sz w:val="14"/>
                <w:szCs w:val="14"/>
              </w:rPr>
            </w:pPr>
            <w:proofErr w:type="spellStart"/>
            <w:r w:rsidRPr="00E66782">
              <w:rPr>
                <w:sz w:val="14"/>
                <w:szCs w:val="14"/>
              </w:rPr>
              <w:t>тыс.руб</w:t>
            </w:r>
            <w:proofErr w:type="spellEnd"/>
            <w:r w:rsidRPr="00E66782">
              <w:rPr>
                <w:sz w:val="14"/>
                <w:szCs w:val="14"/>
              </w:rPr>
              <w:t>.</w:t>
            </w:r>
          </w:p>
        </w:tc>
        <w:tc>
          <w:tcPr>
            <w:tcW w:w="430" w:type="pct"/>
            <w:tcBorders>
              <w:top w:val="nil"/>
              <w:left w:val="nil"/>
              <w:bottom w:val="single" w:sz="4" w:space="0" w:color="auto"/>
              <w:right w:val="single" w:sz="4" w:space="0" w:color="auto"/>
            </w:tcBorders>
            <w:noWrap/>
            <w:vAlign w:val="bottom"/>
            <w:hideMark/>
          </w:tcPr>
          <w:p w14:paraId="0BE599ED" w14:textId="77777777" w:rsidR="00E66782" w:rsidRPr="00E66782" w:rsidRDefault="00E66782" w:rsidP="00E66782">
            <w:pPr>
              <w:jc w:val="right"/>
              <w:rPr>
                <w:sz w:val="14"/>
                <w:szCs w:val="14"/>
              </w:rPr>
            </w:pPr>
            <w:r w:rsidRPr="00E66782">
              <w:rPr>
                <w:sz w:val="14"/>
                <w:szCs w:val="14"/>
              </w:rPr>
              <w:t>0,00</w:t>
            </w:r>
          </w:p>
        </w:tc>
        <w:tc>
          <w:tcPr>
            <w:tcW w:w="349" w:type="pct"/>
            <w:tcBorders>
              <w:top w:val="nil"/>
              <w:left w:val="nil"/>
              <w:bottom w:val="single" w:sz="4" w:space="0" w:color="auto"/>
              <w:right w:val="single" w:sz="4" w:space="0" w:color="auto"/>
            </w:tcBorders>
            <w:noWrap/>
            <w:vAlign w:val="bottom"/>
            <w:hideMark/>
          </w:tcPr>
          <w:p w14:paraId="024EC4A3" w14:textId="77777777" w:rsidR="00E66782" w:rsidRPr="00E66782" w:rsidRDefault="00E66782" w:rsidP="00E66782">
            <w:pPr>
              <w:jc w:val="right"/>
              <w:rPr>
                <w:sz w:val="14"/>
                <w:szCs w:val="14"/>
              </w:rPr>
            </w:pPr>
            <w:r w:rsidRPr="00E66782">
              <w:rPr>
                <w:sz w:val="14"/>
                <w:szCs w:val="14"/>
              </w:rPr>
              <w:t>0,00</w:t>
            </w:r>
          </w:p>
        </w:tc>
        <w:tc>
          <w:tcPr>
            <w:tcW w:w="349" w:type="pct"/>
            <w:tcBorders>
              <w:top w:val="nil"/>
              <w:left w:val="nil"/>
              <w:bottom w:val="single" w:sz="4" w:space="0" w:color="auto"/>
              <w:right w:val="single" w:sz="4" w:space="0" w:color="auto"/>
            </w:tcBorders>
            <w:noWrap/>
            <w:vAlign w:val="bottom"/>
            <w:hideMark/>
          </w:tcPr>
          <w:p w14:paraId="22DA42C9" w14:textId="77777777" w:rsidR="00E66782" w:rsidRPr="00E66782" w:rsidRDefault="00E66782" w:rsidP="00E66782">
            <w:pPr>
              <w:jc w:val="right"/>
              <w:rPr>
                <w:sz w:val="14"/>
                <w:szCs w:val="14"/>
              </w:rPr>
            </w:pPr>
            <w:r w:rsidRPr="00E66782">
              <w:rPr>
                <w:sz w:val="14"/>
                <w:szCs w:val="14"/>
              </w:rPr>
              <w:t>0,00</w:t>
            </w:r>
          </w:p>
        </w:tc>
        <w:tc>
          <w:tcPr>
            <w:tcW w:w="379" w:type="pct"/>
            <w:tcBorders>
              <w:top w:val="nil"/>
              <w:left w:val="nil"/>
              <w:bottom w:val="single" w:sz="4" w:space="0" w:color="auto"/>
              <w:right w:val="single" w:sz="4" w:space="0" w:color="auto"/>
            </w:tcBorders>
            <w:noWrap/>
            <w:vAlign w:val="bottom"/>
            <w:hideMark/>
          </w:tcPr>
          <w:p w14:paraId="2A40DAE3" w14:textId="77777777" w:rsidR="00E66782" w:rsidRPr="00E66782" w:rsidRDefault="00E66782" w:rsidP="00E66782">
            <w:pPr>
              <w:jc w:val="right"/>
              <w:rPr>
                <w:sz w:val="14"/>
                <w:szCs w:val="14"/>
              </w:rPr>
            </w:pPr>
            <w:r w:rsidRPr="00E66782">
              <w:rPr>
                <w:sz w:val="14"/>
                <w:szCs w:val="14"/>
              </w:rPr>
              <w:t>0,00</w:t>
            </w:r>
          </w:p>
        </w:tc>
        <w:tc>
          <w:tcPr>
            <w:tcW w:w="430" w:type="pct"/>
            <w:tcBorders>
              <w:top w:val="nil"/>
              <w:left w:val="nil"/>
              <w:bottom w:val="single" w:sz="4" w:space="0" w:color="auto"/>
              <w:right w:val="single" w:sz="4" w:space="0" w:color="auto"/>
            </w:tcBorders>
            <w:noWrap/>
            <w:vAlign w:val="bottom"/>
            <w:hideMark/>
          </w:tcPr>
          <w:p w14:paraId="1519F3FC"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1FB1C2E5"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018E9573"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5608107A" w14:textId="77777777" w:rsidR="00E66782" w:rsidRPr="00E66782" w:rsidRDefault="00E66782" w:rsidP="00E66782">
            <w:pPr>
              <w:jc w:val="right"/>
              <w:rPr>
                <w:sz w:val="14"/>
                <w:szCs w:val="14"/>
              </w:rPr>
            </w:pPr>
            <w:r w:rsidRPr="00E66782">
              <w:rPr>
                <w:sz w:val="14"/>
                <w:szCs w:val="14"/>
              </w:rPr>
              <w:t>0,00</w:t>
            </w:r>
          </w:p>
        </w:tc>
        <w:tc>
          <w:tcPr>
            <w:tcW w:w="339" w:type="pct"/>
            <w:tcBorders>
              <w:top w:val="nil"/>
              <w:left w:val="nil"/>
              <w:bottom w:val="single" w:sz="4" w:space="0" w:color="auto"/>
              <w:right w:val="single" w:sz="4" w:space="0" w:color="auto"/>
            </w:tcBorders>
            <w:noWrap/>
            <w:vAlign w:val="bottom"/>
            <w:hideMark/>
          </w:tcPr>
          <w:p w14:paraId="0E6CFEE7" w14:textId="77777777" w:rsidR="00E66782" w:rsidRPr="00E66782" w:rsidRDefault="00E66782" w:rsidP="00E66782">
            <w:pPr>
              <w:rPr>
                <w:sz w:val="14"/>
                <w:szCs w:val="14"/>
              </w:rPr>
            </w:pPr>
            <w:r w:rsidRPr="00E66782">
              <w:rPr>
                <w:sz w:val="14"/>
                <w:szCs w:val="14"/>
              </w:rPr>
              <w:t> </w:t>
            </w:r>
          </w:p>
        </w:tc>
      </w:tr>
      <w:tr w:rsidR="00E66782" w:rsidRPr="00E66782" w14:paraId="5436F0DD"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4E3811B1" w14:textId="77777777" w:rsidR="00E66782" w:rsidRPr="00E66782" w:rsidRDefault="00E66782" w:rsidP="00E66782">
            <w:pPr>
              <w:jc w:val="right"/>
              <w:rPr>
                <w:sz w:val="14"/>
                <w:szCs w:val="14"/>
              </w:rPr>
            </w:pPr>
            <w:r w:rsidRPr="00E66782">
              <w:rPr>
                <w:sz w:val="14"/>
                <w:szCs w:val="14"/>
              </w:rPr>
              <w:t>2.2.</w:t>
            </w:r>
          </w:p>
        </w:tc>
        <w:tc>
          <w:tcPr>
            <w:tcW w:w="900" w:type="pct"/>
            <w:tcBorders>
              <w:top w:val="nil"/>
              <w:left w:val="nil"/>
              <w:bottom w:val="single" w:sz="4" w:space="0" w:color="auto"/>
              <w:right w:val="single" w:sz="4" w:space="0" w:color="auto"/>
            </w:tcBorders>
            <w:vAlign w:val="bottom"/>
            <w:hideMark/>
          </w:tcPr>
          <w:p w14:paraId="580B8A24" w14:textId="77777777" w:rsidR="00E66782" w:rsidRPr="00E66782" w:rsidRDefault="00E66782" w:rsidP="00E66782">
            <w:pPr>
              <w:rPr>
                <w:sz w:val="14"/>
                <w:szCs w:val="14"/>
              </w:rPr>
            </w:pPr>
            <w:r w:rsidRPr="00E66782">
              <w:rPr>
                <w:sz w:val="14"/>
                <w:szCs w:val="14"/>
              </w:rPr>
              <w:t>Электроэнергия на хоз. нужды</w:t>
            </w:r>
          </w:p>
        </w:tc>
        <w:tc>
          <w:tcPr>
            <w:tcW w:w="410" w:type="pct"/>
            <w:tcBorders>
              <w:top w:val="nil"/>
              <w:left w:val="nil"/>
              <w:bottom w:val="single" w:sz="4" w:space="0" w:color="auto"/>
              <w:right w:val="single" w:sz="4" w:space="0" w:color="auto"/>
            </w:tcBorders>
            <w:noWrap/>
            <w:vAlign w:val="center"/>
            <w:hideMark/>
          </w:tcPr>
          <w:p w14:paraId="4DBF74EC" w14:textId="77777777" w:rsidR="00E66782" w:rsidRPr="00E66782" w:rsidRDefault="00E66782" w:rsidP="00E66782">
            <w:pPr>
              <w:jc w:val="center"/>
              <w:rPr>
                <w:sz w:val="14"/>
                <w:szCs w:val="14"/>
              </w:rPr>
            </w:pPr>
            <w:proofErr w:type="spellStart"/>
            <w:r w:rsidRPr="00E66782">
              <w:rPr>
                <w:sz w:val="14"/>
                <w:szCs w:val="14"/>
              </w:rPr>
              <w:t>тыс.руб</w:t>
            </w:r>
            <w:proofErr w:type="spellEnd"/>
            <w:r w:rsidRPr="00E66782">
              <w:rPr>
                <w:sz w:val="14"/>
                <w:szCs w:val="14"/>
              </w:rPr>
              <w:t>.</w:t>
            </w:r>
          </w:p>
        </w:tc>
        <w:tc>
          <w:tcPr>
            <w:tcW w:w="430" w:type="pct"/>
            <w:tcBorders>
              <w:top w:val="nil"/>
              <w:left w:val="nil"/>
              <w:bottom w:val="single" w:sz="4" w:space="0" w:color="auto"/>
              <w:right w:val="single" w:sz="4" w:space="0" w:color="auto"/>
            </w:tcBorders>
            <w:noWrap/>
            <w:vAlign w:val="bottom"/>
            <w:hideMark/>
          </w:tcPr>
          <w:p w14:paraId="44F56683" w14:textId="77777777" w:rsidR="00E66782" w:rsidRPr="00E66782" w:rsidRDefault="00E66782" w:rsidP="00E66782">
            <w:pPr>
              <w:jc w:val="right"/>
              <w:rPr>
                <w:sz w:val="14"/>
                <w:szCs w:val="14"/>
              </w:rPr>
            </w:pPr>
            <w:r w:rsidRPr="00E66782">
              <w:rPr>
                <w:sz w:val="14"/>
                <w:szCs w:val="14"/>
              </w:rPr>
              <w:t>0,00</w:t>
            </w:r>
          </w:p>
        </w:tc>
        <w:tc>
          <w:tcPr>
            <w:tcW w:w="349" w:type="pct"/>
            <w:tcBorders>
              <w:top w:val="nil"/>
              <w:left w:val="nil"/>
              <w:bottom w:val="single" w:sz="4" w:space="0" w:color="auto"/>
              <w:right w:val="single" w:sz="4" w:space="0" w:color="auto"/>
            </w:tcBorders>
            <w:noWrap/>
            <w:vAlign w:val="bottom"/>
            <w:hideMark/>
          </w:tcPr>
          <w:p w14:paraId="156A9532" w14:textId="77777777" w:rsidR="00E66782" w:rsidRPr="00E66782" w:rsidRDefault="00E66782" w:rsidP="00E66782">
            <w:pPr>
              <w:jc w:val="right"/>
              <w:rPr>
                <w:sz w:val="14"/>
                <w:szCs w:val="14"/>
              </w:rPr>
            </w:pPr>
            <w:r w:rsidRPr="00E66782">
              <w:rPr>
                <w:sz w:val="14"/>
                <w:szCs w:val="14"/>
              </w:rPr>
              <w:t>0,00</w:t>
            </w:r>
          </w:p>
        </w:tc>
        <w:tc>
          <w:tcPr>
            <w:tcW w:w="349" w:type="pct"/>
            <w:tcBorders>
              <w:top w:val="nil"/>
              <w:left w:val="nil"/>
              <w:bottom w:val="single" w:sz="4" w:space="0" w:color="auto"/>
              <w:right w:val="single" w:sz="4" w:space="0" w:color="auto"/>
            </w:tcBorders>
            <w:noWrap/>
            <w:vAlign w:val="bottom"/>
            <w:hideMark/>
          </w:tcPr>
          <w:p w14:paraId="34EA5E54" w14:textId="77777777" w:rsidR="00E66782" w:rsidRPr="00E66782" w:rsidRDefault="00E66782" w:rsidP="00E66782">
            <w:pPr>
              <w:jc w:val="right"/>
              <w:rPr>
                <w:sz w:val="14"/>
                <w:szCs w:val="14"/>
              </w:rPr>
            </w:pPr>
            <w:r w:rsidRPr="00E66782">
              <w:rPr>
                <w:sz w:val="14"/>
                <w:szCs w:val="14"/>
              </w:rPr>
              <w:t>0,00</w:t>
            </w:r>
          </w:p>
        </w:tc>
        <w:tc>
          <w:tcPr>
            <w:tcW w:w="379" w:type="pct"/>
            <w:tcBorders>
              <w:top w:val="nil"/>
              <w:left w:val="nil"/>
              <w:bottom w:val="single" w:sz="4" w:space="0" w:color="auto"/>
              <w:right w:val="single" w:sz="4" w:space="0" w:color="auto"/>
            </w:tcBorders>
            <w:noWrap/>
            <w:vAlign w:val="bottom"/>
            <w:hideMark/>
          </w:tcPr>
          <w:p w14:paraId="1E319B14" w14:textId="77777777" w:rsidR="00E66782" w:rsidRPr="00E66782" w:rsidRDefault="00E66782" w:rsidP="00E66782">
            <w:pPr>
              <w:jc w:val="right"/>
              <w:rPr>
                <w:sz w:val="14"/>
                <w:szCs w:val="14"/>
              </w:rPr>
            </w:pPr>
            <w:r w:rsidRPr="00E66782">
              <w:rPr>
                <w:sz w:val="14"/>
                <w:szCs w:val="14"/>
              </w:rPr>
              <w:t>0,00</w:t>
            </w:r>
          </w:p>
        </w:tc>
        <w:tc>
          <w:tcPr>
            <w:tcW w:w="430" w:type="pct"/>
            <w:tcBorders>
              <w:top w:val="nil"/>
              <w:left w:val="nil"/>
              <w:bottom w:val="single" w:sz="4" w:space="0" w:color="auto"/>
              <w:right w:val="single" w:sz="4" w:space="0" w:color="auto"/>
            </w:tcBorders>
            <w:noWrap/>
            <w:vAlign w:val="bottom"/>
            <w:hideMark/>
          </w:tcPr>
          <w:p w14:paraId="70170A95"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3EFDD86F"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2B650027"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5CC3AC3C" w14:textId="77777777" w:rsidR="00E66782" w:rsidRPr="00E66782" w:rsidRDefault="00E66782" w:rsidP="00E66782">
            <w:pPr>
              <w:jc w:val="right"/>
              <w:rPr>
                <w:sz w:val="14"/>
                <w:szCs w:val="14"/>
              </w:rPr>
            </w:pPr>
            <w:r w:rsidRPr="00E66782">
              <w:rPr>
                <w:sz w:val="14"/>
                <w:szCs w:val="14"/>
              </w:rPr>
              <w:t>0,00</w:t>
            </w:r>
          </w:p>
        </w:tc>
        <w:tc>
          <w:tcPr>
            <w:tcW w:w="339" w:type="pct"/>
            <w:tcBorders>
              <w:top w:val="nil"/>
              <w:left w:val="nil"/>
              <w:bottom w:val="single" w:sz="4" w:space="0" w:color="auto"/>
              <w:right w:val="single" w:sz="4" w:space="0" w:color="auto"/>
            </w:tcBorders>
            <w:noWrap/>
            <w:vAlign w:val="bottom"/>
            <w:hideMark/>
          </w:tcPr>
          <w:p w14:paraId="59B3725B" w14:textId="77777777" w:rsidR="00E66782" w:rsidRPr="00E66782" w:rsidRDefault="00E66782" w:rsidP="00E66782">
            <w:pPr>
              <w:rPr>
                <w:sz w:val="14"/>
                <w:szCs w:val="14"/>
              </w:rPr>
            </w:pPr>
            <w:r w:rsidRPr="00E66782">
              <w:rPr>
                <w:sz w:val="14"/>
                <w:szCs w:val="14"/>
              </w:rPr>
              <w:t> </w:t>
            </w:r>
          </w:p>
        </w:tc>
      </w:tr>
      <w:tr w:rsidR="00E66782" w:rsidRPr="00E66782" w14:paraId="6B64822C"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5AC32606" w14:textId="77777777" w:rsidR="00E66782" w:rsidRPr="00E66782" w:rsidRDefault="00E66782" w:rsidP="00E66782">
            <w:pPr>
              <w:jc w:val="right"/>
              <w:rPr>
                <w:sz w:val="14"/>
                <w:szCs w:val="14"/>
              </w:rPr>
            </w:pPr>
            <w:r w:rsidRPr="00E66782">
              <w:rPr>
                <w:sz w:val="14"/>
                <w:szCs w:val="14"/>
              </w:rPr>
              <w:t>2.3.</w:t>
            </w:r>
          </w:p>
        </w:tc>
        <w:tc>
          <w:tcPr>
            <w:tcW w:w="900" w:type="pct"/>
            <w:tcBorders>
              <w:top w:val="nil"/>
              <w:left w:val="nil"/>
              <w:bottom w:val="single" w:sz="4" w:space="0" w:color="auto"/>
              <w:right w:val="single" w:sz="4" w:space="0" w:color="auto"/>
            </w:tcBorders>
            <w:vAlign w:val="bottom"/>
            <w:hideMark/>
          </w:tcPr>
          <w:p w14:paraId="0B96A8EC" w14:textId="77777777" w:rsidR="00E66782" w:rsidRPr="00E66782" w:rsidRDefault="00E66782" w:rsidP="00E66782">
            <w:pPr>
              <w:rPr>
                <w:sz w:val="14"/>
                <w:szCs w:val="14"/>
              </w:rPr>
            </w:pPr>
            <w:r w:rsidRPr="00E66782">
              <w:rPr>
                <w:sz w:val="14"/>
                <w:szCs w:val="14"/>
              </w:rPr>
              <w:t>Теплоэнергия</w:t>
            </w:r>
          </w:p>
        </w:tc>
        <w:tc>
          <w:tcPr>
            <w:tcW w:w="410" w:type="pct"/>
            <w:tcBorders>
              <w:top w:val="nil"/>
              <w:left w:val="nil"/>
              <w:bottom w:val="single" w:sz="4" w:space="0" w:color="auto"/>
              <w:right w:val="single" w:sz="4" w:space="0" w:color="auto"/>
            </w:tcBorders>
            <w:noWrap/>
            <w:vAlign w:val="center"/>
            <w:hideMark/>
          </w:tcPr>
          <w:p w14:paraId="2DDB1910" w14:textId="77777777" w:rsidR="00E66782" w:rsidRPr="00E66782" w:rsidRDefault="00E66782" w:rsidP="00E66782">
            <w:pPr>
              <w:jc w:val="center"/>
              <w:rPr>
                <w:sz w:val="14"/>
                <w:szCs w:val="14"/>
              </w:rPr>
            </w:pPr>
            <w:proofErr w:type="spellStart"/>
            <w:r w:rsidRPr="00E66782">
              <w:rPr>
                <w:sz w:val="14"/>
                <w:szCs w:val="14"/>
              </w:rPr>
              <w:t>тыс.руб</w:t>
            </w:r>
            <w:proofErr w:type="spellEnd"/>
            <w:r w:rsidRPr="00E66782">
              <w:rPr>
                <w:sz w:val="14"/>
                <w:szCs w:val="14"/>
              </w:rPr>
              <w:t>.</w:t>
            </w:r>
          </w:p>
        </w:tc>
        <w:tc>
          <w:tcPr>
            <w:tcW w:w="430" w:type="pct"/>
            <w:tcBorders>
              <w:top w:val="nil"/>
              <w:left w:val="nil"/>
              <w:bottom w:val="single" w:sz="4" w:space="0" w:color="auto"/>
              <w:right w:val="single" w:sz="4" w:space="0" w:color="auto"/>
            </w:tcBorders>
            <w:noWrap/>
            <w:vAlign w:val="bottom"/>
            <w:hideMark/>
          </w:tcPr>
          <w:p w14:paraId="495D3E8C" w14:textId="77777777" w:rsidR="00E66782" w:rsidRPr="00E66782" w:rsidRDefault="00E66782" w:rsidP="00E66782">
            <w:pPr>
              <w:jc w:val="right"/>
              <w:rPr>
                <w:sz w:val="14"/>
                <w:szCs w:val="14"/>
              </w:rPr>
            </w:pPr>
            <w:r w:rsidRPr="00E66782">
              <w:rPr>
                <w:sz w:val="14"/>
                <w:szCs w:val="14"/>
              </w:rPr>
              <w:t>0,00</w:t>
            </w:r>
          </w:p>
        </w:tc>
        <w:tc>
          <w:tcPr>
            <w:tcW w:w="349" w:type="pct"/>
            <w:tcBorders>
              <w:top w:val="nil"/>
              <w:left w:val="nil"/>
              <w:bottom w:val="single" w:sz="4" w:space="0" w:color="auto"/>
              <w:right w:val="single" w:sz="4" w:space="0" w:color="auto"/>
            </w:tcBorders>
            <w:noWrap/>
            <w:vAlign w:val="bottom"/>
            <w:hideMark/>
          </w:tcPr>
          <w:p w14:paraId="1935627E" w14:textId="77777777" w:rsidR="00E66782" w:rsidRPr="00E66782" w:rsidRDefault="00E66782" w:rsidP="00E66782">
            <w:pPr>
              <w:jc w:val="right"/>
              <w:rPr>
                <w:sz w:val="14"/>
                <w:szCs w:val="14"/>
              </w:rPr>
            </w:pPr>
            <w:r w:rsidRPr="00E66782">
              <w:rPr>
                <w:sz w:val="14"/>
                <w:szCs w:val="14"/>
              </w:rPr>
              <w:t>0,00</w:t>
            </w:r>
          </w:p>
        </w:tc>
        <w:tc>
          <w:tcPr>
            <w:tcW w:w="349" w:type="pct"/>
            <w:tcBorders>
              <w:top w:val="nil"/>
              <w:left w:val="nil"/>
              <w:bottom w:val="single" w:sz="4" w:space="0" w:color="auto"/>
              <w:right w:val="single" w:sz="4" w:space="0" w:color="auto"/>
            </w:tcBorders>
            <w:noWrap/>
            <w:vAlign w:val="bottom"/>
            <w:hideMark/>
          </w:tcPr>
          <w:p w14:paraId="30104940" w14:textId="77777777" w:rsidR="00E66782" w:rsidRPr="00E66782" w:rsidRDefault="00E66782" w:rsidP="00E66782">
            <w:pPr>
              <w:jc w:val="right"/>
              <w:rPr>
                <w:sz w:val="14"/>
                <w:szCs w:val="14"/>
              </w:rPr>
            </w:pPr>
            <w:r w:rsidRPr="00E66782">
              <w:rPr>
                <w:sz w:val="14"/>
                <w:szCs w:val="14"/>
              </w:rPr>
              <w:t>0,00</w:t>
            </w:r>
          </w:p>
        </w:tc>
        <w:tc>
          <w:tcPr>
            <w:tcW w:w="379" w:type="pct"/>
            <w:tcBorders>
              <w:top w:val="nil"/>
              <w:left w:val="nil"/>
              <w:bottom w:val="single" w:sz="4" w:space="0" w:color="auto"/>
              <w:right w:val="single" w:sz="4" w:space="0" w:color="auto"/>
            </w:tcBorders>
            <w:noWrap/>
            <w:vAlign w:val="bottom"/>
            <w:hideMark/>
          </w:tcPr>
          <w:p w14:paraId="7BD6EF0B" w14:textId="77777777" w:rsidR="00E66782" w:rsidRPr="00E66782" w:rsidRDefault="00E66782" w:rsidP="00E66782">
            <w:pPr>
              <w:jc w:val="right"/>
              <w:rPr>
                <w:sz w:val="14"/>
                <w:szCs w:val="14"/>
              </w:rPr>
            </w:pPr>
            <w:r w:rsidRPr="00E66782">
              <w:rPr>
                <w:sz w:val="14"/>
                <w:szCs w:val="14"/>
              </w:rPr>
              <w:t>0,00</w:t>
            </w:r>
          </w:p>
        </w:tc>
        <w:tc>
          <w:tcPr>
            <w:tcW w:w="430" w:type="pct"/>
            <w:tcBorders>
              <w:top w:val="nil"/>
              <w:left w:val="nil"/>
              <w:bottom w:val="single" w:sz="4" w:space="0" w:color="auto"/>
              <w:right w:val="single" w:sz="4" w:space="0" w:color="auto"/>
            </w:tcBorders>
            <w:noWrap/>
            <w:vAlign w:val="bottom"/>
            <w:hideMark/>
          </w:tcPr>
          <w:p w14:paraId="7F9D6E2E"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5598DE36"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64918F10"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3F2A43A9" w14:textId="77777777" w:rsidR="00E66782" w:rsidRPr="00E66782" w:rsidRDefault="00E66782" w:rsidP="00E66782">
            <w:pPr>
              <w:jc w:val="right"/>
              <w:rPr>
                <w:sz w:val="14"/>
                <w:szCs w:val="14"/>
              </w:rPr>
            </w:pPr>
            <w:r w:rsidRPr="00E66782">
              <w:rPr>
                <w:sz w:val="14"/>
                <w:szCs w:val="14"/>
              </w:rPr>
              <w:t>0,00</w:t>
            </w:r>
          </w:p>
        </w:tc>
        <w:tc>
          <w:tcPr>
            <w:tcW w:w="339" w:type="pct"/>
            <w:tcBorders>
              <w:top w:val="nil"/>
              <w:left w:val="nil"/>
              <w:bottom w:val="single" w:sz="4" w:space="0" w:color="auto"/>
              <w:right w:val="single" w:sz="4" w:space="0" w:color="auto"/>
            </w:tcBorders>
            <w:noWrap/>
            <w:vAlign w:val="bottom"/>
            <w:hideMark/>
          </w:tcPr>
          <w:p w14:paraId="537284FB" w14:textId="77777777" w:rsidR="00E66782" w:rsidRPr="00E66782" w:rsidRDefault="00E66782" w:rsidP="00E66782">
            <w:pPr>
              <w:rPr>
                <w:sz w:val="14"/>
                <w:szCs w:val="14"/>
              </w:rPr>
            </w:pPr>
            <w:r w:rsidRPr="00E66782">
              <w:rPr>
                <w:sz w:val="14"/>
                <w:szCs w:val="14"/>
              </w:rPr>
              <w:t> </w:t>
            </w:r>
          </w:p>
        </w:tc>
      </w:tr>
      <w:tr w:rsidR="00E66782" w:rsidRPr="00E66782" w14:paraId="32C0C60C"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09E2CEE5" w14:textId="77777777" w:rsidR="00E66782" w:rsidRPr="00E66782" w:rsidRDefault="00E66782" w:rsidP="00E66782">
            <w:pPr>
              <w:jc w:val="right"/>
              <w:rPr>
                <w:sz w:val="14"/>
                <w:szCs w:val="14"/>
              </w:rPr>
            </w:pPr>
            <w:r w:rsidRPr="00E66782">
              <w:rPr>
                <w:sz w:val="14"/>
                <w:szCs w:val="14"/>
              </w:rPr>
              <w:t>2.4.</w:t>
            </w:r>
          </w:p>
        </w:tc>
        <w:tc>
          <w:tcPr>
            <w:tcW w:w="900" w:type="pct"/>
            <w:tcBorders>
              <w:top w:val="nil"/>
              <w:left w:val="nil"/>
              <w:bottom w:val="single" w:sz="4" w:space="0" w:color="auto"/>
              <w:right w:val="single" w:sz="4" w:space="0" w:color="auto"/>
            </w:tcBorders>
            <w:vAlign w:val="bottom"/>
            <w:hideMark/>
          </w:tcPr>
          <w:p w14:paraId="5D27D2E0" w14:textId="77777777" w:rsidR="00E66782" w:rsidRPr="00E66782" w:rsidRDefault="00E66782" w:rsidP="00E66782">
            <w:pPr>
              <w:rPr>
                <w:sz w:val="14"/>
                <w:szCs w:val="14"/>
              </w:rPr>
            </w:pPr>
            <w:r w:rsidRPr="00E66782">
              <w:rPr>
                <w:sz w:val="14"/>
                <w:szCs w:val="14"/>
              </w:rPr>
              <w:t>Плата за аренду имущества и лизинг</w:t>
            </w:r>
          </w:p>
        </w:tc>
        <w:tc>
          <w:tcPr>
            <w:tcW w:w="410" w:type="pct"/>
            <w:tcBorders>
              <w:top w:val="nil"/>
              <w:left w:val="nil"/>
              <w:bottom w:val="single" w:sz="4" w:space="0" w:color="auto"/>
              <w:right w:val="single" w:sz="4" w:space="0" w:color="auto"/>
            </w:tcBorders>
            <w:noWrap/>
            <w:vAlign w:val="center"/>
            <w:hideMark/>
          </w:tcPr>
          <w:p w14:paraId="5BD1B13E" w14:textId="77777777" w:rsidR="00E66782" w:rsidRPr="00E66782" w:rsidRDefault="00E66782" w:rsidP="00E66782">
            <w:pPr>
              <w:jc w:val="center"/>
              <w:rPr>
                <w:sz w:val="14"/>
                <w:szCs w:val="14"/>
              </w:rPr>
            </w:pPr>
            <w:proofErr w:type="spellStart"/>
            <w:r w:rsidRPr="00E66782">
              <w:rPr>
                <w:sz w:val="14"/>
                <w:szCs w:val="14"/>
              </w:rPr>
              <w:t>тыс.руб</w:t>
            </w:r>
            <w:proofErr w:type="spellEnd"/>
            <w:r w:rsidRPr="00E66782">
              <w:rPr>
                <w:sz w:val="14"/>
                <w:szCs w:val="14"/>
              </w:rPr>
              <w:t>.</w:t>
            </w:r>
          </w:p>
        </w:tc>
        <w:tc>
          <w:tcPr>
            <w:tcW w:w="430" w:type="pct"/>
            <w:tcBorders>
              <w:top w:val="nil"/>
              <w:left w:val="nil"/>
              <w:bottom w:val="single" w:sz="4" w:space="0" w:color="auto"/>
              <w:right w:val="single" w:sz="4" w:space="0" w:color="auto"/>
            </w:tcBorders>
            <w:noWrap/>
            <w:vAlign w:val="bottom"/>
            <w:hideMark/>
          </w:tcPr>
          <w:p w14:paraId="16897782" w14:textId="77777777" w:rsidR="00E66782" w:rsidRPr="00E66782" w:rsidRDefault="00E66782" w:rsidP="00E66782">
            <w:pPr>
              <w:jc w:val="right"/>
              <w:rPr>
                <w:sz w:val="14"/>
                <w:szCs w:val="14"/>
              </w:rPr>
            </w:pPr>
            <w:r w:rsidRPr="00E66782">
              <w:rPr>
                <w:sz w:val="14"/>
                <w:szCs w:val="14"/>
              </w:rPr>
              <w:t>3 159,22</w:t>
            </w:r>
          </w:p>
        </w:tc>
        <w:tc>
          <w:tcPr>
            <w:tcW w:w="349" w:type="pct"/>
            <w:tcBorders>
              <w:top w:val="nil"/>
              <w:left w:val="nil"/>
              <w:bottom w:val="single" w:sz="4" w:space="0" w:color="auto"/>
              <w:right w:val="single" w:sz="4" w:space="0" w:color="auto"/>
            </w:tcBorders>
            <w:noWrap/>
            <w:vAlign w:val="bottom"/>
            <w:hideMark/>
          </w:tcPr>
          <w:p w14:paraId="32BA83DA" w14:textId="77777777" w:rsidR="00E66782" w:rsidRPr="00E66782" w:rsidRDefault="00E66782" w:rsidP="00E66782">
            <w:pPr>
              <w:jc w:val="right"/>
              <w:rPr>
                <w:sz w:val="14"/>
                <w:szCs w:val="14"/>
              </w:rPr>
            </w:pPr>
            <w:r w:rsidRPr="00E66782">
              <w:rPr>
                <w:sz w:val="14"/>
                <w:szCs w:val="14"/>
              </w:rPr>
              <w:t>3 159,22</w:t>
            </w:r>
          </w:p>
        </w:tc>
        <w:tc>
          <w:tcPr>
            <w:tcW w:w="349" w:type="pct"/>
            <w:tcBorders>
              <w:top w:val="nil"/>
              <w:left w:val="nil"/>
              <w:bottom w:val="single" w:sz="4" w:space="0" w:color="auto"/>
              <w:right w:val="single" w:sz="4" w:space="0" w:color="auto"/>
            </w:tcBorders>
            <w:noWrap/>
            <w:vAlign w:val="bottom"/>
            <w:hideMark/>
          </w:tcPr>
          <w:p w14:paraId="386122EE" w14:textId="77777777" w:rsidR="00E66782" w:rsidRPr="00E66782" w:rsidRDefault="00E66782" w:rsidP="00E66782">
            <w:pPr>
              <w:jc w:val="right"/>
              <w:rPr>
                <w:sz w:val="14"/>
                <w:szCs w:val="14"/>
              </w:rPr>
            </w:pPr>
            <w:r w:rsidRPr="00E66782">
              <w:rPr>
                <w:sz w:val="14"/>
                <w:szCs w:val="14"/>
              </w:rPr>
              <w:t>3 159,22</w:t>
            </w:r>
          </w:p>
        </w:tc>
        <w:tc>
          <w:tcPr>
            <w:tcW w:w="379" w:type="pct"/>
            <w:tcBorders>
              <w:top w:val="nil"/>
              <w:left w:val="nil"/>
              <w:bottom w:val="single" w:sz="4" w:space="0" w:color="auto"/>
              <w:right w:val="single" w:sz="4" w:space="0" w:color="auto"/>
            </w:tcBorders>
            <w:noWrap/>
            <w:vAlign w:val="bottom"/>
            <w:hideMark/>
          </w:tcPr>
          <w:p w14:paraId="0185CB0C" w14:textId="77777777" w:rsidR="00E66782" w:rsidRPr="00E66782" w:rsidRDefault="00E66782" w:rsidP="00E66782">
            <w:pPr>
              <w:jc w:val="right"/>
              <w:rPr>
                <w:sz w:val="14"/>
                <w:szCs w:val="14"/>
              </w:rPr>
            </w:pPr>
            <w:r w:rsidRPr="00E66782">
              <w:rPr>
                <w:sz w:val="14"/>
                <w:szCs w:val="14"/>
              </w:rPr>
              <w:t>6 907,64</w:t>
            </w:r>
          </w:p>
        </w:tc>
        <w:tc>
          <w:tcPr>
            <w:tcW w:w="430" w:type="pct"/>
            <w:tcBorders>
              <w:top w:val="nil"/>
              <w:left w:val="nil"/>
              <w:bottom w:val="single" w:sz="4" w:space="0" w:color="auto"/>
              <w:right w:val="single" w:sz="4" w:space="0" w:color="auto"/>
            </w:tcBorders>
            <w:noWrap/>
            <w:vAlign w:val="bottom"/>
            <w:hideMark/>
          </w:tcPr>
          <w:p w14:paraId="04CB42E3" w14:textId="77777777" w:rsidR="00E66782" w:rsidRPr="00E66782" w:rsidRDefault="00E66782" w:rsidP="00E66782">
            <w:pPr>
              <w:jc w:val="right"/>
              <w:rPr>
                <w:sz w:val="14"/>
                <w:szCs w:val="14"/>
              </w:rPr>
            </w:pPr>
            <w:r w:rsidRPr="00E66782">
              <w:rPr>
                <w:sz w:val="14"/>
                <w:szCs w:val="14"/>
              </w:rPr>
              <w:t>5 151,69</w:t>
            </w:r>
          </w:p>
        </w:tc>
        <w:tc>
          <w:tcPr>
            <w:tcW w:w="393" w:type="pct"/>
            <w:tcBorders>
              <w:top w:val="nil"/>
              <w:left w:val="nil"/>
              <w:bottom w:val="single" w:sz="4" w:space="0" w:color="auto"/>
              <w:right w:val="single" w:sz="4" w:space="0" w:color="auto"/>
            </w:tcBorders>
            <w:noWrap/>
            <w:vAlign w:val="bottom"/>
            <w:hideMark/>
          </w:tcPr>
          <w:p w14:paraId="04D1A26F" w14:textId="77777777" w:rsidR="00E66782" w:rsidRPr="00E66782" w:rsidRDefault="00E66782" w:rsidP="00E66782">
            <w:pPr>
              <w:jc w:val="right"/>
              <w:rPr>
                <w:sz w:val="14"/>
                <w:szCs w:val="14"/>
              </w:rPr>
            </w:pPr>
            <w:r w:rsidRPr="00E66782">
              <w:rPr>
                <w:sz w:val="14"/>
                <w:szCs w:val="14"/>
              </w:rPr>
              <w:t>5 993,61</w:t>
            </w:r>
          </w:p>
        </w:tc>
        <w:tc>
          <w:tcPr>
            <w:tcW w:w="393" w:type="pct"/>
            <w:tcBorders>
              <w:top w:val="nil"/>
              <w:left w:val="nil"/>
              <w:bottom w:val="single" w:sz="4" w:space="0" w:color="auto"/>
              <w:right w:val="single" w:sz="4" w:space="0" w:color="auto"/>
            </w:tcBorders>
            <w:noWrap/>
            <w:vAlign w:val="bottom"/>
            <w:hideMark/>
          </w:tcPr>
          <w:p w14:paraId="7951427D" w14:textId="77777777" w:rsidR="00E66782" w:rsidRPr="00E66782" w:rsidRDefault="00E66782" w:rsidP="00E66782">
            <w:pPr>
              <w:jc w:val="right"/>
              <w:rPr>
                <w:sz w:val="14"/>
                <w:szCs w:val="14"/>
              </w:rPr>
            </w:pPr>
            <w:r w:rsidRPr="00E66782">
              <w:rPr>
                <w:sz w:val="14"/>
                <w:szCs w:val="14"/>
              </w:rPr>
              <w:t>5 993,61</w:t>
            </w:r>
          </w:p>
        </w:tc>
        <w:tc>
          <w:tcPr>
            <w:tcW w:w="393" w:type="pct"/>
            <w:tcBorders>
              <w:top w:val="nil"/>
              <w:left w:val="nil"/>
              <w:bottom w:val="single" w:sz="4" w:space="0" w:color="auto"/>
              <w:right w:val="single" w:sz="4" w:space="0" w:color="auto"/>
            </w:tcBorders>
            <w:noWrap/>
            <w:vAlign w:val="bottom"/>
            <w:hideMark/>
          </w:tcPr>
          <w:p w14:paraId="3D709EE3" w14:textId="77777777" w:rsidR="00E66782" w:rsidRPr="00E66782" w:rsidRDefault="00E66782" w:rsidP="00E66782">
            <w:pPr>
              <w:jc w:val="right"/>
              <w:rPr>
                <w:sz w:val="14"/>
                <w:szCs w:val="14"/>
              </w:rPr>
            </w:pPr>
            <w:r w:rsidRPr="00E66782">
              <w:rPr>
                <w:sz w:val="14"/>
                <w:szCs w:val="14"/>
              </w:rPr>
              <w:t>6 112,41</w:t>
            </w:r>
          </w:p>
        </w:tc>
        <w:tc>
          <w:tcPr>
            <w:tcW w:w="339" w:type="pct"/>
            <w:tcBorders>
              <w:top w:val="nil"/>
              <w:left w:val="nil"/>
              <w:bottom w:val="single" w:sz="4" w:space="0" w:color="auto"/>
              <w:right w:val="single" w:sz="4" w:space="0" w:color="auto"/>
            </w:tcBorders>
            <w:noWrap/>
            <w:vAlign w:val="bottom"/>
            <w:hideMark/>
          </w:tcPr>
          <w:p w14:paraId="248C3B04" w14:textId="77777777" w:rsidR="00E66782" w:rsidRPr="00E66782" w:rsidRDefault="00E66782" w:rsidP="00E66782">
            <w:pPr>
              <w:jc w:val="right"/>
              <w:rPr>
                <w:sz w:val="14"/>
                <w:szCs w:val="14"/>
              </w:rPr>
            </w:pPr>
            <w:r w:rsidRPr="00E66782">
              <w:rPr>
                <w:sz w:val="14"/>
                <w:szCs w:val="14"/>
              </w:rPr>
              <w:t>118,80</w:t>
            </w:r>
          </w:p>
        </w:tc>
      </w:tr>
      <w:tr w:rsidR="00E66782" w:rsidRPr="00E66782" w14:paraId="5A44E5F8"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287A79AD" w14:textId="77777777" w:rsidR="00E66782" w:rsidRPr="00E66782" w:rsidRDefault="00E66782" w:rsidP="00E66782">
            <w:pPr>
              <w:jc w:val="right"/>
              <w:rPr>
                <w:sz w:val="14"/>
                <w:szCs w:val="14"/>
              </w:rPr>
            </w:pPr>
            <w:r w:rsidRPr="00E66782">
              <w:rPr>
                <w:sz w:val="14"/>
                <w:szCs w:val="14"/>
              </w:rPr>
              <w:t>2.5.</w:t>
            </w:r>
          </w:p>
        </w:tc>
        <w:tc>
          <w:tcPr>
            <w:tcW w:w="900" w:type="pct"/>
            <w:tcBorders>
              <w:top w:val="nil"/>
              <w:left w:val="nil"/>
              <w:bottom w:val="single" w:sz="4" w:space="0" w:color="auto"/>
              <w:right w:val="single" w:sz="4" w:space="0" w:color="auto"/>
            </w:tcBorders>
            <w:vAlign w:val="bottom"/>
            <w:hideMark/>
          </w:tcPr>
          <w:p w14:paraId="7D9AA7FA" w14:textId="77777777" w:rsidR="00E66782" w:rsidRPr="00E66782" w:rsidRDefault="00E66782" w:rsidP="00E66782">
            <w:pPr>
              <w:rPr>
                <w:sz w:val="14"/>
                <w:szCs w:val="14"/>
              </w:rPr>
            </w:pPr>
            <w:r w:rsidRPr="00E66782">
              <w:rPr>
                <w:sz w:val="14"/>
                <w:szCs w:val="14"/>
              </w:rPr>
              <w:t>Налоги - всего, в том числе:</w:t>
            </w:r>
          </w:p>
        </w:tc>
        <w:tc>
          <w:tcPr>
            <w:tcW w:w="410" w:type="pct"/>
            <w:tcBorders>
              <w:top w:val="nil"/>
              <w:left w:val="nil"/>
              <w:bottom w:val="single" w:sz="4" w:space="0" w:color="auto"/>
              <w:right w:val="single" w:sz="4" w:space="0" w:color="auto"/>
            </w:tcBorders>
            <w:noWrap/>
            <w:vAlign w:val="center"/>
            <w:hideMark/>
          </w:tcPr>
          <w:p w14:paraId="312B22A0" w14:textId="77777777" w:rsidR="00E66782" w:rsidRPr="00E66782" w:rsidRDefault="00E66782" w:rsidP="00E66782">
            <w:pPr>
              <w:jc w:val="center"/>
              <w:rPr>
                <w:sz w:val="14"/>
                <w:szCs w:val="14"/>
              </w:rPr>
            </w:pPr>
            <w:proofErr w:type="spellStart"/>
            <w:r w:rsidRPr="00E66782">
              <w:rPr>
                <w:sz w:val="14"/>
                <w:szCs w:val="14"/>
              </w:rPr>
              <w:t>тыс.руб</w:t>
            </w:r>
            <w:proofErr w:type="spellEnd"/>
            <w:r w:rsidRPr="00E66782">
              <w:rPr>
                <w:sz w:val="14"/>
                <w:szCs w:val="14"/>
              </w:rPr>
              <w:t>.</w:t>
            </w:r>
          </w:p>
        </w:tc>
        <w:tc>
          <w:tcPr>
            <w:tcW w:w="430" w:type="pct"/>
            <w:tcBorders>
              <w:top w:val="nil"/>
              <w:left w:val="nil"/>
              <w:bottom w:val="single" w:sz="4" w:space="0" w:color="auto"/>
              <w:right w:val="single" w:sz="4" w:space="0" w:color="auto"/>
            </w:tcBorders>
            <w:noWrap/>
            <w:vAlign w:val="bottom"/>
            <w:hideMark/>
          </w:tcPr>
          <w:p w14:paraId="5EDC10E4" w14:textId="77777777" w:rsidR="00E66782" w:rsidRPr="00E66782" w:rsidRDefault="00E66782" w:rsidP="00E66782">
            <w:pPr>
              <w:jc w:val="right"/>
              <w:rPr>
                <w:sz w:val="14"/>
                <w:szCs w:val="14"/>
              </w:rPr>
            </w:pPr>
            <w:r w:rsidRPr="00E66782">
              <w:rPr>
                <w:sz w:val="14"/>
                <w:szCs w:val="14"/>
              </w:rPr>
              <w:t>112,70</w:t>
            </w:r>
          </w:p>
        </w:tc>
        <w:tc>
          <w:tcPr>
            <w:tcW w:w="349" w:type="pct"/>
            <w:tcBorders>
              <w:top w:val="nil"/>
              <w:left w:val="nil"/>
              <w:bottom w:val="single" w:sz="4" w:space="0" w:color="auto"/>
              <w:right w:val="single" w:sz="4" w:space="0" w:color="auto"/>
            </w:tcBorders>
            <w:noWrap/>
            <w:vAlign w:val="bottom"/>
            <w:hideMark/>
          </w:tcPr>
          <w:p w14:paraId="3B80E095" w14:textId="77777777" w:rsidR="00E66782" w:rsidRPr="00E66782" w:rsidRDefault="00E66782" w:rsidP="00E66782">
            <w:pPr>
              <w:jc w:val="right"/>
              <w:rPr>
                <w:sz w:val="14"/>
                <w:szCs w:val="14"/>
              </w:rPr>
            </w:pPr>
            <w:r w:rsidRPr="00E66782">
              <w:rPr>
                <w:sz w:val="14"/>
                <w:szCs w:val="14"/>
              </w:rPr>
              <w:t>112,70</w:t>
            </w:r>
          </w:p>
        </w:tc>
        <w:tc>
          <w:tcPr>
            <w:tcW w:w="349" w:type="pct"/>
            <w:tcBorders>
              <w:top w:val="nil"/>
              <w:left w:val="nil"/>
              <w:bottom w:val="single" w:sz="4" w:space="0" w:color="auto"/>
              <w:right w:val="single" w:sz="4" w:space="0" w:color="auto"/>
            </w:tcBorders>
            <w:noWrap/>
            <w:vAlign w:val="bottom"/>
            <w:hideMark/>
          </w:tcPr>
          <w:p w14:paraId="5A34813B" w14:textId="77777777" w:rsidR="00E66782" w:rsidRPr="00E66782" w:rsidRDefault="00E66782" w:rsidP="00E66782">
            <w:pPr>
              <w:jc w:val="right"/>
              <w:rPr>
                <w:sz w:val="14"/>
                <w:szCs w:val="14"/>
              </w:rPr>
            </w:pPr>
            <w:r w:rsidRPr="00E66782">
              <w:rPr>
                <w:sz w:val="14"/>
                <w:szCs w:val="14"/>
              </w:rPr>
              <w:t>112,70</w:t>
            </w:r>
          </w:p>
        </w:tc>
        <w:tc>
          <w:tcPr>
            <w:tcW w:w="379" w:type="pct"/>
            <w:tcBorders>
              <w:top w:val="nil"/>
              <w:left w:val="nil"/>
              <w:bottom w:val="single" w:sz="4" w:space="0" w:color="auto"/>
              <w:right w:val="single" w:sz="4" w:space="0" w:color="auto"/>
            </w:tcBorders>
            <w:noWrap/>
            <w:vAlign w:val="bottom"/>
            <w:hideMark/>
          </w:tcPr>
          <w:p w14:paraId="2B4E8AC1" w14:textId="77777777" w:rsidR="00E66782" w:rsidRPr="00E66782" w:rsidRDefault="00E66782" w:rsidP="00E66782">
            <w:pPr>
              <w:jc w:val="right"/>
              <w:rPr>
                <w:sz w:val="14"/>
                <w:szCs w:val="14"/>
              </w:rPr>
            </w:pPr>
            <w:r w:rsidRPr="00E66782">
              <w:rPr>
                <w:sz w:val="14"/>
                <w:szCs w:val="14"/>
              </w:rPr>
              <w:t>1 219,33</w:t>
            </w:r>
          </w:p>
        </w:tc>
        <w:tc>
          <w:tcPr>
            <w:tcW w:w="430" w:type="pct"/>
            <w:tcBorders>
              <w:top w:val="nil"/>
              <w:left w:val="nil"/>
              <w:bottom w:val="single" w:sz="4" w:space="0" w:color="auto"/>
              <w:right w:val="single" w:sz="4" w:space="0" w:color="auto"/>
            </w:tcBorders>
            <w:noWrap/>
            <w:vAlign w:val="bottom"/>
            <w:hideMark/>
          </w:tcPr>
          <w:p w14:paraId="7F2DCB2D" w14:textId="77777777" w:rsidR="00E66782" w:rsidRPr="00E66782" w:rsidRDefault="00E66782" w:rsidP="00E66782">
            <w:pPr>
              <w:jc w:val="right"/>
              <w:rPr>
                <w:sz w:val="14"/>
                <w:szCs w:val="14"/>
              </w:rPr>
            </w:pPr>
            <w:r w:rsidRPr="00E66782">
              <w:rPr>
                <w:sz w:val="14"/>
                <w:szCs w:val="14"/>
              </w:rPr>
              <w:t>1 087,96</w:t>
            </w:r>
          </w:p>
        </w:tc>
        <w:tc>
          <w:tcPr>
            <w:tcW w:w="393" w:type="pct"/>
            <w:tcBorders>
              <w:top w:val="nil"/>
              <w:left w:val="nil"/>
              <w:bottom w:val="single" w:sz="4" w:space="0" w:color="auto"/>
              <w:right w:val="single" w:sz="4" w:space="0" w:color="auto"/>
            </w:tcBorders>
            <w:noWrap/>
            <w:vAlign w:val="bottom"/>
            <w:hideMark/>
          </w:tcPr>
          <w:p w14:paraId="1AD87EFA" w14:textId="77777777" w:rsidR="00E66782" w:rsidRPr="00E66782" w:rsidRDefault="00E66782" w:rsidP="00E66782">
            <w:pPr>
              <w:jc w:val="right"/>
              <w:rPr>
                <w:sz w:val="14"/>
                <w:szCs w:val="14"/>
              </w:rPr>
            </w:pPr>
            <w:r w:rsidRPr="00E66782">
              <w:rPr>
                <w:sz w:val="14"/>
                <w:szCs w:val="14"/>
              </w:rPr>
              <w:t>1 087,96</w:t>
            </w:r>
          </w:p>
        </w:tc>
        <w:tc>
          <w:tcPr>
            <w:tcW w:w="393" w:type="pct"/>
            <w:tcBorders>
              <w:top w:val="nil"/>
              <w:left w:val="nil"/>
              <w:bottom w:val="single" w:sz="4" w:space="0" w:color="auto"/>
              <w:right w:val="single" w:sz="4" w:space="0" w:color="auto"/>
            </w:tcBorders>
            <w:noWrap/>
            <w:vAlign w:val="bottom"/>
            <w:hideMark/>
          </w:tcPr>
          <w:p w14:paraId="7E8BF995" w14:textId="77777777" w:rsidR="00E66782" w:rsidRPr="00E66782" w:rsidRDefault="00E66782" w:rsidP="00E66782">
            <w:pPr>
              <w:jc w:val="right"/>
              <w:rPr>
                <w:sz w:val="14"/>
                <w:szCs w:val="14"/>
              </w:rPr>
            </w:pPr>
            <w:r w:rsidRPr="00E66782">
              <w:rPr>
                <w:sz w:val="14"/>
                <w:szCs w:val="14"/>
              </w:rPr>
              <w:t>1 087,96</w:t>
            </w:r>
          </w:p>
        </w:tc>
        <w:tc>
          <w:tcPr>
            <w:tcW w:w="393" w:type="pct"/>
            <w:tcBorders>
              <w:top w:val="nil"/>
              <w:left w:val="nil"/>
              <w:bottom w:val="single" w:sz="4" w:space="0" w:color="auto"/>
              <w:right w:val="single" w:sz="4" w:space="0" w:color="auto"/>
            </w:tcBorders>
            <w:noWrap/>
            <w:vAlign w:val="bottom"/>
            <w:hideMark/>
          </w:tcPr>
          <w:p w14:paraId="5AF2D53E" w14:textId="77777777" w:rsidR="00E66782" w:rsidRPr="00E66782" w:rsidRDefault="00E66782" w:rsidP="00E66782">
            <w:pPr>
              <w:jc w:val="right"/>
              <w:rPr>
                <w:sz w:val="14"/>
                <w:szCs w:val="14"/>
              </w:rPr>
            </w:pPr>
            <w:r w:rsidRPr="00E66782">
              <w:rPr>
                <w:sz w:val="14"/>
                <w:szCs w:val="14"/>
              </w:rPr>
              <w:t>1 087,96</w:t>
            </w:r>
          </w:p>
        </w:tc>
        <w:tc>
          <w:tcPr>
            <w:tcW w:w="339" w:type="pct"/>
            <w:tcBorders>
              <w:top w:val="nil"/>
              <w:left w:val="nil"/>
              <w:bottom w:val="single" w:sz="4" w:space="0" w:color="auto"/>
              <w:right w:val="single" w:sz="4" w:space="0" w:color="auto"/>
            </w:tcBorders>
            <w:noWrap/>
            <w:vAlign w:val="bottom"/>
            <w:hideMark/>
          </w:tcPr>
          <w:p w14:paraId="30EB9F24" w14:textId="77777777" w:rsidR="00E66782" w:rsidRPr="00E66782" w:rsidRDefault="00E66782" w:rsidP="00E66782">
            <w:pPr>
              <w:rPr>
                <w:sz w:val="14"/>
                <w:szCs w:val="14"/>
              </w:rPr>
            </w:pPr>
            <w:r w:rsidRPr="00E66782">
              <w:rPr>
                <w:sz w:val="14"/>
                <w:szCs w:val="14"/>
              </w:rPr>
              <w:t> </w:t>
            </w:r>
          </w:p>
        </w:tc>
      </w:tr>
      <w:tr w:rsidR="00E66782" w:rsidRPr="00E66782" w14:paraId="3B49277A"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20373649" w14:textId="77777777" w:rsidR="00E66782" w:rsidRPr="00E66782" w:rsidRDefault="00E66782" w:rsidP="00E66782">
            <w:pPr>
              <w:jc w:val="center"/>
              <w:rPr>
                <w:i/>
                <w:iCs/>
                <w:sz w:val="14"/>
                <w:szCs w:val="14"/>
              </w:rPr>
            </w:pPr>
            <w:r w:rsidRPr="00E66782">
              <w:rPr>
                <w:i/>
                <w:iCs/>
                <w:sz w:val="14"/>
                <w:szCs w:val="14"/>
              </w:rPr>
              <w:t>2.5.1.</w:t>
            </w:r>
          </w:p>
        </w:tc>
        <w:tc>
          <w:tcPr>
            <w:tcW w:w="900" w:type="pct"/>
            <w:tcBorders>
              <w:top w:val="nil"/>
              <w:left w:val="nil"/>
              <w:bottom w:val="single" w:sz="4" w:space="0" w:color="auto"/>
              <w:right w:val="single" w:sz="4" w:space="0" w:color="auto"/>
            </w:tcBorders>
            <w:vAlign w:val="bottom"/>
            <w:hideMark/>
          </w:tcPr>
          <w:p w14:paraId="012A442C" w14:textId="77777777" w:rsidR="00E66782" w:rsidRPr="00E66782" w:rsidRDefault="00E66782" w:rsidP="00E66782">
            <w:pPr>
              <w:rPr>
                <w:i/>
                <w:iCs/>
                <w:sz w:val="14"/>
                <w:szCs w:val="14"/>
              </w:rPr>
            </w:pPr>
            <w:r w:rsidRPr="00E66782">
              <w:rPr>
                <w:i/>
                <w:iCs/>
                <w:sz w:val="14"/>
                <w:szCs w:val="14"/>
              </w:rPr>
              <w:t>Плата за землю</w:t>
            </w:r>
          </w:p>
        </w:tc>
        <w:tc>
          <w:tcPr>
            <w:tcW w:w="410" w:type="pct"/>
            <w:tcBorders>
              <w:top w:val="nil"/>
              <w:left w:val="nil"/>
              <w:bottom w:val="single" w:sz="4" w:space="0" w:color="auto"/>
              <w:right w:val="single" w:sz="4" w:space="0" w:color="auto"/>
            </w:tcBorders>
            <w:noWrap/>
            <w:vAlign w:val="center"/>
            <w:hideMark/>
          </w:tcPr>
          <w:p w14:paraId="4D86018F" w14:textId="77777777" w:rsidR="00E66782" w:rsidRPr="00E66782" w:rsidRDefault="00E66782" w:rsidP="00E66782">
            <w:pPr>
              <w:jc w:val="center"/>
              <w:rPr>
                <w:i/>
                <w:iCs/>
                <w:sz w:val="14"/>
                <w:szCs w:val="14"/>
              </w:rPr>
            </w:pPr>
            <w:proofErr w:type="spellStart"/>
            <w:r w:rsidRPr="00E66782">
              <w:rPr>
                <w:i/>
                <w:iCs/>
                <w:sz w:val="14"/>
                <w:szCs w:val="14"/>
              </w:rPr>
              <w:t>тыс.руб</w:t>
            </w:r>
            <w:proofErr w:type="spellEnd"/>
            <w:r w:rsidRPr="00E66782">
              <w:rPr>
                <w:i/>
                <w:iCs/>
                <w:sz w:val="14"/>
                <w:szCs w:val="14"/>
              </w:rPr>
              <w:t>.</w:t>
            </w:r>
          </w:p>
        </w:tc>
        <w:tc>
          <w:tcPr>
            <w:tcW w:w="430" w:type="pct"/>
            <w:tcBorders>
              <w:top w:val="nil"/>
              <w:left w:val="nil"/>
              <w:bottom w:val="single" w:sz="4" w:space="0" w:color="auto"/>
              <w:right w:val="single" w:sz="4" w:space="0" w:color="auto"/>
            </w:tcBorders>
            <w:noWrap/>
            <w:vAlign w:val="bottom"/>
            <w:hideMark/>
          </w:tcPr>
          <w:p w14:paraId="28F69FEC" w14:textId="77777777" w:rsidR="00E66782" w:rsidRPr="00E66782" w:rsidRDefault="00E66782" w:rsidP="00E66782">
            <w:pPr>
              <w:jc w:val="right"/>
              <w:rPr>
                <w:sz w:val="14"/>
                <w:szCs w:val="14"/>
              </w:rPr>
            </w:pPr>
            <w:r w:rsidRPr="00E66782">
              <w:rPr>
                <w:sz w:val="14"/>
                <w:szCs w:val="14"/>
              </w:rPr>
              <w:t>0,00</w:t>
            </w:r>
          </w:p>
        </w:tc>
        <w:tc>
          <w:tcPr>
            <w:tcW w:w="349" w:type="pct"/>
            <w:tcBorders>
              <w:top w:val="nil"/>
              <w:left w:val="nil"/>
              <w:bottom w:val="single" w:sz="4" w:space="0" w:color="auto"/>
              <w:right w:val="single" w:sz="4" w:space="0" w:color="auto"/>
            </w:tcBorders>
            <w:noWrap/>
            <w:vAlign w:val="bottom"/>
            <w:hideMark/>
          </w:tcPr>
          <w:p w14:paraId="1861DEED" w14:textId="77777777" w:rsidR="00E66782" w:rsidRPr="00E66782" w:rsidRDefault="00E66782" w:rsidP="00E66782">
            <w:pPr>
              <w:jc w:val="right"/>
              <w:rPr>
                <w:sz w:val="14"/>
                <w:szCs w:val="14"/>
              </w:rPr>
            </w:pPr>
            <w:r w:rsidRPr="00E66782">
              <w:rPr>
                <w:sz w:val="14"/>
                <w:szCs w:val="14"/>
              </w:rPr>
              <w:t>0,00</w:t>
            </w:r>
          </w:p>
        </w:tc>
        <w:tc>
          <w:tcPr>
            <w:tcW w:w="349" w:type="pct"/>
            <w:tcBorders>
              <w:top w:val="nil"/>
              <w:left w:val="nil"/>
              <w:bottom w:val="single" w:sz="4" w:space="0" w:color="auto"/>
              <w:right w:val="single" w:sz="4" w:space="0" w:color="auto"/>
            </w:tcBorders>
            <w:noWrap/>
            <w:vAlign w:val="bottom"/>
            <w:hideMark/>
          </w:tcPr>
          <w:p w14:paraId="7DB1FACB" w14:textId="77777777" w:rsidR="00E66782" w:rsidRPr="00E66782" w:rsidRDefault="00E66782" w:rsidP="00E66782">
            <w:pPr>
              <w:jc w:val="right"/>
              <w:rPr>
                <w:sz w:val="14"/>
                <w:szCs w:val="14"/>
              </w:rPr>
            </w:pPr>
            <w:r w:rsidRPr="00E66782">
              <w:rPr>
                <w:sz w:val="14"/>
                <w:szCs w:val="14"/>
              </w:rPr>
              <w:t>0,00</w:t>
            </w:r>
          </w:p>
        </w:tc>
        <w:tc>
          <w:tcPr>
            <w:tcW w:w="379" w:type="pct"/>
            <w:tcBorders>
              <w:top w:val="nil"/>
              <w:left w:val="nil"/>
              <w:bottom w:val="single" w:sz="4" w:space="0" w:color="auto"/>
              <w:right w:val="single" w:sz="4" w:space="0" w:color="auto"/>
            </w:tcBorders>
            <w:noWrap/>
            <w:vAlign w:val="bottom"/>
            <w:hideMark/>
          </w:tcPr>
          <w:p w14:paraId="2FEF2FA3" w14:textId="77777777" w:rsidR="00E66782" w:rsidRPr="00E66782" w:rsidRDefault="00E66782" w:rsidP="00E66782">
            <w:pPr>
              <w:jc w:val="right"/>
              <w:rPr>
                <w:sz w:val="14"/>
                <w:szCs w:val="14"/>
              </w:rPr>
            </w:pPr>
            <w:r w:rsidRPr="00E66782">
              <w:rPr>
                <w:sz w:val="14"/>
                <w:szCs w:val="14"/>
              </w:rPr>
              <w:t>8,11</w:t>
            </w:r>
          </w:p>
        </w:tc>
        <w:tc>
          <w:tcPr>
            <w:tcW w:w="430" w:type="pct"/>
            <w:tcBorders>
              <w:top w:val="nil"/>
              <w:left w:val="nil"/>
              <w:bottom w:val="single" w:sz="4" w:space="0" w:color="auto"/>
              <w:right w:val="single" w:sz="4" w:space="0" w:color="auto"/>
            </w:tcBorders>
            <w:noWrap/>
            <w:vAlign w:val="bottom"/>
            <w:hideMark/>
          </w:tcPr>
          <w:p w14:paraId="06035DA7" w14:textId="77777777" w:rsidR="00E66782" w:rsidRPr="00E66782" w:rsidRDefault="00E66782" w:rsidP="00E66782">
            <w:pPr>
              <w:jc w:val="right"/>
              <w:rPr>
                <w:sz w:val="14"/>
                <w:szCs w:val="14"/>
              </w:rPr>
            </w:pPr>
            <w:r w:rsidRPr="00E66782">
              <w:rPr>
                <w:sz w:val="14"/>
                <w:szCs w:val="14"/>
              </w:rPr>
              <w:t>8,11</w:t>
            </w:r>
          </w:p>
        </w:tc>
        <w:tc>
          <w:tcPr>
            <w:tcW w:w="393" w:type="pct"/>
            <w:tcBorders>
              <w:top w:val="nil"/>
              <w:left w:val="nil"/>
              <w:bottom w:val="single" w:sz="4" w:space="0" w:color="auto"/>
              <w:right w:val="single" w:sz="4" w:space="0" w:color="auto"/>
            </w:tcBorders>
            <w:noWrap/>
            <w:vAlign w:val="bottom"/>
            <w:hideMark/>
          </w:tcPr>
          <w:p w14:paraId="4A2C968D" w14:textId="77777777" w:rsidR="00E66782" w:rsidRPr="00E66782" w:rsidRDefault="00E66782" w:rsidP="00E66782">
            <w:pPr>
              <w:jc w:val="right"/>
              <w:rPr>
                <w:sz w:val="14"/>
                <w:szCs w:val="14"/>
              </w:rPr>
            </w:pPr>
            <w:r w:rsidRPr="00E66782">
              <w:rPr>
                <w:sz w:val="14"/>
                <w:szCs w:val="14"/>
              </w:rPr>
              <w:t>8,11</w:t>
            </w:r>
          </w:p>
        </w:tc>
        <w:tc>
          <w:tcPr>
            <w:tcW w:w="393" w:type="pct"/>
            <w:tcBorders>
              <w:top w:val="nil"/>
              <w:left w:val="nil"/>
              <w:bottom w:val="single" w:sz="4" w:space="0" w:color="auto"/>
              <w:right w:val="single" w:sz="4" w:space="0" w:color="auto"/>
            </w:tcBorders>
            <w:noWrap/>
            <w:vAlign w:val="bottom"/>
            <w:hideMark/>
          </w:tcPr>
          <w:p w14:paraId="2B98729F" w14:textId="77777777" w:rsidR="00E66782" w:rsidRPr="00E66782" w:rsidRDefault="00E66782" w:rsidP="00E66782">
            <w:pPr>
              <w:jc w:val="right"/>
              <w:rPr>
                <w:sz w:val="14"/>
                <w:szCs w:val="14"/>
              </w:rPr>
            </w:pPr>
            <w:r w:rsidRPr="00E66782">
              <w:rPr>
                <w:sz w:val="14"/>
                <w:szCs w:val="14"/>
              </w:rPr>
              <w:t>8,11</w:t>
            </w:r>
          </w:p>
        </w:tc>
        <w:tc>
          <w:tcPr>
            <w:tcW w:w="393" w:type="pct"/>
            <w:tcBorders>
              <w:top w:val="nil"/>
              <w:left w:val="nil"/>
              <w:bottom w:val="single" w:sz="4" w:space="0" w:color="auto"/>
              <w:right w:val="single" w:sz="4" w:space="0" w:color="auto"/>
            </w:tcBorders>
            <w:noWrap/>
            <w:vAlign w:val="bottom"/>
            <w:hideMark/>
          </w:tcPr>
          <w:p w14:paraId="1271F79C" w14:textId="77777777" w:rsidR="00E66782" w:rsidRPr="00E66782" w:rsidRDefault="00E66782" w:rsidP="00E66782">
            <w:pPr>
              <w:jc w:val="right"/>
              <w:rPr>
                <w:sz w:val="14"/>
                <w:szCs w:val="14"/>
              </w:rPr>
            </w:pPr>
            <w:r w:rsidRPr="00E66782">
              <w:rPr>
                <w:sz w:val="14"/>
                <w:szCs w:val="14"/>
              </w:rPr>
              <w:t>8,11</w:t>
            </w:r>
          </w:p>
        </w:tc>
        <w:tc>
          <w:tcPr>
            <w:tcW w:w="339" w:type="pct"/>
            <w:tcBorders>
              <w:top w:val="nil"/>
              <w:left w:val="nil"/>
              <w:bottom w:val="single" w:sz="4" w:space="0" w:color="auto"/>
              <w:right w:val="single" w:sz="4" w:space="0" w:color="auto"/>
            </w:tcBorders>
            <w:noWrap/>
            <w:vAlign w:val="bottom"/>
            <w:hideMark/>
          </w:tcPr>
          <w:p w14:paraId="3934D7D7" w14:textId="77777777" w:rsidR="00E66782" w:rsidRPr="00E66782" w:rsidRDefault="00E66782" w:rsidP="00E66782">
            <w:pPr>
              <w:rPr>
                <w:sz w:val="14"/>
                <w:szCs w:val="14"/>
              </w:rPr>
            </w:pPr>
            <w:r w:rsidRPr="00E66782">
              <w:rPr>
                <w:sz w:val="14"/>
                <w:szCs w:val="14"/>
              </w:rPr>
              <w:t> </w:t>
            </w:r>
          </w:p>
        </w:tc>
      </w:tr>
      <w:tr w:rsidR="00E66782" w:rsidRPr="00E66782" w14:paraId="579122B9"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007C3B08" w14:textId="77777777" w:rsidR="00E66782" w:rsidRPr="00E66782" w:rsidRDefault="00E66782" w:rsidP="00E66782">
            <w:pPr>
              <w:jc w:val="center"/>
              <w:rPr>
                <w:i/>
                <w:iCs/>
                <w:sz w:val="14"/>
                <w:szCs w:val="14"/>
              </w:rPr>
            </w:pPr>
            <w:r w:rsidRPr="00E66782">
              <w:rPr>
                <w:i/>
                <w:iCs/>
                <w:sz w:val="14"/>
                <w:szCs w:val="14"/>
              </w:rPr>
              <w:t>2.5.2.</w:t>
            </w:r>
          </w:p>
        </w:tc>
        <w:tc>
          <w:tcPr>
            <w:tcW w:w="900" w:type="pct"/>
            <w:tcBorders>
              <w:top w:val="nil"/>
              <w:left w:val="nil"/>
              <w:bottom w:val="single" w:sz="4" w:space="0" w:color="auto"/>
              <w:right w:val="single" w:sz="4" w:space="0" w:color="auto"/>
            </w:tcBorders>
            <w:vAlign w:val="bottom"/>
            <w:hideMark/>
          </w:tcPr>
          <w:p w14:paraId="38F14EDD" w14:textId="77777777" w:rsidR="00E66782" w:rsidRPr="00E66782" w:rsidRDefault="00E66782" w:rsidP="00E66782">
            <w:pPr>
              <w:rPr>
                <w:i/>
                <w:iCs/>
                <w:sz w:val="14"/>
                <w:szCs w:val="14"/>
              </w:rPr>
            </w:pPr>
            <w:r w:rsidRPr="00E66782">
              <w:rPr>
                <w:i/>
                <w:iCs/>
                <w:sz w:val="14"/>
                <w:szCs w:val="14"/>
              </w:rPr>
              <w:t>Налог на имущество</w:t>
            </w:r>
          </w:p>
        </w:tc>
        <w:tc>
          <w:tcPr>
            <w:tcW w:w="410" w:type="pct"/>
            <w:tcBorders>
              <w:top w:val="nil"/>
              <w:left w:val="nil"/>
              <w:bottom w:val="single" w:sz="4" w:space="0" w:color="auto"/>
              <w:right w:val="single" w:sz="4" w:space="0" w:color="auto"/>
            </w:tcBorders>
            <w:noWrap/>
            <w:vAlign w:val="center"/>
            <w:hideMark/>
          </w:tcPr>
          <w:p w14:paraId="1C6B4D87" w14:textId="77777777" w:rsidR="00E66782" w:rsidRPr="00E66782" w:rsidRDefault="00E66782" w:rsidP="00E66782">
            <w:pPr>
              <w:jc w:val="center"/>
              <w:rPr>
                <w:i/>
                <w:iCs/>
                <w:sz w:val="14"/>
                <w:szCs w:val="14"/>
              </w:rPr>
            </w:pPr>
            <w:proofErr w:type="spellStart"/>
            <w:r w:rsidRPr="00E66782">
              <w:rPr>
                <w:i/>
                <w:iCs/>
                <w:sz w:val="14"/>
                <w:szCs w:val="14"/>
              </w:rPr>
              <w:t>тыс.руб</w:t>
            </w:r>
            <w:proofErr w:type="spellEnd"/>
            <w:r w:rsidRPr="00E66782">
              <w:rPr>
                <w:i/>
                <w:iCs/>
                <w:sz w:val="14"/>
                <w:szCs w:val="14"/>
              </w:rPr>
              <w:t>.</w:t>
            </w:r>
          </w:p>
        </w:tc>
        <w:tc>
          <w:tcPr>
            <w:tcW w:w="430" w:type="pct"/>
            <w:tcBorders>
              <w:top w:val="nil"/>
              <w:left w:val="nil"/>
              <w:bottom w:val="single" w:sz="4" w:space="0" w:color="auto"/>
              <w:right w:val="single" w:sz="4" w:space="0" w:color="auto"/>
            </w:tcBorders>
            <w:noWrap/>
            <w:vAlign w:val="bottom"/>
            <w:hideMark/>
          </w:tcPr>
          <w:p w14:paraId="5B89FFCB" w14:textId="77777777" w:rsidR="00E66782" w:rsidRPr="00E66782" w:rsidRDefault="00E66782" w:rsidP="00E66782">
            <w:pPr>
              <w:jc w:val="right"/>
              <w:rPr>
                <w:sz w:val="14"/>
                <w:szCs w:val="14"/>
              </w:rPr>
            </w:pPr>
            <w:r w:rsidRPr="00E66782">
              <w:rPr>
                <w:sz w:val="14"/>
                <w:szCs w:val="14"/>
              </w:rPr>
              <w:t>112,70</w:t>
            </w:r>
          </w:p>
        </w:tc>
        <w:tc>
          <w:tcPr>
            <w:tcW w:w="349" w:type="pct"/>
            <w:tcBorders>
              <w:top w:val="nil"/>
              <w:left w:val="nil"/>
              <w:bottom w:val="single" w:sz="4" w:space="0" w:color="auto"/>
              <w:right w:val="single" w:sz="4" w:space="0" w:color="auto"/>
            </w:tcBorders>
            <w:noWrap/>
            <w:vAlign w:val="bottom"/>
            <w:hideMark/>
          </w:tcPr>
          <w:p w14:paraId="58270116" w14:textId="77777777" w:rsidR="00E66782" w:rsidRPr="00E66782" w:rsidRDefault="00E66782" w:rsidP="00E66782">
            <w:pPr>
              <w:jc w:val="right"/>
              <w:rPr>
                <w:sz w:val="14"/>
                <w:szCs w:val="14"/>
              </w:rPr>
            </w:pPr>
            <w:r w:rsidRPr="00E66782">
              <w:rPr>
                <w:sz w:val="14"/>
                <w:szCs w:val="14"/>
              </w:rPr>
              <w:t>112,70</w:t>
            </w:r>
          </w:p>
        </w:tc>
        <w:tc>
          <w:tcPr>
            <w:tcW w:w="349" w:type="pct"/>
            <w:tcBorders>
              <w:top w:val="nil"/>
              <w:left w:val="nil"/>
              <w:bottom w:val="single" w:sz="4" w:space="0" w:color="auto"/>
              <w:right w:val="single" w:sz="4" w:space="0" w:color="auto"/>
            </w:tcBorders>
            <w:noWrap/>
            <w:vAlign w:val="bottom"/>
            <w:hideMark/>
          </w:tcPr>
          <w:p w14:paraId="6B6189DF" w14:textId="77777777" w:rsidR="00E66782" w:rsidRPr="00E66782" w:rsidRDefault="00E66782" w:rsidP="00E66782">
            <w:pPr>
              <w:jc w:val="right"/>
              <w:rPr>
                <w:sz w:val="14"/>
                <w:szCs w:val="14"/>
              </w:rPr>
            </w:pPr>
            <w:r w:rsidRPr="00E66782">
              <w:rPr>
                <w:sz w:val="14"/>
                <w:szCs w:val="14"/>
              </w:rPr>
              <w:t>112,70</w:t>
            </w:r>
          </w:p>
        </w:tc>
        <w:tc>
          <w:tcPr>
            <w:tcW w:w="379" w:type="pct"/>
            <w:tcBorders>
              <w:top w:val="nil"/>
              <w:left w:val="nil"/>
              <w:bottom w:val="single" w:sz="4" w:space="0" w:color="auto"/>
              <w:right w:val="single" w:sz="4" w:space="0" w:color="auto"/>
            </w:tcBorders>
            <w:noWrap/>
            <w:vAlign w:val="bottom"/>
            <w:hideMark/>
          </w:tcPr>
          <w:p w14:paraId="17F32AE6" w14:textId="77777777" w:rsidR="00E66782" w:rsidRPr="00E66782" w:rsidRDefault="00E66782" w:rsidP="00E66782">
            <w:pPr>
              <w:jc w:val="right"/>
              <w:rPr>
                <w:sz w:val="14"/>
                <w:szCs w:val="14"/>
              </w:rPr>
            </w:pPr>
            <w:r w:rsidRPr="00E66782">
              <w:rPr>
                <w:sz w:val="14"/>
                <w:szCs w:val="14"/>
              </w:rPr>
              <w:t>1 211,22</w:t>
            </w:r>
          </w:p>
        </w:tc>
        <w:tc>
          <w:tcPr>
            <w:tcW w:w="430" w:type="pct"/>
            <w:tcBorders>
              <w:top w:val="nil"/>
              <w:left w:val="nil"/>
              <w:bottom w:val="single" w:sz="4" w:space="0" w:color="auto"/>
              <w:right w:val="single" w:sz="4" w:space="0" w:color="auto"/>
            </w:tcBorders>
            <w:noWrap/>
            <w:vAlign w:val="bottom"/>
            <w:hideMark/>
          </w:tcPr>
          <w:p w14:paraId="66C168D5" w14:textId="77777777" w:rsidR="00E66782" w:rsidRPr="00E66782" w:rsidRDefault="00E66782" w:rsidP="00E66782">
            <w:pPr>
              <w:jc w:val="right"/>
              <w:rPr>
                <w:sz w:val="14"/>
                <w:szCs w:val="14"/>
              </w:rPr>
            </w:pPr>
            <w:r w:rsidRPr="00E66782">
              <w:rPr>
                <w:sz w:val="14"/>
                <w:szCs w:val="14"/>
              </w:rPr>
              <w:t>1 079,84</w:t>
            </w:r>
          </w:p>
        </w:tc>
        <w:tc>
          <w:tcPr>
            <w:tcW w:w="393" w:type="pct"/>
            <w:tcBorders>
              <w:top w:val="nil"/>
              <w:left w:val="nil"/>
              <w:bottom w:val="single" w:sz="4" w:space="0" w:color="auto"/>
              <w:right w:val="single" w:sz="4" w:space="0" w:color="auto"/>
            </w:tcBorders>
            <w:noWrap/>
            <w:vAlign w:val="bottom"/>
            <w:hideMark/>
          </w:tcPr>
          <w:p w14:paraId="24DFA4D3" w14:textId="77777777" w:rsidR="00E66782" w:rsidRPr="00E66782" w:rsidRDefault="00E66782" w:rsidP="00E66782">
            <w:pPr>
              <w:jc w:val="right"/>
              <w:rPr>
                <w:sz w:val="14"/>
                <w:szCs w:val="14"/>
              </w:rPr>
            </w:pPr>
            <w:r w:rsidRPr="00E66782">
              <w:rPr>
                <w:sz w:val="14"/>
                <w:szCs w:val="14"/>
              </w:rPr>
              <w:t>1 079,84</w:t>
            </w:r>
          </w:p>
        </w:tc>
        <w:tc>
          <w:tcPr>
            <w:tcW w:w="393" w:type="pct"/>
            <w:tcBorders>
              <w:top w:val="nil"/>
              <w:left w:val="nil"/>
              <w:bottom w:val="single" w:sz="4" w:space="0" w:color="auto"/>
              <w:right w:val="single" w:sz="4" w:space="0" w:color="auto"/>
            </w:tcBorders>
            <w:noWrap/>
            <w:vAlign w:val="bottom"/>
            <w:hideMark/>
          </w:tcPr>
          <w:p w14:paraId="32C2E647" w14:textId="77777777" w:rsidR="00E66782" w:rsidRPr="00E66782" w:rsidRDefault="00E66782" w:rsidP="00E66782">
            <w:pPr>
              <w:jc w:val="right"/>
              <w:rPr>
                <w:sz w:val="14"/>
                <w:szCs w:val="14"/>
              </w:rPr>
            </w:pPr>
            <w:r w:rsidRPr="00E66782">
              <w:rPr>
                <w:sz w:val="14"/>
                <w:szCs w:val="14"/>
              </w:rPr>
              <w:t>1 079,84</w:t>
            </w:r>
          </w:p>
        </w:tc>
        <w:tc>
          <w:tcPr>
            <w:tcW w:w="393" w:type="pct"/>
            <w:tcBorders>
              <w:top w:val="nil"/>
              <w:left w:val="nil"/>
              <w:bottom w:val="single" w:sz="4" w:space="0" w:color="auto"/>
              <w:right w:val="single" w:sz="4" w:space="0" w:color="auto"/>
            </w:tcBorders>
            <w:noWrap/>
            <w:vAlign w:val="bottom"/>
            <w:hideMark/>
          </w:tcPr>
          <w:p w14:paraId="7A091166" w14:textId="77777777" w:rsidR="00E66782" w:rsidRPr="00E66782" w:rsidRDefault="00E66782" w:rsidP="00E66782">
            <w:pPr>
              <w:jc w:val="right"/>
              <w:rPr>
                <w:sz w:val="14"/>
                <w:szCs w:val="14"/>
              </w:rPr>
            </w:pPr>
            <w:r w:rsidRPr="00E66782">
              <w:rPr>
                <w:sz w:val="14"/>
                <w:szCs w:val="14"/>
              </w:rPr>
              <w:t>1 079,84</w:t>
            </w:r>
          </w:p>
        </w:tc>
        <w:tc>
          <w:tcPr>
            <w:tcW w:w="339" w:type="pct"/>
            <w:tcBorders>
              <w:top w:val="nil"/>
              <w:left w:val="nil"/>
              <w:bottom w:val="single" w:sz="4" w:space="0" w:color="auto"/>
              <w:right w:val="single" w:sz="4" w:space="0" w:color="auto"/>
            </w:tcBorders>
            <w:noWrap/>
            <w:vAlign w:val="bottom"/>
            <w:hideMark/>
          </w:tcPr>
          <w:p w14:paraId="48ED6D91" w14:textId="77777777" w:rsidR="00E66782" w:rsidRPr="00E66782" w:rsidRDefault="00E66782" w:rsidP="00E66782">
            <w:pPr>
              <w:rPr>
                <w:sz w:val="14"/>
                <w:szCs w:val="14"/>
              </w:rPr>
            </w:pPr>
            <w:r w:rsidRPr="00E66782">
              <w:rPr>
                <w:sz w:val="14"/>
                <w:szCs w:val="14"/>
              </w:rPr>
              <w:t> </w:t>
            </w:r>
          </w:p>
        </w:tc>
      </w:tr>
      <w:tr w:rsidR="00E66782" w:rsidRPr="00E66782" w14:paraId="7B690469"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75EE053F" w14:textId="77777777" w:rsidR="00E66782" w:rsidRPr="00E66782" w:rsidRDefault="00E66782" w:rsidP="00E66782">
            <w:pPr>
              <w:jc w:val="center"/>
              <w:rPr>
                <w:i/>
                <w:iCs/>
                <w:sz w:val="14"/>
                <w:szCs w:val="14"/>
              </w:rPr>
            </w:pPr>
            <w:r w:rsidRPr="00E66782">
              <w:rPr>
                <w:i/>
                <w:iCs/>
                <w:sz w:val="14"/>
                <w:szCs w:val="14"/>
              </w:rPr>
              <w:t>2.5.3.</w:t>
            </w:r>
          </w:p>
        </w:tc>
        <w:tc>
          <w:tcPr>
            <w:tcW w:w="900" w:type="pct"/>
            <w:tcBorders>
              <w:top w:val="nil"/>
              <w:left w:val="nil"/>
              <w:bottom w:val="single" w:sz="4" w:space="0" w:color="auto"/>
              <w:right w:val="single" w:sz="4" w:space="0" w:color="auto"/>
            </w:tcBorders>
            <w:vAlign w:val="bottom"/>
            <w:hideMark/>
          </w:tcPr>
          <w:p w14:paraId="474C2D42" w14:textId="77777777" w:rsidR="00E66782" w:rsidRPr="00E66782" w:rsidRDefault="00E66782" w:rsidP="00E66782">
            <w:pPr>
              <w:rPr>
                <w:i/>
                <w:iCs/>
                <w:sz w:val="14"/>
                <w:szCs w:val="14"/>
              </w:rPr>
            </w:pPr>
            <w:r w:rsidRPr="00E66782">
              <w:rPr>
                <w:i/>
                <w:iCs/>
                <w:sz w:val="14"/>
                <w:szCs w:val="14"/>
              </w:rPr>
              <w:t>Прочие налоги и сборы</w:t>
            </w:r>
          </w:p>
        </w:tc>
        <w:tc>
          <w:tcPr>
            <w:tcW w:w="410" w:type="pct"/>
            <w:tcBorders>
              <w:top w:val="nil"/>
              <w:left w:val="nil"/>
              <w:bottom w:val="single" w:sz="4" w:space="0" w:color="auto"/>
              <w:right w:val="single" w:sz="4" w:space="0" w:color="auto"/>
            </w:tcBorders>
            <w:noWrap/>
            <w:vAlign w:val="center"/>
            <w:hideMark/>
          </w:tcPr>
          <w:p w14:paraId="5071220E" w14:textId="77777777" w:rsidR="00E66782" w:rsidRPr="00E66782" w:rsidRDefault="00E66782" w:rsidP="00E66782">
            <w:pPr>
              <w:jc w:val="center"/>
              <w:rPr>
                <w:i/>
                <w:iCs/>
                <w:sz w:val="14"/>
                <w:szCs w:val="14"/>
              </w:rPr>
            </w:pPr>
            <w:proofErr w:type="spellStart"/>
            <w:r w:rsidRPr="00E66782">
              <w:rPr>
                <w:i/>
                <w:iCs/>
                <w:sz w:val="14"/>
                <w:szCs w:val="14"/>
              </w:rPr>
              <w:t>тыс.руб</w:t>
            </w:r>
            <w:proofErr w:type="spellEnd"/>
            <w:r w:rsidRPr="00E66782">
              <w:rPr>
                <w:i/>
                <w:iCs/>
                <w:sz w:val="14"/>
                <w:szCs w:val="14"/>
              </w:rPr>
              <w:t>.</w:t>
            </w:r>
          </w:p>
        </w:tc>
        <w:tc>
          <w:tcPr>
            <w:tcW w:w="430" w:type="pct"/>
            <w:tcBorders>
              <w:top w:val="nil"/>
              <w:left w:val="nil"/>
              <w:bottom w:val="single" w:sz="4" w:space="0" w:color="auto"/>
              <w:right w:val="single" w:sz="4" w:space="0" w:color="auto"/>
            </w:tcBorders>
            <w:noWrap/>
            <w:vAlign w:val="bottom"/>
            <w:hideMark/>
          </w:tcPr>
          <w:p w14:paraId="1F344E33" w14:textId="77777777" w:rsidR="00E66782" w:rsidRPr="00E66782" w:rsidRDefault="00E66782" w:rsidP="00E66782">
            <w:pPr>
              <w:jc w:val="right"/>
              <w:rPr>
                <w:i/>
                <w:iCs/>
                <w:sz w:val="14"/>
                <w:szCs w:val="14"/>
              </w:rPr>
            </w:pPr>
            <w:r w:rsidRPr="00E66782">
              <w:rPr>
                <w:i/>
                <w:iCs/>
                <w:sz w:val="14"/>
                <w:szCs w:val="14"/>
              </w:rPr>
              <w:t>0,00</w:t>
            </w:r>
          </w:p>
        </w:tc>
        <w:tc>
          <w:tcPr>
            <w:tcW w:w="349" w:type="pct"/>
            <w:tcBorders>
              <w:top w:val="nil"/>
              <w:left w:val="nil"/>
              <w:bottom w:val="single" w:sz="4" w:space="0" w:color="auto"/>
              <w:right w:val="single" w:sz="4" w:space="0" w:color="auto"/>
            </w:tcBorders>
            <w:noWrap/>
            <w:vAlign w:val="bottom"/>
            <w:hideMark/>
          </w:tcPr>
          <w:p w14:paraId="34A8CF92" w14:textId="77777777" w:rsidR="00E66782" w:rsidRPr="00E66782" w:rsidRDefault="00E66782" w:rsidP="00E66782">
            <w:pPr>
              <w:jc w:val="right"/>
              <w:rPr>
                <w:sz w:val="14"/>
                <w:szCs w:val="14"/>
              </w:rPr>
            </w:pPr>
            <w:r w:rsidRPr="00E66782">
              <w:rPr>
                <w:sz w:val="14"/>
                <w:szCs w:val="14"/>
              </w:rPr>
              <w:t>0,00</w:t>
            </w:r>
          </w:p>
        </w:tc>
        <w:tc>
          <w:tcPr>
            <w:tcW w:w="349" w:type="pct"/>
            <w:tcBorders>
              <w:top w:val="nil"/>
              <w:left w:val="nil"/>
              <w:bottom w:val="single" w:sz="4" w:space="0" w:color="auto"/>
              <w:right w:val="single" w:sz="4" w:space="0" w:color="auto"/>
            </w:tcBorders>
            <w:noWrap/>
            <w:vAlign w:val="bottom"/>
            <w:hideMark/>
          </w:tcPr>
          <w:p w14:paraId="4B2FF419" w14:textId="77777777" w:rsidR="00E66782" w:rsidRPr="00E66782" w:rsidRDefault="00E66782" w:rsidP="00E66782">
            <w:pPr>
              <w:jc w:val="right"/>
              <w:rPr>
                <w:sz w:val="14"/>
                <w:szCs w:val="14"/>
              </w:rPr>
            </w:pPr>
            <w:r w:rsidRPr="00E66782">
              <w:rPr>
                <w:sz w:val="14"/>
                <w:szCs w:val="14"/>
              </w:rPr>
              <w:t>0,00</w:t>
            </w:r>
          </w:p>
        </w:tc>
        <w:tc>
          <w:tcPr>
            <w:tcW w:w="379" w:type="pct"/>
            <w:tcBorders>
              <w:top w:val="nil"/>
              <w:left w:val="nil"/>
              <w:bottom w:val="single" w:sz="4" w:space="0" w:color="auto"/>
              <w:right w:val="single" w:sz="4" w:space="0" w:color="auto"/>
            </w:tcBorders>
            <w:noWrap/>
            <w:vAlign w:val="bottom"/>
            <w:hideMark/>
          </w:tcPr>
          <w:p w14:paraId="09B437AE" w14:textId="77777777" w:rsidR="00E66782" w:rsidRPr="00E66782" w:rsidRDefault="00E66782" w:rsidP="00E66782">
            <w:pPr>
              <w:jc w:val="right"/>
              <w:rPr>
                <w:sz w:val="14"/>
                <w:szCs w:val="14"/>
              </w:rPr>
            </w:pPr>
            <w:r w:rsidRPr="00E66782">
              <w:rPr>
                <w:sz w:val="14"/>
                <w:szCs w:val="14"/>
              </w:rPr>
              <w:t>0,00</w:t>
            </w:r>
          </w:p>
        </w:tc>
        <w:tc>
          <w:tcPr>
            <w:tcW w:w="430" w:type="pct"/>
            <w:tcBorders>
              <w:top w:val="nil"/>
              <w:left w:val="nil"/>
              <w:bottom w:val="single" w:sz="4" w:space="0" w:color="auto"/>
              <w:right w:val="single" w:sz="4" w:space="0" w:color="auto"/>
            </w:tcBorders>
            <w:noWrap/>
            <w:vAlign w:val="bottom"/>
            <w:hideMark/>
          </w:tcPr>
          <w:p w14:paraId="61C8C475"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6E25A9D2" w14:textId="77777777" w:rsidR="00E66782" w:rsidRPr="00E66782" w:rsidRDefault="00E66782" w:rsidP="00E66782">
            <w:pPr>
              <w:jc w:val="right"/>
              <w:rPr>
                <w:sz w:val="14"/>
                <w:szCs w:val="14"/>
              </w:rPr>
            </w:pPr>
            <w:r w:rsidRPr="00E66782">
              <w:rPr>
                <w:sz w:val="14"/>
                <w:szCs w:val="14"/>
              </w:rPr>
              <w:t>5 222,51</w:t>
            </w:r>
          </w:p>
        </w:tc>
        <w:tc>
          <w:tcPr>
            <w:tcW w:w="393" w:type="pct"/>
            <w:tcBorders>
              <w:top w:val="nil"/>
              <w:left w:val="nil"/>
              <w:bottom w:val="single" w:sz="4" w:space="0" w:color="auto"/>
              <w:right w:val="single" w:sz="4" w:space="0" w:color="auto"/>
            </w:tcBorders>
            <w:noWrap/>
            <w:vAlign w:val="bottom"/>
            <w:hideMark/>
          </w:tcPr>
          <w:p w14:paraId="35F0DE04" w14:textId="77777777" w:rsidR="00E66782" w:rsidRPr="00E66782" w:rsidRDefault="00E66782" w:rsidP="00E66782">
            <w:pPr>
              <w:jc w:val="right"/>
              <w:rPr>
                <w:i/>
                <w:iCs/>
                <w:sz w:val="14"/>
                <w:szCs w:val="14"/>
              </w:rPr>
            </w:pPr>
            <w:r w:rsidRPr="00E66782">
              <w:rPr>
                <w:i/>
                <w:iCs/>
                <w:sz w:val="14"/>
                <w:szCs w:val="14"/>
              </w:rPr>
              <w:t>0,00</w:t>
            </w:r>
          </w:p>
        </w:tc>
        <w:tc>
          <w:tcPr>
            <w:tcW w:w="393" w:type="pct"/>
            <w:tcBorders>
              <w:top w:val="nil"/>
              <w:left w:val="nil"/>
              <w:bottom w:val="single" w:sz="4" w:space="0" w:color="auto"/>
              <w:right w:val="single" w:sz="4" w:space="0" w:color="auto"/>
            </w:tcBorders>
            <w:noWrap/>
            <w:vAlign w:val="bottom"/>
            <w:hideMark/>
          </w:tcPr>
          <w:p w14:paraId="74821BB0" w14:textId="77777777" w:rsidR="00E66782" w:rsidRPr="00E66782" w:rsidRDefault="00E66782" w:rsidP="00E66782">
            <w:pPr>
              <w:jc w:val="right"/>
              <w:rPr>
                <w:i/>
                <w:iCs/>
                <w:sz w:val="14"/>
                <w:szCs w:val="14"/>
              </w:rPr>
            </w:pPr>
            <w:r w:rsidRPr="00E66782">
              <w:rPr>
                <w:i/>
                <w:iCs/>
                <w:sz w:val="14"/>
                <w:szCs w:val="14"/>
              </w:rPr>
              <w:t>0,00</w:t>
            </w:r>
          </w:p>
        </w:tc>
        <w:tc>
          <w:tcPr>
            <w:tcW w:w="339" w:type="pct"/>
            <w:tcBorders>
              <w:top w:val="nil"/>
              <w:left w:val="nil"/>
              <w:bottom w:val="single" w:sz="4" w:space="0" w:color="auto"/>
              <w:right w:val="single" w:sz="4" w:space="0" w:color="auto"/>
            </w:tcBorders>
            <w:noWrap/>
            <w:vAlign w:val="bottom"/>
            <w:hideMark/>
          </w:tcPr>
          <w:p w14:paraId="3E6D1FC8" w14:textId="77777777" w:rsidR="00E66782" w:rsidRPr="00E66782" w:rsidRDefault="00E66782" w:rsidP="00E66782">
            <w:pPr>
              <w:rPr>
                <w:sz w:val="14"/>
                <w:szCs w:val="14"/>
              </w:rPr>
            </w:pPr>
            <w:r w:rsidRPr="00E66782">
              <w:rPr>
                <w:sz w:val="14"/>
                <w:szCs w:val="14"/>
              </w:rPr>
              <w:t> </w:t>
            </w:r>
          </w:p>
        </w:tc>
      </w:tr>
      <w:tr w:rsidR="00E66782" w:rsidRPr="00E66782" w14:paraId="5611CA36"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06DB184C" w14:textId="77777777" w:rsidR="00E66782" w:rsidRPr="00E66782" w:rsidRDefault="00E66782" w:rsidP="00E66782">
            <w:pPr>
              <w:jc w:val="right"/>
              <w:rPr>
                <w:sz w:val="14"/>
                <w:szCs w:val="14"/>
              </w:rPr>
            </w:pPr>
            <w:r w:rsidRPr="00E66782">
              <w:rPr>
                <w:sz w:val="14"/>
                <w:szCs w:val="14"/>
              </w:rPr>
              <w:t>2.6.</w:t>
            </w:r>
          </w:p>
        </w:tc>
        <w:tc>
          <w:tcPr>
            <w:tcW w:w="900" w:type="pct"/>
            <w:tcBorders>
              <w:top w:val="nil"/>
              <w:left w:val="nil"/>
              <w:bottom w:val="single" w:sz="4" w:space="0" w:color="auto"/>
              <w:right w:val="single" w:sz="4" w:space="0" w:color="auto"/>
            </w:tcBorders>
            <w:vAlign w:val="bottom"/>
            <w:hideMark/>
          </w:tcPr>
          <w:p w14:paraId="1E3FE1AB" w14:textId="77777777" w:rsidR="00E66782" w:rsidRPr="00E66782" w:rsidRDefault="00E66782" w:rsidP="00E66782">
            <w:pPr>
              <w:rPr>
                <w:sz w:val="14"/>
                <w:szCs w:val="14"/>
              </w:rPr>
            </w:pPr>
            <w:r w:rsidRPr="00E66782">
              <w:rPr>
                <w:sz w:val="14"/>
                <w:szCs w:val="14"/>
              </w:rPr>
              <w:t>Отчисления на социальные нужды (ЕСН)</w:t>
            </w:r>
          </w:p>
        </w:tc>
        <w:tc>
          <w:tcPr>
            <w:tcW w:w="410" w:type="pct"/>
            <w:tcBorders>
              <w:top w:val="nil"/>
              <w:left w:val="nil"/>
              <w:bottom w:val="single" w:sz="4" w:space="0" w:color="auto"/>
              <w:right w:val="single" w:sz="4" w:space="0" w:color="auto"/>
            </w:tcBorders>
            <w:noWrap/>
            <w:vAlign w:val="center"/>
            <w:hideMark/>
          </w:tcPr>
          <w:p w14:paraId="13C13098" w14:textId="77777777" w:rsidR="00E66782" w:rsidRPr="00E66782" w:rsidRDefault="00E66782" w:rsidP="00E66782">
            <w:pPr>
              <w:jc w:val="center"/>
              <w:rPr>
                <w:sz w:val="14"/>
                <w:szCs w:val="14"/>
              </w:rPr>
            </w:pPr>
            <w:proofErr w:type="spellStart"/>
            <w:r w:rsidRPr="00E66782">
              <w:rPr>
                <w:sz w:val="14"/>
                <w:szCs w:val="14"/>
              </w:rPr>
              <w:t>тыс.руб</w:t>
            </w:r>
            <w:proofErr w:type="spellEnd"/>
            <w:r w:rsidRPr="00E66782">
              <w:rPr>
                <w:sz w:val="14"/>
                <w:szCs w:val="14"/>
              </w:rPr>
              <w:t>.</w:t>
            </w:r>
          </w:p>
        </w:tc>
        <w:tc>
          <w:tcPr>
            <w:tcW w:w="430" w:type="pct"/>
            <w:tcBorders>
              <w:top w:val="nil"/>
              <w:left w:val="nil"/>
              <w:bottom w:val="single" w:sz="4" w:space="0" w:color="auto"/>
              <w:right w:val="single" w:sz="4" w:space="0" w:color="auto"/>
            </w:tcBorders>
            <w:noWrap/>
            <w:vAlign w:val="bottom"/>
            <w:hideMark/>
          </w:tcPr>
          <w:p w14:paraId="7571F807" w14:textId="77777777" w:rsidR="00E66782" w:rsidRPr="00E66782" w:rsidRDefault="00E66782" w:rsidP="00E66782">
            <w:pPr>
              <w:jc w:val="right"/>
              <w:rPr>
                <w:sz w:val="14"/>
                <w:szCs w:val="14"/>
              </w:rPr>
            </w:pPr>
            <w:r w:rsidRPr="00E66782">
              <w:rPr>
                <w:sz w:val="14"/>
                <w:szCs w:val="14"/>
              </w:rPr>
              <w:t>4 126,61</w:t>
            </w:r>
          </w:p>
        </w:tc>
        <w:tc>
          <w:tcPr>
            <w:tcW w:w="349" w:type="pct"/>
            <w:tcBorders>
              <w:top w:val="nil"/>
              <w:left w:val="nil"/>
              <w:bottom w:val="single" w:sz="4" w:space="0" w:color="auto"/>
              <w:right w:val="single" w:sz="4" w:space="0" w:color="auto"/>
            </w:tcBorders>
            <w:noWrap/>
            <w:vAlign w:val="bottom"/>
            <w:hideMark/>
          </w:tcPr>
          <w:p w14:paraId="30452951" w14:textId="77777777" w:rsidR="00E66782" w:rsidRPr="00E66782" w:rsidRDefault="00E66782" w:rsidP="00E66782">
            <w:pPr>
              <w:jc w:val="right"/>
              <w:rPr>
                <w:sz w:val="14"/>
                <w:szCs w:val="14"/>
              </w:rPr>
            </w:pPr>
            <w:r w:rsidRPr="00E66782">
              <w:rPr>
                <w:sz w:val="14"/>
                <w:szCs w:val="14"/>
              </w:rPr>
              <w:t>3 495,01</w:t>
            </w:r>
          </w:p>
        </w:tc>
        <w:tc>
          <w:tcPr>
            <w:tcW w:w="349" w:type="pct"/>
            <w:tcBorders>
              <w:top w:val="nil"/>
              <w:left w:val="nil"/>
              <w:bottom w:val="single" w:sz="4" w:space="0" w:color="auto"/>
              <w:right w:val="single" w:sz="4" w:space="0" w:color="auto"/>
            </w:tcBorders>
            <w:noWrap/>
            <w:vAlign w:val="bottom"/>
            <w:hideMark/>
          </w:tcPr>
          <w:p w14:paraId="684EDD2B" w14:textId="77777777" w:rsidR="00E66782" w:rsidRPr="00E66782" w:rsidRDefault="00E66782" w:rsidP="00E66782">
            <w:pPr>
              <w:jc w:val="right"/>
              <w:rPr>
                <w:sz w:val="14"/>
                <w:szCs w:val="14"/>
              </w:rPr>
            </w:pPr>
            <w:r w:rsidRPr="00E66782">
              <w:rPr>
                <w:sz w:val="14"/>
                <w:szCs w:val="14"/>
              </w:rPr>
              <w:t>6 538,03</w:t>
            </w:r>
          </w:p>
        </w:tc>
        <w:tc>
          <w:tcPr>
            <w:tcW w:w="379" w:type="pct"/>
            <w:tcBorders>
              <w:top w:val="nil"/>
              <w:left w:val="nil"/>
              <w:bottom w:val="single" w:sz="4" w:space="0" w:color="auto"/>
              <w:right w:val="single" w:sz="4" w:space="0" w:color="auto"/>
            </w:tcBorders>
            <w:noWrap/>
            <w:vAlign w:val="bottom"/>
            <w:hideMark/>
          </w:tcPr>
          <w:p w14:paraId="3487A52C" w14:textId="77777777" w:rsidR="00E66782" w:rsidRPr="00E66782" w:rsidRDefault="00E66782" w:rsidP="00E66782">
            <w:pPr>
              <w:jc w:val="right"/>
              <w:rPr>
                <w:sz w:val="14"/>
                <w:szCs w:val="14"/>
              </w:rPr>
            </w:pPr>
            <w:r w:rsidRPr="00E66782">
              <w:rPr>
                <w:sz w:val="14"/>
                <w:szCs w:val="14"/>
              </w:rPr>
              <w:t>12 928,75</w:t>
            </w:r>
          </w:p>
        </w:tc>
        <w:tc>
          <w:tcPr>
            <w:tcW w:w="430" w:type="pct"/>
            <w:tcBorders>
              <w:top w:val="nil"/>
              <w:left w:val="nil"/>
              <w:bottom w:val="single" w:sz="4" w:space="0" w:color="auto"/>
              <w:right w:val="single" w:sz="4" w:space="0" w:color="auto"/>
            </w:tcBorders>
            <w:noWrap/>
            <w:vAlign w:val="bottom"/>
            <w:hideMark/>
          </w:tcPr>
          <w:p w14:paraId="52D847B3" w14:textId="77777777" w:rsidR="00E66782" w:rsidRPr="00E66782" w:rsidRDefault="00E66782" w:rsidP="00E66782">
            <w:pPr>
              <w:jc w:val="right"/>
              <w:rPr>
                <w:sz w:val="14"/>
                <w:szCs w:val="14"/>
              </w:rPr>
            </w:pPr>
            <w:r w:rsidRPr="00E66782">
              <w:rPr>
                <w:sz w:val="14"/>
                <w:szCs w:val="14"/>
              </w:rPr>
              <w:t>7 694,34</w:t>
            </w:r>
          </w:p>
        </w:tc>
        <w:tc>
          <w:tcPr>
            <w:tcW w:w="393" w:type="pct"/>
            <w:tcBorders>
              <w:top w:val="nil"/>
              <w:left w:val="nil"/>
              <w:bottom w:val="single" w:sz="4" w:space="0" w:color="auto"/>
              <w:right w:val="single" w:sz="4" w:space="0" w:color="auto"/>
            </w:tcBorders>
            <w:noWrap/>
            <w:vAlign w:val="bottom"/>
            <w:hideMark/>
          </w:tcPr>
          <w:p w14:paraId="4E437924" w14:textId="77777777" w:rsidR="00E66782" w:rsidRPr="00E66782" w:rsidRDefault="00E66782" w:rsidP="00E66782">
            <w:pPr>
              <w:jc w:val="right"/>
              <w:rPr>
                <w:sz w:val="14"/>
                <w:szCs w:val="14"/>
              </w:rPr>
            </w:pPr>
            <w:r w:rsidRPr="00E66782">
              <w:rPr>
                <w:sz w:val="14"/>
                <w:szCs w:val="14"/>
              </w:rPr>
              <w:t>7 694,34</w:t>
            </w:r>
          </w:p>
        </w:tc>
        <w:tc>
          <w:tcPr>
            <w:tcW w:w="393" w:type="pct"/>
            <w:tcBorders>
              <w:top w:val="nil"/>
              <w:left w:val="nil"/>
              <w:bottom w:val="single" w:sz="4" w:space="0" w:color="auto"/>
              <w:right w:val="single" w:sz="4" w:space="0" w:color="auto"/>
            </w:tcBorders>
            <w:noWrap/>
            <w:vAlign w:val="bottom"/>
            <w:hideMark/>
          </w:tcPr>
          <w:p w14:paraId="0D8B2F20" w14:textId="77777777" w:rsidR="00E66782" w:rsidRPr="00E66782" w:rsidRDefault="00E66782" w:rsidP="00E66782">
            <w:pPr>
              <w:jc w:val="right"/>
              <w:rPr>
                <w:sz w:val="14"/>
                <w:szCs w:val="14"/>
              </w:rPr>
            </w:pPr>
            <w:r w:rsidRPr="00E66782">
              <w:rPr>
                <w:sz w:val="14"/>
                <w:szCs w:val="14"/>
              </w:rPr>
              <w:t>7 694,34</w:t>
            </w:r>
          </w:p>
        </w:tc>
        <w:tc>
          <w:tcPr>
            <w:tcW w:w="393" w:type="pct"/>
            <w:tcBorders>
              <w:top w:val="nil"/>
              <w:left w:val="nil"/>
              <w:bottom w:val="single" w:sz="4" w:space="0" w:color="auto"/>
              <w:right w:val="single" w:sz="4" w:space="0" w:color="auto"/>
            </w:tcBorders>
            <w:noWrap/>
            <w:vAlign w:val="bottom"/>
            <w:hideMark/>
          </w:tcPr>
          <w:p w14:paraId="2F9B9852" w14:textId="77777777" w:rsidR="00E66782" w:rsidRPr="00E66782" w:rsidRDefault="00E66782" w:rsidP="00E66782">
            <w:pPr>
              <w:jc w:val="right"/>
              <w:rPr>
                <w:sz w:val="14"/>
                <w:szCs w:val="14"/>
              </w:rPr>
            </w:pPr>
            <w:r w:rsidRPr="00E66782">
              <w:rPr>
                <w:sz w:val="14"/>
                <w:szCs w:val="14"/>
              </w:rPr>
              <w:t>14 393,61</w:t>
            </w:r>
          </w:p>
        </w:tc>
        <w:tc>
          <w:tcPr>
            <w:tcW w:w="339" w:type="pct"/>
            <w:tcBorders>
              <w:top w:val="nil"/>
              <w:left w:val="nil"/>
              <w:bottom w:val="single" w:sz="4" w:space="0" w:color="auto"/>
              <w:right w:val="single" w:sz="4" w:space="0" w:color="auto"/>
            </w:tcBorders>
            <w:noWrap/>
            <w:vAlign w:val="bottom"/>
            <w:hideMark/>
          </w:tcPr>
          <w:p w14:paraId="7F2F5661" w14:textId="77777777" w:rsidR="00E66782" w:rsidRPr="00E66782" w:rsidRDefault="00E66782" w:rsidP="00E66782">
            <w:pPr>
              <w:jc w:val="right"/>
              <w:rPr>
                <w:sz w:val="14"/>
                <w:szCs w:val="14"/>
              </w:rPr>
            </w:pPr>
            <w:r w:rsidRPr="00E66782">
              <w:rPr>
                <w:sz w:val="14"/>
                <w:szCs w:val="14"/>
              </w:rPr>
              <w:t>6699,27</w:t>
            </w:r>
          </w:p>
        </w:tc>
      </w:tr>
      <w:tr w:rsidR="00E66782" w:rsidRPr="00E66782" w14:paraId="1814EA10"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038766F1" w14:textId="77777777" w:rsidR="00E66782" w:rsidRPr="00E66782" w:rsidRDefault="00E66782" w:rsidP="00E66782">
            <w:pPr>
              <w:jc w:val="right"/>
              <w:rPr>
                <w:sz w:val="14"/>
                <w:szCs w:val="14"/>
              </w:rPr>
            </w:pPr>
            <w:r w:rsidRPr="00E66782">
              <w:rPr>
                <w:sz w:val="14"/>
                <w:szCs w:val="14"/>
              </w:rPr>
              <w:t>2.7.</w:t>
            </w:r>
          </w:p>
        </w:tc>
        <w:tc>
          <w:tcPr>
            <w:tcW w:w="900" w:type="pct"/>
            <w:tcBorders>
              <w:top w:val="nil"/>
              <w:left w:val="nil"/>
              <w:bottom w:val="single" w:sz="4" w:space="0" w:color="auto"/>
              <w:right w:val="single" w:sz="4" w:space="0" w:color="auto"/>
            </w:tcBorders>
            <w:vAlign w:val="bottom"/>
            <w:hideMark/>
          </w:tcPr>
          <w:p w14:paraId="7C84DF8C" w14:textId="77777777" w:rsidR="00E66782" w:rsidRPr="00E66782" w:rsidRDefault="00E66782" w:rsidP="00E66782">
            <w:pPr>
              <w:rPr>
                <w:sz w:val="14"/>
                <w:szCs w:val="14"/>
              </w:rPr>
            </w:pPr>
            <w:r w:rsidRPr="00E66782">
              <w:rPr>
                <w:sz w:val="14"/>
                <w:szCs w:val="14"/>
              </w:rPr>
              <w:t xml:space="preserve">Прочие неподконтрольные расходы </w:t>
            </w:r>
          </w:p>
        </w:tc>
        <w:tc>
          <w:tcPr>
            <w:tcW w:w="410" w:type="pct"/>
            <w:tcBorders>
              <w:top w:val="nil"/>
              <w:left w:val="nil"/>
              <w:bottom w:val="single" w:sz="4" w:space="0" w:color="auto"/>
              <w:right w:val="single" w:sz="4" w:space="0" w:color="auto"/>
            </w:tcBorders>
            <w:noWrap/>
            <w:vAlign w:val="center"/>
            <w:hideMark/>
          </w:tcPr>
          <w:p w14:paraId="10810050" w14:textId="77777777" w:rsidR="00E66782" w:rsidRPr="00E66782" w:rsidRDefault="00E66782" w:rsidP="00E66782">
            <w:pPr>
              <w:jc w:val="center"/>
              <w:rPr>
                <w:sz w:val="14"/>
                <w:szCs w:val="14"/>
              </w:rPr>
            </w:pPr>
            <w:proofErr w:type="spellStart"/>
            <w:r w:rsidRPr="00E66782">
              <w:rPr>
                <w:sz w:val="14"/>
                <w:szCs w:val="14"/>
              </w:rPr>
              <w:t>тыс.руб</w:t>
            </w:r>
            <w:proofErr w:type="spellEnd"/>
            <w:r w:rsidRPr="00E66782">
              <w:rPr>
                <w:sz w:val="14"/>
                <w:szCs w:val="14"/>
              </w:rPr>
              <w:t>.</w:t>
            </w:r>
          </w:p>
        </w:tc>
        <w:tc>
          <w:tcPr>
            <w:tcW w:w="430" w:type="pct"/>
            <w:tcBorders>
              <w:top w:val="nil"/>
              <w:left w:val="nil"/>
              <w:bottom w:val="single" w:sz="4" w:space="0" w:color="auto"/>
              <w:right w:val="single" w:sz="4" w:space="0" w:color="auto"/>
            </w:tcBorders>
            <w:noWrap/>
            <w:vAlign w:val="bottom"/>
            <w:hideMark/>
          </w:tcPr>
          <w:p w14:paraId="3FF5B9AE" w14:textId="77777777" w:rsidR="00E66782" w:rsidRPr="00E66782" w:rsidRDefault="00E66782" w:rsidP="00E66782">
            <w:pPr>
              <w:jc w:val="right"/>
              <w:rPr>
                <w:sz w:val="14"/>
                <w:szCs w:val="14"/>
              </w:rPr>
            </w:pPr>
            <w:r w:rsidRPr="00E66782">
              <w:rPr>
                <w:sz w:val="14"/>
                <w:szCs w:val="14"/>
              </w:rPr>
              <w:t>34,96</w:t>
            </w:r>
          </w:p>
        </w:tc>
        <w:tc>
          <w:tcPr>
            <w:tcW w:w="349" w:type="pct"/>
            <w:tcBorders>
              <w:top w:val="nil"/>
              <w:left w:val="nil"/>
              <w:bottom w:val="single" w:sz="4" w:space="0" w:color="auto"/>
              <w:right w:val="single" w:sz="4" w:space="0" w:color="auto"/>
            </w:tcBorders>
            <w:noWrap/>
            <w:vAlign w:val="bottom"/>
            <w:hideMark/>
          </w:tcPr>
          <w:p w14:paraId="50E12007" w14:textId="77777777" w:rsidR="00E66782" w:rsidRPr="00E66782" w:rsidRDefault="00E66782" w:rsidP="00E66782">
            <w:pPr>
              <w:jc w:val="right"/>
              <w:rPr>
                <w:sz w:val="14"/>
                <w:szCs w:val="14"/>
              </w:rPr>
            </w:pPr>
            <w:r w:rsidRPr="00E66782">
              <w:rPr>
                <w:sz w:val="14"/>
                <w:szCs w:val="14"/>
              </w:rPr>
              <w:t>34,96</w:t>
            </w:r>
          </w:p>
        </w:tc>
        <w:tc>
          <w:tcPr>
            <w:tcW w:w="349" w:type="pct"/>
            <w:tcBorders>
              <w:top w:val="nil"/>
              <w:left w:val="nil"/>
              <w:bottom w:val="single" w:sz="4" w:space="0" w:color="auto"/>
              <w:right w:val="single" w:sz="4" w:space="0" w:color="auto"/>
            </w:tcBorders>
            <w:noWrap/>
            <w:vAlign w:val="bottom"/>
            <w:hideMark/>
          </w:tcPr>
          <w:p w14:paraId="679681E2" w14:textId="77777777" w:rsidR="00E66782" w:rsidRPr="00E66782" w:rsidRDefault="00E66782" w:rsidP="00E66782">
            <w:pPr>
              <w:jc w:val="right"/>
              <w:rPr>
                <w:sz w:val="14"/>
                <w:szCs w:val="14"/>
              </w:rPr>
            </w:pPr>
            <w:r w:rsidRPr="00E66782">
              <w:rPr>
                <w:sz w:val="14"/>
                <w:szCs w:val="14"/>
              </w:rPr>
              <w:t>34,96</w:t>
            </w:r>
          </w:p>
        </w:tc>
        <w:tc>
          <w:tcPr>
            <w:tcW w:w="379" w:type="pct"/>
            <w:tcBorders>
              <w:top w:val="nil"/>
              <w:left w:val="nil"/>
              <w:bottom w:val="single" w:sz="4" w:space="0" w:color="auto"/>
              <w:right w:val="single" w:sz="4" w:space="0" w:color="auto"/>
            </w:tcBorders>
            <w:noWrap/>
            <w:vAlign w:val="bottom"/>
            <w:hideMark/>
          </w:tcPr>
          <w:p w14:paraId="1401B709" w14:textId="77777777" w:rsidR="00E66782" w:rsidRPr="00E66782" w:rsidRDefault="00E66782" w:rsidP="00E66782">
            <w:pPr>
              <w:jc w:val="right"/>
              <w:rPr>
                <w:sz w:val="14"/>
                <w:szCs w:val="14"/>
              </w:rPr>
            </w:pPr>
            <w:r w:rsidRPr="00E66782">
              <w:rPr>
                <w:sz w:val="14"/>
                <w:szCs w:val="14"/>
              </w:rPr>
              <w:t>34,96</w:t>
            </w:r>
          </w:p>
        </w:tc>
        <w:tc>
          <w:tcPr>
            <w:tcW w:w="430" w:type="pct"/>
            <w:tcBorders>
              <w:top w:val="nil"/>
              <w:left w:val="nil"/>
              <w:bottom w:val="single" w:sz="4" w:space="0" w:color="auto"/>
              <w:right w:val="single" w:sz="4" w:space="0" w:color="auto"/>
            </w:tcBorders>
            <w:noWrap/>
            <w:vAlign w:val="bottom"/>
            <w:hideMark/>
          </w:tcPr>
          <w:p w14:paraId="20D79862" w14:textId="77777777" w:rsidR="00E66782" w:rsidRPr="00E66782" w:rsidRDefault="00E66782" w:rsidP="00E66782">
            <w:pPr>
              <w:jc w:val="right"/>
              <w:rPr>
                <w:sz w:val="14"/>
                <w:szCs w:val="14"/>
              </w:rPr>
            </w:pPr>
            <w:r w:rsidRPr="00E66782">
              <w:rPr>
                <w:sz w:val="14"/>
                <w:szCs w:val="14"/>
              </w:rPr>
              <w:t>34,96</w:t>
            </w:r>
          </w:p>
        </w:tc>
        <w:tc>
          <w:tcPr>
            <w:tcW w:w="393" w:type="pct"/>
            <w:tcBorders>
              <w:top w:val="nil"/>
              <w:left w:val="nil"/>
              <w:bottom w:val="single" w:sz="4" w:space="0" w:color="auto"/>
              <w:right w:val="single" w:sz="4" w:space="0" w:color="auto"/>
            </w:tcBorders>
            <w:noWrap/>
            <w:vAlign w:val="bottom"/>
            <w:hideMark/>
          </w:tcPr>
          <w:p w14:paraId="09FD9F5A" w14:textId="77777777" w:rsidR="00E66782" w:rsidRPr="00E66782" w:rsidRDefault="00E66782" w:rsidP="00E66782">
            <w:pPr>
              <w:jc w:val="right"/>
              <w:rPr>
                <w:sz w:val="14"/>
                <w:szCs w:val="14"/>
              </w:rPr>
            </w:pPr>
            <w:r w:rsidRPr="00E66782">
              <w:rPr>
                <w:sz w:val="14"/>
                <w:szCs w:val="14"/>
              </w:rPr>
              <w:t>34,96</w:t>
            </w:r>
          </w:p>
        </w:tc>
        <w:tc>
          <w:tcPr>
            <w:tcW w:w="393" w:type="pct"/>
            <w:tcBorders>
              <w:top w:val="nil"/>
              <w:left w:val="nil"/>
              <w:bottom w:val="single" w:sz="4" w:space="0" w:color="auto"/>
              <w:right w:val="single" w:sz="4" w:space="0" w:color="auto"/>
            </w:tcBorders>
            <w:noWrap/>
            <w:vAlign w:val="bottom"/>
            <w:hideMark/>
          </w:tcPr>
          <w:p w14:paraId="61D6F890" w14:textId="77777777" w:rsidR="00E66782" w:rsidRPr="00E66782" w:rsidRDefault="00E66782" w:rsidP="00E66782">
            <w:pPr>
              <w:jc w:val="right"/>
              <w:rPr>
                <w:sz w:val="14"/>
                <w:szCs w:val="14"/>
              </w:rPr>
            </w:pPr>
            <w:r w:rsidRPr="00E66782">
              <w:rPr>
                <w:sz w:val="14"/>
                <w:szCs w:val="14"/>
              </w:rPr>
              <w:t>34,96</w:t>
            </w:r>
          </w:p>
        </w:tc>
        <w:tc>
          <w:tcPr>
            <w:tcW w:w="393" w:type="pct"/>
            <w:tcBorders>
              <w:top w:val="nil"/>
              <w:left w:val="nil"/>
              <w:bottom w:val="single" w:sz="4" w:space="0" w:color="auto"/>
              <w:right w:val="single" w:sz="4" w:space="0" w:color="auto"/>
            </w:tcBorders>
            <w:noWrap/>
            <w:vAlign w:val="bottom"/>
            <w:hideMark/>
          </w:tcPr>
          <w:p w14:paraId="0F0AA759" w14:textId="77777777" w:rsidR="00E66782" w:rsidRPr="00E66782" w:rsidRDefault="00E66782" w:rsidP="00E66782">
            <w:pPr>
              <w:jc w:val="right"/>
              <w:rPr>
                <w:sz w:val="14"/>
                <w:szCs w:val="14"/>
              </w:rPr>
            </w:pPr>
            <w:r w:rsidRPr="00E66782">
              <w:rPr>
                <w:sz w:val="14"/>
                <w:szCs w:val="14"/>
              </w:rPr>
              <w:t>34,96</w:t>
            </w:r>
          </w:p>
        </w:tc>
        <w:tc>
          <w:tcPr>
            <w:tcW w:w="339" w:type="pct"/>
            <w:tcBorders>
              <w:top w:val="nil"/>
              <w:left w:val="nil"/>
              <w:bottom w:val="single" w:sz="4" w:space="0" w:color="auto"/>
              <w:right w:val="single" w:sz="4" w:space="0" w:color="auto"/>
            </w:tcBorders>
            <w:noWrap/>
            <w:vAlign w:val="bottom"/>
            <w:hideMark/>
          </w:tcPr>
          <w:p w14:paraId="26C2BE8D" w14:textId="77777777" w:rsidR="00E66782" w:rsidRPr="00E66782" w:rsidRDefault="00E66782" w:rsidP="00E66782">
            <w:pPr>
              <w:rPr>
                <w:sz w:val="14"/>
                <w:szCs w:val="14"/>
              </w:rPr>
            </w:pPr>
            <w:r w:rsidRPr="00E66782">
              <w:rPr>
                <w:sz w:val="14"/>
                <w:szCs w:val="14"/>
              </w:rPr>
              <w:t> </w:t>
            </w:r>
          </w:p>
        </w:tc>
      </w:tr>
      <w:tr w:rsidR="00E66782" w:rsidRPr="00E66782" w14:paraId="1F293587"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75641C2F" w14:textId="77777777" w:rsidR="00E66782" w:rsidRPr="00E66782" w:rsidRDefault="00E66782" w:rsidP="00E66782">
            <w:pPr>
              <w:jc w:val="right"/>
              <w:rPr>
                <w:sz w:val="14"/>
                <w:szCs w:val="14"/>
              </w:rPr>
            </w:pPr>
            <w:r w:rsidRPr="00E66782">
              <w:rPr>
                <w:sz w:val="14"/>
                <w:szCs w:val="14"/>
              </w:rPr>
              <w:t>2.8.</w:t>
            </w:r>
          </w:p>
        </w:tc>
        <w:tc>
          <w:tcPr>
            <w:tcW w:w="900" w:type="pct"/>
            <w:tcBorders>
              <w:top w:val="nil"/>
              <w:left w:val="nil"/>
              <w:bottom w:val="single" w:sz="4" w:space="0" w:color="auto"/>
              <w:right w:val="single" w:sz="4" w:space="0" w:color="auto"/>
            </w:tcBorders>
            <w:vAlign w:val="bottom"/>
            <w:hideMark/>
          </w:tcPr>
          <w:p w14:paraId="1C9A3601" w14:textId="77777777" w:rsidR="00E66782" w:rsidRPr="00E66782" w:rsidRDefault="00E66782" w:rsidP="00E66782">
            <w:pPr>
              <w:rPr>
                <w:sz w:val="14"/>
                <w:szCs w:val="14"/>
              </w:rPr>
            </w:pPr>
            <w:r w:rsidRPr="00E66782">
              <w:rPr>
                <w:sz w:val="14"/>
                <w:szCs w:val="14"/>
              </w:rPr>
              <w:t>Налог на прибыль</w:t>
            </w:r>
          </w:p>
        </w:tc>
        <w:tc>
          <w:tcPr>
            <w:tcW w:w="410" w:type="pct"/>
            <w:tcBorders>
              <w:top w:val="nil"/>
              <w:left w:val="nil"/>
              <w:bottom w:val="single" w:sz="4" w:space="0" w:color="auto"/>
              <w:right w:val="single" w:sz="4" w:space="0" w:color="auto"/>
            </w:tcBorders>
            <w:noWrap/>
            <w:vAlign w:val="center"/>
            <w:hideMark/>
          </w:tcPr>
          <w:p w14:paraId="631692D0" w14:textId="77777777" w:rsidR="00E66782" w:rsidRPr="00E66782" w:rsidRDefault="00E66782" w:rsidP="00E66782">
            <w:pPr>
              <w:jc w:val="center"/>
              <w:rPr>
                <w:sz w:val="14"/>
                <w:szCs w:val="14"/>
              </w:rPr>
            </w:pPr>
            <w:proofErr w:type="spellStart"/>
            <w:r w:rsidRPr="00E66782">
              <w:rPr>
                <w:sz w:val="14"/>
                <w:szCs w:val="14"/>
              </w:rPr>
              <w:t>тыс.руб</w:t>
            </w:r>
            <w:proofErr w:type="spellEnd"/>
            <w:r w:rsidRPr="00E66782">
              <w:rPr>
                <w:sz w:val="14"/>
                <w:szCs w:val="14"/>
              </w:rPr>
              <w:t>.</w:t>
            </w:r>
          </w:p>
        </w:tc>
        <w:tc>
          <w:tcPr>
            <w:tcW w:w="430" w:type="pct"/>
            <w:tcBorders>
              <w:top w:val="nil"/>
              <w:left w:val="nil"/>
              <w:bottom w:val="single" w:sz="4" w:space="0" w:color="auto"/>
              <w:right w:val="single" w:sz="4" w:space="0" w:color="auto"/>
            </w:tcBorders>
            <w:noWrap/>
            <w:vAlign w:val="bottom"/>
            <w:hideMark/>
          </w:tcPr>
          <w:p w14:paraId="740B1638" w14:textId="77777777" w:rsidR="00E66782" w:rsidRPr="00E66782" w:rsidRDefault="00E66782" w:rsidP="00E66782">
            <w:pPr>
              <w:jc w:val="right"/>
              <w:rPr>
                <w:sz w:val="14"/>
                <w:szCs w:val="14"/>
              </w:rPr>
            </w:pPr>
            <w:r w:rsidRPr="00E66782">
              <w:rPr>
                <w:sz w:val="14"/>
                <w:szCs w:val="14"/>
              </w:rPr>
              <w:t>1 755,41</w:t>
            </w:r>
          </w:p>
        </w:tc>
        <w:tc>
          <w:tcPr>
            <w:tcW w:w="349" w:type="pct"/>
            <w:tcBorders>
              <w:top w:val="nil"/>
              <w:left w:val="nil"/>
              <w:bottom w:val="single" w:sz="4" w:space="0" w:color="auto"/>
              <w:right w:val="single" w:sz="4" w:space="0" w:color="auto"/>
            </w:tcBorders>
            <w:noWrap/>
            <w:vAlign w:val="bottom"/>
            <w:hideMark/>
          </w:tcPr>
          <w:p w14:paraId="68604852" w14:textId="77777777" w:rsidR="00E66782" w:rsidRPr="00E66782" w:rsidRDefault="00E66782" w:rsidP="00E66782">
            <w:pPr>
              <w:jc w:val="right"/>
              <w:rPr>
                <w:sz w:val="14"/>
                <w:szCs w:val="14"/>
              </w:rPr>
            </w:pPr>
            <w:r w:rsidRPr="00E66782">
              <w:rPr>
                <w:sz w:val="14"/>
                <w:szCs w:val="14"/>
              </w:rPr>
              <w:t>1 755,41</w:t>
            </w:r>
          </w:p>
        </w:tc>
        <w:tc>
          <w:tcPr>
            <w:tcW w:w="349" w:type="pct"/>
            <w:tcBorders>
              <w:top w:val="nil"/>
              <w:left w:val="nil"/>
              <w:bottom w:val="single" w:sz="4" w:space="0" w:color="auto"/>
              <w:right w:val="single" w:sz="4" w:space="0" w:color="auto"/>
            </w:tcBorders>
            <w:noWrap/>
            <w:vAlign w:val="bottom"/>
            <w:hideMark/>
          </w:tcPr>
          <w:p w14:paraId="50C353DF" w14:textId="77777777" w:rsidR="00E66782" w:rsidRPr="00E66782" w:rsidRDefault="00E66782" w:rsidP="00E66782">
            <w:pPr>
              <w:jc w:val="right"/>
              <w:rPr>
                <w:sz w:val="14"/>
                <w:szCs w:val="14"/>
              </w:rPr>
            </w:pPr>
            <w:r w:rsidRPr="00E66782">
              <w:rPr>
                <w:sz w:val="14"/>
                <w:szCs w:val="14"/>
              </w:rPr>
              <w:t>1 755,41</w:t>
            </w:r>
          </w:p>
        </w:tc>
        <w:tc>
          <w:tcPr>
            <w:tcW w:w="379" w:type="pct"/>
            <w:tcBorders>
              <w:top w:val="nil"/>
              <w:left w:val="nil"/>
              <w:bottom w:val="single" w:sz="4" w:space="0" w:color="auto"/>
              <w:right w:val="single" w:sz="4" w:space="0" w:color="auto"/>
            </w:tcBorders>
            <w:noWrap/>
            <w:vAlign w:val="bottom"/>
            <w:hideMark/>
          </w:tcPr>
          <w:p w14:paraId="707562EF" w14:textId="77777777" w:rsidR="00E66782" w:rsidRPr="00E66782" w:rsidRDefault="00E66782" w:rsidP="00E66782">
            <w:pPr>
              <w:jc w:val="right"/>
              <w:rPr>
                <w:sz w:val="14"/>
                <w:szCs w:val="14"/>
              </w:rPr>
            </w:pPr>
            <w:r w:rsidRPr="00E66782">
              <w:rPr>
                <w:sz w:val="14"/>
                <w:szCs w:val="14"/>
              </w:rPr>
              <w:t>5 222,51</w:t>
            </w:r>
          </w:p>
        </w:tc>
        <w:tc>
          <w:tcPr>
            <w:tcW w:w="430" w:type="pct"/>
            <w:tcBorders>
              <w:top w:val="nil"/>
              <w:left w:val="nil"/>
              <w:bottom w:val="single" w:sz="4" w:space="0" w:color="auto"/>
              <w:right w:val="single" w:sz="4" w:space="0" w:color="auto"/>
            </w:tcBorders>
            <w:noWrap/>
            <w:vAlign w:val="bottom"/>
            <w:hideMark/>
          </w:tcPr>
          <w:p w14:paraId="62614B41" w14:textId="77777777" w:rsidR="00E66782" w:rsidRPr="00E66782" w:rsidRDefault="00E66782" w:rsidP="00E66782">
            <w:pPr>
              <w:jc w:val="right"/>
              <w:rPr>
                <w:sz w:val="14"/>
                <w:szCs w:val="14"/>
              </w:rPr>
            </w:pPr>
            <w:r w:rsidRPr="00E66782">
              <w:rPr>
                <w:sz w:val="14"/>
                <w:szCs w:val="14"/>
              </w:rPr>
              <w:t>5 222,51</w:t>
            </w:r>
          </w:p>
        </w:tc>
        <w:tc>
          <w:tcPr>
            <w:tcW w:w="393" w:type="pct"/>
            <w:tcBorders>
              <w:top w:val="nil"/>
              <w:left w:val="nil"/>
              <w:bottom w:val="single" w:sz="4" w:space="0" w:color="auto"/>
              <w:right w:val="single" w:sz="4" w:space="0" w:color="auto"/>
            </w:tcBorders>
            <w:noWrap/>
            <w:vAlign w:val="bottom"/>
            <w:hideMark/>
          </w:tcPr>
          <w:p w14:paraId="4990F420" w14:textId="77777777" w:rsidR="00E66782" w:rsidRPr="00E66782" w:rsidRDefault="00E66782" w:rsidP="00E66782">
            <w:pPr>
              <w:jc w:val="right"/>
              <w:rPr>
                <w:sz w:val="14"/>
                <w:szCs w:val="14"/>
              </w:rPr>
            </w:pPr>
            <w:r w:rsidRPr="00E66782">
              <w:rPr>
                <w:sz w:val="14"/>
                <w:szCs w:val="14"/>
              </w:rPr>
              <w:t>5 222,51</w:t>
            </w:r>
          </w:p>
        </w:tc>
        <w:tc>
          <w:tcPr>
            <w:tcW w:w="393" w:type="pct"/>
            <w:tcBorders>
              <w:top w:val="nil"/>
              <w:left w:val="nil"/>
              <w:bottom w:val="single" w:sz="4" w:space="0" w:color="auto"/>
              <w:right w:val="single" w:sz="4" w:space="0" w:color="auto"/>
            </w:tcBorders>
            <w:noWrap/>
            <w:vAlign w:val="bottom"/>
            <w:hideMark/>
          </w:tcPr>
          <w:p w14:paraId="58F23E99" w14:textId="77777777" w:rsidR="00E66782" w:rsidRPr="00E66782" w:rsidRDefault="00E66782" w:rsidP="00E66782">
            <w:pPr>
              <w:jc w:val="right"/>
              <w:rPr>
                <w:sz w:val="14"/>
                <w:szCs w:val="14"/>
              </w:rPr>
            </w:pPr>
            <w:r w:rsidRPr="00E66782">
              <w:rPr>
                <w:sz w:val="14"/>
                <w:szCs w:val="14"/>
              </w:rPr>
              <w:t>5 222,51</w:t>
            </w:r>
          </w:p>
        </w:tc>
        <w:tc>
          <w:tcPr>
            <w:tcW w:w="393" w:type="pct"/>
            <w:tcBorders>
              <w:top w:val="nil"/>
              <w:left w:val="nil"/>
              <w:bottom w:val="single" w:sz="4" w:space="0" w:color="auto"/>
              <w:right w:val="single" w:sz="4" w:space="0" w:color="auto"/>
            </w:tcBorders>
            <w:noWrap/>
            <w:vAlign w:val="bottom"/>
            <w:hideMark/>
          </w:tcPr>
          <w:p w14:paraId="60585EA7" w14:textId="77777777" w:rsidR="00E66782" w:rsidRPr="00E66782" w:rsidRDefault="00E66782" w:rsidP="00E66782">
            <w:pPr>
              <w:jc w:val="right"/>
              <w:rPr>
                <w:sz w:val="14"/>
                <w:szCs w:val="14"/>
              </w:rPr>
            </w:pPr>
            <w:r w:rsidRPr="00E66782">
              <w:rPr>
                <w:sz w:val="14"/>
                <w:szCs w:val="14"/>
              </w:rPr>
              <w:t>5 222,51</w:t>
            </w:r>
          </w:p>
        </w:tc>
        <w:tc>
          <w:tcPr>
            <w:tcW w:w="339" w:type="pct"/>
            <w:tcBorders>
              <w:top w:val="nil"/>
              <w:left w:val="nil"/>
              <w:bottom w:val="single" w:sz="4" w:space="0" w:color="auto"/>
              <w:right w:val="single" w:sz="4" w:space="0" w:color="auto"/>
            </w:tcBorders>
            <w:noWrap/>
            <w:vAlign w:val="bottom"/>
            <w:hideMark/>
          </w:tcPr>
          <w:p w14:paraId="39341C29" w14:textId="77777777" w:rsidR="00E66782" w:rsidRPr="00E66782" w:rsidRDefault="00E66782" w:rsidP="00E66782">
            <w:pPr>
              <w:rPr>
                <w:sz w:val="14"/>
                <w:szCs w:val="14"/>
              </w:rPr>
            </w:pPr>
            <w:r w:rsidRPr="00E66782">
              <w:rPr>
                <w:sz w:val="14"/>
                <w:szCs w:val="14"/>
              </w:rPr>
              <w:t> </w:t>
            </w:r>
          </w:p>
        </w:tc>
      </w:tr>
      <w:tr w:rsidR="00E66782" w:rsidRPr="00E66782" w14:paraId="4C9DECC5"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0AF72D59" w14:textId="77777777" w:rsidR="00E66782" w:rsidRPr="00E66782" w:rsidRDefault="00E66782" w:rsidP="00E66782">
            <w:pPr>
              <w:jc w:val="right"/>
              <w:rPr>
                <w:sz w:val="14"/>
                <w:szCs w:val="14"/>
              </w:rPr>
            </w:pPr>
            <w:r w:rsidRPr="00E66782">
              <w:rPr>
                <w:sz w:val="14"/>
                <w:szCs w:val="14"/>
              </w:rPr>
              <w:t>2.9.</w:t>
            </w:r>
          </w:p>
        </w:tc>
        <w:tc>
          <w:tcPr>
            <w:tcW w:w="900" w:type="pct"/>
            <w:tcBorders>
              <w:top w:val="nil"/>
              <w:left w:val="nil"/>
              <w:bottom w:val="single" w:sz="4" w:space="0" w:color="auto"/>
              <w:right w:val="single" w:sz="4" w:space="0" w:color="auto"/>
            </w:tcBorders>
            <w:vAlign w:val="bottom"/>
            <w:hideMark/>
          </w:tcPr>
          <w:p w14:paraId="479376BD" w14:textId="77777777" w:rsidR="00E66782" w:rsidRPr="00E66782" w:rsidRDefault="00E66782" w:rsidP="00E66782">
            <w:pPr>
              <w:rPr>
                <w:sz w:val="14"/>
                <w:szCs w:val="14"/>
              </w:rPr>
            </w:pPr>
            <w:r w:rsidRPr="00E66782">
              <w:rPr>
                <w:sz w:val="14"/>
                <w:szCs w:val="14"/>
              </w:rPr>
              <w:t>Выпадающие доходы по п.87 Основ ценообразования</w:t>
            </w:r>
          </w:p>
        </w:tc>
        <w:tc>
          <w:tcPr>
            <w:tcW w:w="410" w:type="pct"/>
            <w:tcBorders>
              <w:top w:val="nil"/>
              <w:left w:val="nil"/>
              <w:bottom w:val="single" w:sz="4" w:space="0" w:color="auto"/>
              <w:right w:val="single" w:sz="4" w:space="0" w:color="auto"/>
            </w:tcBorders>
            <w:noWrap/>
            <w:vAlign w:val="center"/>
            <w:hideMark/>
          </w:tcPr>
          <w:p w14:paraId="7F3F0E78" w14:textId="77777777" w:rsidR="00E66782" w:rsidRPr="00E66782" w:rsidRDefault="00E66782" w:rsidP="00E66782">
            <w:pPr>
              <w:jc w:val="center"/>
              <w:rPr>
                <w:sz w:val="14"/>
                <w:szCs w:val="14"/>
              </w:rPr>
            </w:pPr>
            <w:proofErr w:type="spellStart"/>
            <w:r w:rsidRPr="00E66782">
              <w:rPr>
                <w:sz w:val="14"/>
                <w:szCs w:val="14"/>
              </w:rPr>
              <w:t>тыс.руб</w:t>
            </w:r>
            <w:proofErr w:type="spellEnd"/>
            <w:r w:rsidRPr="00E66782">
              <w:rPr>
                <w:sz w:val="14"/>
                <w:szCs w:val="14"/>
              </w:rPr>
              <w:t>.</w:t>
            </w:r>
          </w:p>
        </w:tc>
        <w:tc>
          <w:tcPr>
            <w:tcW w:w="430" w:type="pct"/>
            <w:tcBorders>
              <w:top w:val="nil"/>
              <w:left w:val="nil"/>
              <w:bottom w:val="single" w:sz="4" w:space="0" w:color="auto"/>
              <w:right w:val="single" w:sz="4" w:space="0" w:color="auto"/>
            </w:tcBorders>
            <w:noWrap/>
            <w:vAlign w:val="bottom"/>
            <w:hideMark/>
          </w:tcPr>
          <w:p w14:paraId="311AFB52" w14:textId="77777777" w:rsidR="00E66782" w:rsidRPr="00E66782" w:rsidRDefault="00E66782" w:rsidP="00E66782">
            <w:pPr>
              <w:jc w:val="right"/>
              <w:rPr>
                <w:sz w:val="14"/>
                <w:szCs w:val="14"/>
              </w:rPr>
            </w:pPr>
            <w:r w:rsidRPr="00E66782">
              <w:rPr>
                <w:sz w:val="14"/>
                <w:szCs w:val="14"/>
              </w:rPr>
              <w:t>-952,46</w:t>
            </w:r>
          </w:p>
        </w:tc>
        <w:tc>
          <w:tcPr>
            <w:tcW w:w="349" w:type="pct"/>
            <w:tcBorders>
              <w:top w:val="nil"/>
              <w:left w:val="nil"/>
              <w:bottom w:val="single" w:sz="4" w:space="0" w:color="auto"/>
              <w:right w:val="single" w:sz="4" w:space="0" w:color="auto"/>
            </w:tcBorders>
            <w:noWrap/>
            <w:vAlign w:val="bottom"/>
            <w:hideMark/>
          </w:tcPr>
          <w:p w14:paraId="732837A7" w14:textId="77777777" w:rsidR="00E66782" w:rsidRPr="00E66782" w:rsidRDefault="00E66782" w:rsidP="00E66782">
            <w:pPr>
              <w:jc w:val="right"/>
              <w:rPr>
                <w:sz w:val="14"/>
                <w:szCs w:val="14"/>
              </w:rPr>
            </w:pPr>
            <w:r w:rsidRPr="00E66782">
              <w:rPr>
                <w:sz w:val="14"/>
                <w:szCs w:val="14"/>
              </w:rPr>
              <w:t>-952,46</w:t>
            </w:r>
          </w:p>
        </w:tc>
        <w:tc>
          <w:tcPr>
            <w:tcW w:w="349" w:type="pct"/>
            <w:tcBorders>
              <w:top w:val="nil"/>
              <w:left w:val="nil"/>
              <w:bottom w:val="single" w:sz="4" w:space="0" w:color="auto"/>
              <w:right w:val="single" w:sz="4" w:space="0" w:color="auto"/>
            </w:tcBorders>
            <w:noWrap/>
            <w:vAlign w:val="bottom"/>
            <w:hideMark/>
          </w:tcPr>
          <w:p w14:paraId="68EBEAB7" w14:textId="77777777" w:rsidR="00E66782" w:rsidRPr="00E66782" w:rsidRDefault="00E66782" w:rsidP="00E66782">
            <w:pPr>
              <w:jc w:val="right"/>
              <w:rPr>
                <w:sz w:val="14"/>
                <w:szCs w:val="14"/>
              </w:rPr>
            </w:pPr>
            <w:r w:rsidRPr="00E66782">
              <w:rPr>
                <w:sz w:val="14"/>
                <w:szCs w:val="14"/>
              </w:rPr>
              <w:t>-952,46</w:t>
            </w:r>
          </w:p>
        </w:tc>
        <w:tc>
          <w:tcPr>
            <w:tcW w:w="379" w:type="pct"/>
            <w:tcBorders>
              <w:top w:val="nil"/>
              <w:left w:val="nil"/>
              <w:bottom w:val="single" w:sz="4" w:space="0" w:color="auto"/>
              <w:right w:val="single" w:sz="4" w:space="0" w:color="auto"/>
            </w:tcBorders>
            <w:noWrap/>
            <w:vAlign w:val="bottom"/>
            <w:hideMark/>
          </w:tcPr>
          <w:p w14:paraId="3D9861CC" w14:textId="77777777" w:rsidR="00E66782" w:rsidRPr="00E66782" w:rsidRDefault="00E66782" w:rsidP="00E66782">
            <w:pPr>
              <w:jc w:val="right"/>
              <w:rPr>
                <w:sz w:val="14"/>
                <w:szCs w:val="14"/>
              </w:rPr>
            </w:pPr>
            <w:r w:rsidRPr="00E66782">
              <w:rPr>
                <w:sz w:val="14"/>
                <w:szCs w:val="14"/>
              </w:rPr>
              <w:t>2 267,41</w:t>
            </w:r>
          </w:p>
        </w:tc>
        <w:tc>
          <w:tcPr>
            <w:tcW w:w="430" w:type="pct"/>
            <w:tcBorders>
              <w:top w:val="nil"/>
              <w:left w:val="nil"/>
              <w:bottom w:val="single" w:sz="4" w:space="0" w:color="auto"/>
              <w:right w:val="single" w:sz="4" w:space="0" w:color="auto"/>
            </w:tcBorders>
            <w:noWrap/>
            <w:vAlign w:val="bottom"/>
            <w:hideMark/>
          </w:tcPr>
          <w:p w14:paraId="19EC977E" w14:textId="77777777" w:rsidR="00E66782" w:rsidRPr="00E66782" w:rsidRDefault="00E66782" w:rsidP="00E66782">
            <w:pPr>
              <w:jc w:val="right"/>
              <w:rPr>
                <w:sz w:val="14"/>
                <w:szCs w:val="14"/>
              </w:rPr>
            </w:pPr>
            <w:r w:rsidRPr="00E66782">
              <w:rPr>
                <w:sz w:val="14"/>
                <w:szCs w:val="14"/>
              </w:rPr>
              <w:t>2 618,68</w:t>
            </w:r>
          </w:p>
        </w:tc>
        <w:tc>
          <w:tcPr>
            <w:tcW w:w="393" w:type="pct"/>
            <w:tcBorders>
              <w:top w:val="nil"/>
              <w:left w:val="nil"/>
              <w:bottom w:val="single" w:sz="4" w:space="0" w:color="auto"/>
              <w:right w:val="single" w:sz="4" w:space="0" w:color="auto"/>
            </w:tcBorders>
            <w:noWrap/>
            <w:vAlign w:val="bottom"/>
            <w:hideMark/>
          </w:tcPr>
          <w:p w14:paraId="247C8216" w14:textId="77777777" w:rsidR="00E66782" w:rsidRPr="00E66782" w:rsidRDefault="00E66782" w:rsidP="00E66782">
            <w:pPr>
              <w:jc w:val="right"/>
              <w:rPr>
                <w:sz w:val="14"/>
                <w:szCs w:val="14"/>
              </w:rPr>
            </w:pPr>
            <w:r w:rsidRPr="00E66782">
              <w:rPr>
                <w:sz w:val="14"/>
                <w:szCs w:val="14"/>
              </w:rPr>
              <w:t>2 618,68</w:t>
            </w:r>
          </w:p>
        </w:tc>
        <w:tc>
          <w:tcPr>
            <w:tcW w:w="393" w:type="pct"/>
            <w:tcBorders>
              <w:top w:val="nil"/>
              <w:left w:val="nil"/>
              <w:bottom w:val="single" w:sz="4" w:space="0" w:color="auto"/>
              <w:right w:val="single" w:sz="4" w:space="0" w:color="auto"/>
            </w:tcBorders>
            <w:noWrap/>
            <w:vAlign w:val="bottom"/>
            <w:hideMark/>
          </w:tcPr>
          <w:p w14:paraId="57973A24" w14:textId="77777777" w:rsidR="00E66782" w:rsidRPr="00E66782" w:rsidRDefault="00E66782" w:rsidP="00E66782">
            <w:pPr>
              <w:jc w:val="right"/>
              <w:rPr>
                <w:sz w:val="14"/>
                <w:szCs w:val="14"/>
              </w:rPr>
            </w:pPr>
            <w:r w:rsidRPr="00E66782">
              <w:rPr>
                <w:sz w:val="14"/>
                <w:szCs w:val="14"/>
              </w:rPr>
              <w:t>2 618,68</w:t>
            </w:r>
          </w:p>
        </w:tc>
        <w:tc>
          <w:tcPr>
            <w:tcW w:w="393" w:type="pct"/>
            <w:tcBorders>
              <w:top w:val="nil"/>
              <w:left w:val="nil"/>
              <w:bottom w:val="single" w:sz="4" w:space="0" w:color="auto"/>
              <w:right w:val="single" w:sz="4" w:space="0" w:color="auto"/>
            </w:tcBorders>
            <w:noWrap/>
            <w:vAlign w:val="bottom"/>
            <w:hideMark/>
          </w:tcPr>
          <w:p w14:paraId="5F9E611A" w14:textId="77777777" w:rsidR="00E66782" w:rsidRPr="00E66782" w:rsidRDefault="00E66782" w:rsidP="00E66782">
            <w:pPr>
              <w:jc w:val="right"/>
              <w:rPr>
                <w:sz w:val="14"/>
                <w:szCs w:val="14"/>
              </w:rPr>
            </w:pPr>
            <w:r w:rsidRPr="00E66782">
              <w:rPr>
                <w:sz w:val="14"/>
                <w:szCs w:val="14"/>
              </w:rPr>
              <w:t>2 618,68</w:t>
            </w:r>
          </w:p>
        </w:tc>
        <w:tc>
          <w:tcPr>
            <w:tcW w:w="339" w:type="pct"/>
            <w:tcBorders>
              <w:top w:val="nil"/>
              <w:left w:val="nil"/>
              <w:bottom w:val="single" w:sz="4" w:space="0" w:color="auto"/>
              <w:right w:val="single" w:sz="4" w:space="0" w:color="auto"/>
            </w:tcBorders>
            <w:noWrap/>
            <w:vAlign w:val="bottom"/>
            <w:hideMark/>
          </w:tcPr>
          <w:p w14:paraId="59FFFD1B" w14:textId="77777777" w:rsidR="00E66782" w:rsidRPr="00E66782" w:rsidRDefault="00E66782" w:rsidP="00E66782">
            <w:pPr>
              <w:rPr>
                <w:sz w:val="14"/>
                <w:szCs w:val="14"/>
              </w:rPr>
            </w:pPr>
            <w:r w:rsidRPr="00E66782">
              <w:rPr>
                <w:sz w:val="14"/>
                <w:szCs w:val="14"/>
              </w:rPr>
              <w:t> </w:t>
            </w:r>
          </w:p>
        </w:tc>
      </w:tr>
      <w:tr w:rsidR="00E66782" w:rsidRPr="00E66782" w14:paraId="3E8024BC"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619113FC" w14:textId="77777777" w:rsidR="00E66782" w:rsidRPr="00E66782" w:rsidRDefault="00E66782" w:rsidP="00E66782">
            <w:pPr>
              <w:jc w:val="right"/>
              <w:rPr>
                <w:sz w:val="14"/>
                <w:szCs w:val="14"/>
              </w:rPr>
            </w:pPr>
            <w:r w:rsidRPr="00E66782">
              <w:rPr>
                <w:sz w:val="14"/>
                <w:szCs w:val="14"/>
              </w:rPr>
              <w:t>2.10.</w:t>
            </w:r>
          </w:p>
        </w:tc>
        <w:tc>
          <w:tcPr>
            <w:tcW w:w="900" w:type="pct"/>
            <w:tcBorders>
              <w:top w:val="nil"/>
              <w:left w:val="nil"/>
              <w:bottom w:val="single" w:sz="4" w:space="0" w:color="auto"/>
              <w:right w:val="single" w:sz="4" w:space="0" w:color="auto"/>
            </w:tcBorders>
            <w:vAlign w:val="bottom"/>
            <w:hideMark/>
          </w:tcPr>
          <w:p w14:paraId="15B8A342" w14:textId="77777777" w:rsidR="00E66782" w:rsidRPr="00E66782" w:rsidRDefault="00E66782" w:rsidP="00E66782">
            <w:pPr>
              <w:rPr>
                <w:sz w:val="14"/>
                <w:szCs w:val="14"/>
              </w:rPr>
            </w:pPr>
            <w:r w:rsidRPr="00E66782">
              <w:rPr>
                <w:sz w:val="14"/>
                <w:szCs w:val="14"/>
              </w:rPr>
              <w:t>Амортизация ОС</w:t>
            </w:r>
          </w:p>
        </w:tc>
        <w:tc>
          <w:tcPr>
            <w:tcW w:w="410" w:type="pct"/>
            <w:tcBorders>
              <w:top w:val="nil"/>
              <w:left w:val="nil"/>
              <w:bottom w:val="single" w:sz="4" w:space="0" w:color="auto"/>
              <w:right w:val="single" w:sz="4" w:space="0" w:color="auto"/>
            </w:tcBorders>
            <w:noWrap/>
            <w:vAlign w:val="center"/>
            <w:hideMark/>
          </w:tcPr>
          <w:p w14:paraId="675BE65A" w14:textId="77777777" w:rsidR="00E66782" w:rsidRPr="00E66782" w:rsidRDefault="00E66782" w:rsidP="00E66782">
            <w:pPr>
              <w:jc w:val="center"/>
              <w:rPr>
                <w:sz w:val="14"/>
                <w:szCs w:val="14"/>
              </w:rPr>
            </w:pPr>
            <w:proofErr w:type="spellStart"/>
            <w:r w:rsidRPr="00E66782">
              <w:rPr>
                <w:sz w:val="14"/>
                <w:szCs w:val="14"/>
              </w:rPr>
              <w:t>тыс.руб</w:t>
            </w:r>
            <w:proofErr w:type="spellEnd"/>
            <w:r w:rsidRPr="00E66782">
              <w:rPr>
                <w:sz w:val="14"/>
                <w:szCs w:val="14"/>
              </w:rPr>
              <w:t>.</w:t>
            </w:r>
          </w:p>
        </w:tc>
        <w:tc>
          <w:tcPr>
            <w:tcW w:w="430" w:type="pct"/>
            <w:tcBorders>
              <w:top w:val="nil"/>
              <w:left w:val="nil"/>
              <w:bottom w:val="single" w:sz="4" w:space="0" w:color="auto"/>
              <w:right w:val="single" w:sz="4" w:space="0" w:color="auto"/>
            </w:tcBorders>
            <w:noWrap/>
            <w:vAlign w:val="bottom"/>
            <w:hideMark/>
          </w:tcPr>
          <w:p w14:paraId="4BA1008F" w14:textId="77777777" w:rsidR="00E66782" w:rsidRPr="00E66782" w:rsidRDefault="00E66782" w:rsidP="00E66782">
            <w:pPr>
              <w:jc w:val="right"/>
              <w:rPr>
                <w:sz w:val="14"/>
                <w:szCs w:val="14"/>
              </w:rPr>
            </w:pPr>
            <w:r w:rsidRPr="00E66782">
              <w:rPr>
                <w:sz w:val="14"/>
                <w:szCs w:val="14"/>
              </w:rPr>
              <w:t>2 750,43</w:t>
            </w:r>
          </w:p>
        </w:tc>
        <w:tc>
          <w:tcPr>
            <w:tcW w:w="349" w:type="pct"/>
            <w:tcBorders>
              <w:top w:val="nil"/>
              <w:left w:val="nil"/>
              <w:bottom w:val="single" w:sz="4" w:space="0" w:color="auto"/>
              <w:right w:val="single" w:sz="4" w:space="0" w:color="auto"/>
            </w:tcBorders>
            <w:noWrap/>
            <w:vAlign w:val="bottom"/>
            <w:hideMark/>
          </w:tcPr>
          <w:p w14:paraId="7A9F3D12" w14:textId="77777777" w:rsidR="00E66782" w:rsidRPr="00E66782" w:rsidRDefault="00E66782" w:rsidP="00E66782">
            <w:pPr>
              <w:jc w:val="right"/>
              <w:rPr>
                <w:sz w:val="14"/>
                <w:szCs w:val="14"/>
              </w:rPr>
            </w:pPr>
            <w:r w:rsidRPr="00E66782">
              <w:rPr>
                <w:sz w:val="14"/>
                <w:szCs w:val="14"/>
              </w:rPr>
              <w:t>2 750,43</w:t>
            </w:r>
          </w:p>
        </w:tc>
        <w:tc>
          <w:tcPr>
            <w:tcW w:w="349" w:type="pct"/>
            <w:tcBorders>
              <w:top w:val="nil"/>
              <w:left w:val="nil"/>
              <w:bottom w:val="single" w:sz="4" w:space="0" w:color="auto"/>
              <w:right w:val="single" w:sz="4" w:space="0" w:color="auto"/>
            </w:tcBorders>
            <w:noWrap/>
            <w:vAlign w:val="bottom"/>
            <w:hideMark/>
          </w:tcPr>
          <w:p w14:paraId="49F6D48C" w14:textId="77777777" w:rsidR="00E66782" w:rsidRPr="00E66782" w:rsidRDefault="00E66782" w:rsidP="00E66782">
            <w:pPr>
              <w:jc w:val="right"/>
              <w:rPr>
                <w:sz w:val="14"/>
                <w:szCs w:val="14"/>
              </w:rPr>
            </w:pPr>
            <w:r w:rsidRPr="00E66782">
              <w:rPr>
                <w:sz w:val="14"/>
                <w:szCs w:val="14"/>
              </w:rPr>
              <w:t>2 750,43</w:t>
            </w:r>
          </w:p>
        </w:tc>
        <w:tc>
          <w:tcPr>
            <w:tcW w:w="379" w:type="pct"/>
            <w:tcBorders>
              <w:top w:val="nil"/>
              <w:left w:val="nil"/>
              <w:bottom w:val="single" w:sz="4" w:space="0" w:color="auto"/>
              <w:right w:val="single" w:sz="4" w:space="0" w:color="auto"/>
            </w:tcBorders>
            <w:noWrap/>
            <w:vAlign w:val="bottom"/>
            <w:hideMark/>
          </w:tcPr>
          <w:p w14:paraId="1D44E630" w14:textId="77777777" w:rsidR="00E66782" w:rsidRPr="00E66782" w:rsidRDefault="00E66782" w:rsidP="00E66782">
            <w:pPr>
              <w:jc w:val="right"/>
              <w:rPr>
                <w:sz w:val="14"/>
                <w:szCs w:val="14"/>
              </w:rPr>
            </w:pPr>
            <w:r w:rsidRPr="00E66782">
              <w:rPr>
                <w:sz w:val="14"/>
                <w:szCs w:val="14"/>
              </w:rPr>
              <w:t>6 278,60</w:t>
            </w:r>
          </w:p>
        </w:tc>
        <w:tc>
          <w:tcPr>
            <w:tcW w:w="430" w:type="pct"/>
            <w:tcBorders>
              <w:top w:val="nil"/>
              <w:left w:val="nil"/>
              <w:bottom w:val="single" w:sz="4" w:space="0" w:color="auto"/>
              <w:right w:val="single" w:sz="4" w:space="0" w:color="auto"/>
            </w:tcBorders>
            <w:noWrap/>
            <w:vAlign w:val="bottom"/>
            <w:hideMark/>
          </w:tcPr>
          <w:p w14:paraId="773F856B" w14:textId="77777777" w:rsidR="00E66782" w:rsidRPr="00E66782" w:rsidRDefault="00E66782" w:rsidP="00E66782">
            <w:pPr>
              <w:jc w:val="right"/>
              <w:rPr>
                <w:sz w:val="14"/>
                <w:szCs w:val="14"/>
              </w:rPr>
            </w:pPr>
            <w:r w:rsidRPr="00E66782">
              <w:rPr>
                <w:sz w:val="14"/>
                <w:szCs w:val="14"/>
              </w:rPr>
              <w:t>6 278,60</w:t>
            </w:r>
          </w:p>
        </w:tc>
        <w:tc>
          <w:tcPr>
            <w:tcW w:w="393" w:type="pct"/>
            <w:tcBorders>
              <w:top w:val="nil"/>
              <w:left w:val="nil"/>
              <w:bottom w:val="single" w:sz="4" w:space="0" w:color="auto"/>
              <w:right w:val="single" w:sz="4" w:space="0" w:color="auto"/>
            </w:tcBorders>
            <w:noWrap/>
            <w:vAlign w:val="bottom"/>
            <w:hideMark/>
          </w:tcPr>
          <w:p w14:paraId="5AEE4CBC" w14:textId="77777777" w:rsidR="00E66782" w:rsidRPr="00E66782" w:rsidRDefault="00E66782" w:rsidP="00E66782">
            <w:pPr>
              <w:jc w:val="right"/>
              <w:rPr>
                <w:sz w:val="14"/>
                <w:szCs w:val="14"/>
              </w:rPr>
            </w:pPr>
            <w:r w:rsidRPr="00E66782">
              <w:rPr>
                <w:sz w:val="14"/>
                <w:szCs w:val="14"/>
              </w:rPr>
              <w:t>6 278,60</w:t>
            </w:r>
          </w:p>
        </w:tc>
        <w:tc>
          <w:tcPr>
            <w:tcW w:w="393" w:type="pct"/>
            <w:tcBorders>
              <w:top w:val="nil"/>
              <w:left w:val="nil"/>
              <w:bottom w:val="single" w:sz="4" w:space="0" w:color="auto"/>
              <w:right w:val="single" w:sz="4" w:space="0" w:color="auto"/>
            </w:tcBorders>
            <w:noWrap/>
            <w:vAlign w:val="bottom"/>
            <w:hideMark/>
          </w:tcPr>
          <w:p w14:paraId="0302B3AC" w14:textId="77777777" w:rsidR="00E66782" w:rsidRPr="00E66782" w:rsidRDefault="00E66782" w:rsidP="00E66782">
            <w:pPr>
              <w:jc w:val="right"/>
              <w:rPr>
                <w:sz w:val="14"/>
                <w:szCs w:val="14"/>
              </w:rPr>
            </w:pPr>
            <w:r w:rsidRPr="00E66782">
              <w:rPr>
                <w:sz w:val="14"/>
                <w:szCs w:val="14"/>
              </w:rPr>
              <w:t>6 278,60</w:t>
            </w:r>
          </w:p>
        </w:tc>
        <w:tc>
          <w:tcPr>
            <w:tcW w:w="393" w:type="pct"/>
            <w:tcBorders>
              <w:top w:val="nil"/>
              <w:left w:val="nil"/>
              <w:bottom w:val="single" w:sz="4" w:space="0" w:color="auto"/>
              <w:right w:val="single" w:sz="4" w:space="0" w:color="auto"/>
            </w:tcBorders>
            <w:noWrap/>
            <w:vAlign w:val="bottom"/>
            <w:hideMark/>
          </w:tcPr>
          <w:p w14:paraId="19B38C21" w14:textId="77777777" w:rsidR="00E66782" w:rsidRPr="00E66782" w:rsidRDefault="00E66782" w:rsidP="00E66782">
            <w:pPr>
              <w:jc w:val="right"/>
              <w:rPr>
                <w:sz w:val="14"/>
                <w:szCs w:val="14"/>
              </w:rPr>
            </w:pPr>
            <w:r w:rsidRPr="00E66782">
              <w:rPr>
                <w:sz w:val="14"/>
                <w:szCs w:val="14"/>
              </w:rPr>
              <w:t>6 278,60</w:t>
            </w:r>
          </w:p>
        </w:tc>
        <w:tc>
          <w:tcPr>
            <w:tcW w:w="339" w:type="pct"/>
            <w:tcBorders>
              <w:top w:val="nil"/>
              <w:left w:val="nil"/>
              <w:bottom w:val="single" w:sz="4" w:space="0" w:color="auto"/>
              <w:right w:val="single" w:sz="4" w:space="0" w:color="auto"/>
            </w:tcBorders>
            <w:noWrap/>
            <w:vAlign w:val="bottom"/>
            <w:hideMark/>
          </w:tcPr>
          <w:p w14:paraId="18137BC6" w14:textId="77777777" w:rsidR="00E66782" w:rsidRPr="00E66782" w:rsidRDefault="00E66782" w:rsidP="00E66782">
            <w:pPr>
              <w:rPr>
                <w:sz w:val="14"/>
                <w:szCs w:val="14"/>
              </w:rPr>
            </w:pPr>
            <w:r w:rsidRPr="00E66782">
              <w:rPr>
                <w:sz w:val="14"/>
                <w:szCs w:val="14"/>
              </w:rPr>
              <w:t> </w:t>
            </w:r>
          </w:p>
        </w:tc>
      </w:tr>
      <w:tr w:rsidR="00E66782" w:rsidRPr="00E66782" w14:paraId="5597BBB8"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550E16EA" w14:textId="77777777" w:rsidR="00E66782" w:rsidRPr="00E66782" w:rsidRDefault="00E66782" w:rsidP="00E66782">
            <w:pPr>
              <w:jc w:val="center"/>
              <w:rPr>
                <w:i/>
                <w:iCs/>
                <w:sz w:val="14"/>
                <w:szCs w:val="14"/>
              </w:rPr>
            </w:pPr>
            <w:r w:rsidRPr="00E66782">
              <w:rPr>
                <w:i/>
                <w:iCs/>
                <w:sz w:val="14"/>
                <w:szCs w:val="14"/>
              </w:rPr>
              <w:t>2.10.5.</w:t>
            </w:r>
          </w:p>
        </w:tc>
        <w:tc>
          <w:tcPr>
            <w:tcW w:w="900" w:type="pct"/>
            <w:tcBorders>
              <w:top w:val="nil"/>
              <w:left w:val="nil"/>
              <w:bottom w:val="single" w:sz="4" w:space="0" w:color="auto"/>
              <w:right w:val="single" w:sz="4" w:space="0" w:color="auto"/>
            </w:tcBorders>
            <w:vAlign w:val="bottom"/>
            <w:hideMark/>
          </w:tcPr>
          <w:p w14:paraId="1891E7F3" w14:textId="77777777" w:rsidR="00E66782" w:rsidRPr="00E66782" w:rsidRDefault="00E66782" w:rsidP="00E66782">
            <w:pPr>
              <w:jc w:val="right"/>
              <w:rPr>
                <w:i/>
                <w:iCs/>
                <w:sz w:val="14"/>
                <w:szCs w:val="14"/>
              </w:rPr>
            </w:pPr>
            <w:r w:rsidRPr="00E66782">
              <w:rPr>
                <w:i/>
                <w:iCs/>
                <w:sz w:val="14"/>
                <w:szCs w:val="14"/>
              </w:rPr>
              <w:t>прочее</w:t>
            </w:r>
          </w:p>
        </w:tc>
        <w:tc>
          <w:tcPr>
            <w:tcW w:w="410" w:type="pct"/>
            <w:tcBorders>
              <w:top w:val="nil"/>
              <w:left w:val="nil"/>
              <w:bottom w:val="single" w:sz="4" w:space="0" w:color="auto"/>
              <w:right w:val="single" w:sz="4" w:space="0" w:color="auto"/>
            </w:tcBorders>
            <w:noWrap/>
            <w:vAlign w:val="center"/>
            <w:hideMark/>
          </w:tcPr>
          <w:p w14:paraId="307C200F" w14:textId="77777777" w:rsidR="00E66782" w:rsidRPr="00E66782" w:rsidRDefault="00E66782" w:rsidP="00E66782">
            <w:pPr>
              <w:jc w:val="center"/>
              <w:rPr>
                <w:i/>
                <w:iCs/>
                <w:sz w:val="14"/>
                <w:szCs w:val="14"/>
              </w:rPr>
            </w:pPr>
            <w:proofErr w:type="spellStart"/>
            <w:r w:rsidRPr="00E66782">
              <w:rPr>
                <w:i/>
                <w:iCs/>
                <w:sz w:val="14"/>
                <w:szCs w:val="14"/>
              </w:rPr>
              <w:t>тыс.руб</w:t>
            </w:r>
            <w:proofErr w:type="spellEnd"/>
            <w:r w:rsidRPr="00E66782">
              <w:rPr>
                <w:i/>
                <w:iCs/>
                <w:sz w:val="14"/>
                <w:szCs w:val="14"/>
              </w:rPr>
              <w:t>.</w:t>
            </w:r>
          </w:p>
        </w:tc>
        <w:tc>
          <w:tcPr>
            <w:tcW w:w="430" w:type="pct"/>
            <w:tcBorders>
              <w:top w:val="nil"/>
              <w:left w:val="nil"/>
              <w:bottom w:val="single" w:sz="4" w:space="0" w:color="auto"/>
              <w:right w:val="single" w:sz="4" w:space="0" w:color="auto"/>
            </w:tcBorders>
            <w:noWrap/>
            <w:vAlign w:val="bottom"/>
            <w:hideMark/>
          </w:tcPr>
          <w:p w14:paraId="24E69D91" w14:textId="77777777" w:rsidR="00E66782" w:rsidRPr="00E66782" w:rsidRDefault="00E66782" w:rsidP="00E66782">
            <w:pPr>
              <w:jc w:val="right"/>
              <w:rPr>
                <w:i/>
                <w:iCs/>
                <w:sz w:val="14"/>
                <w:szCs w:val="14"/>
              </w:rPr>
            </w:pPr>
            <w:r w:rsidRPr="00E66782">
              <w:rPr>
                <w:i/>
                <w:iCs/>
                <w:sz w:val="14"/>
                <w:szCs w:val="14"/>
              </w:rPr>
              <w:t>2 750,43</w:t>
            </w:r>
          </w:p>
        </w:tc>
        <w:tc>
          <w:tcPr>
            <w:tcW w:w="349" w:type="pct"/>
            <w:tcBorders>
              <w:top w:val="nil"/>
              <w:left w:val="nil"/>
              <w:bottom w:val="single" w:sz="4" w:space="0" w:color="auto"/>
              <w:right w:val="single" w:sz="4" w:space="0" w:color="auto"/>
            </w:tcBorders>
            <w:noWrap/>
            <w:vAlign w:val="bottom"/>
            <w:hideMark/>
          </w:tcPr>
          <w:p w14:paraId="3E378D68" w14:textId="77777777" w:rsidR="00E66782" w:rsidRPr="00E66782" w:rsidRDefault="00E66782" w:rsidP="00E66782">
            <w:pPr>
              <w:jc w:val="right"/>
              <w:rPr>
                <w:i/>
                <w:iCs/>
                <w:sz w:val="14"/>
                <w:szCs w:val="14"/>
              </w:rPr>
            </w:pPr>
            <w:r w:rsidRPr="00E66782">
              <w:rPr>
                <w:i/>
                <w:iCs/>
                <w:sz w:val="14"/>
                <w:szCs w:val="14"/>
              </w:rPr>
              <w:t>2 750,43</w:t>
            </w:r>
          </w:p>
        </w:tc>
        <w:tc>
          <w:tcPr>
            <w:tcW w:w="349" w:type="pct"/>
            <w:tcBorders>
              <w:top w:val="nil"/>
              <w:left w:val="nil"/>
              <w:bottom w:val="single" w:sz="4" w:space="0" w:color="auto"/>
              <w:right w:val="single" w:sz="4" w:space="0" w:color="auto"/>
            </w:tcBorders>
            <w:noWrap/>
            <w:vAlign w:val="bottom"/>
            <w:hideMark/>
          </w:tcPr>
          <w:p w14:paraId="74389E6D" w14:textId="77777777" w:rsidR="00E66782" w:rsidRPr="00E66782" w:rsidRDefault="00E66782" w:rsidP="00E66782">
            <w:pPr>
              <w:jc w:val="right"/>
              <w:rPr>
                <w:i/>
                <w:iCs/>
                <w:sz w:val="14"/>
                <w:szCs w:val="14"/>
              </w:rPr>
            </w:pPr>
            <w:r w:rsidRPr="00E66782">
              <w:rPr>
                <w:i/>
                <w:iCs/>
                <w:sz w:val="14"/>
                <w:szCs w:val="14"/>
              </w:rPr>
              <w:t>2 750,43</w:t>
            </w:r>
          </w:p>
        </w:tc>
        <w:tc>
          <w:tcPr>
            <w:tcW w:w="379" w:type="pct"/>
            <w:tcBorders>
              <w:top w:val="nil"/>
              <w:left w:val="nil"/>
              <w:bottom w:val="single" w:sz="4" w:space="0" w:color="auto"/>
              <w:right w:val="single" w:sz="4" w:space="0" w:color="auto"/>
            </w:tcBorders>
            <w:noWrap/>
            <w:vAlign w:val="bottom"/>
            <w:hideMark/>
          </w:tcPr>
          <w:p w14:paraId="3B22BF06" w14:textId="77777777" w:rsidR="00E66782" w:rsidRPr="00E66782" w:rsidRDefault="00E66782" w:rsidP="00E66782">
            <w:pPr>
              <w:jc w:val="right"/>
              <w:rPr>
                <w:i/>
                <w:iCs/>
                <w:sz w:val="14"/>
                <w:szCs w:val="14"/>
              </w:rPr>
            </w:pPr>
            <w:r w:rsidRPr="00E66782">
              <w:rPr>
                <w:i/>
                <w:iCs/>
                <w:sz w:val="14"/>
                <w:szCs w:val="14"/>
              </w:rPr>
              <w:t>6 278,60</w:t>
            </w:r>
          </w:p>
        </w:tc>
        <w:tc>
          <w:tcPr>
            <w:tcW w:w="430" w:type="pct"/>
            <w:tcBorders>
              <w:top w:val="nil"/>
              <w:left w:val="nil"/>
              <w:bottom w:val="single" w:sz="4" w:space="0" w:color="auto"/>
              <w:right w:val="single" w:sz="4" w:space="0" w:color="auto"/>
            </w:tcBorders>
            <w:noWrap/>
            <w:vAlign w:val="bottom"/>
            <w:hideMark/>
          </w:tcPr>
          <w:p w14:paraId="3F0713BC" w14:textId="77777777" w:rsidR="00E66782" w:rsidRPr="00E66782" w:rsidRDefault="00E66782" w:rsidP="00E66782">
            <w:pPr>
              <w:jc w:val="right"/>
              <w:rPr>
                <w:i/>
                <w:iCs/>
                <w:sz w:val="14"/>
                <w:szCs w:val="14"/>
              </w:rPr>
            </w:pPr>
            <w:r w:rsidRPr="00E66782">
              <w:rPr>
                <w:i/>
                <w:iCs/>
                <w:sz w:val="14"/>
                <w:szCs w:val="14"/>
              </w:rPr>
              <w:t>6 278,60</w:t>
            </w:r>
          </w:p>
        </w:tc>
        <w:tc>
          <w:tcPr>
            <w:tcW w:w="393" w:type="pct"/>
            <w:tcBorders>
              <w:top w:val="nil"/>
              <w:left w:val="nil"/>
              <w:bottom w:val="single" w:sz="4" w:space="0" w:color="auto"/>
              <w:right w:val="single" w:sz="4" w:space="0" w:color="auto"/>
            </w:tcBorders>
            <w:noWrap/>
            <w:vAlign w:val="bottom"/>
            <w:hideMark/>
          </w:tcPr>
          <w:p w14:paraId="0D8CE2E0" w14:textId="77777777" w:rsidR="00E66782" w:rsidRPr="00E66782" w:rsidRDefault="00E66782" w:rsidP="00E66782">
            <w:pPr>
              <w:jc w:val="right"/>
              <w:rPr>
                <w:i/>
                <w:iCs/>
                <w:sz w:val="14"/>
                <w:szCs w:val="14"/>
              </w:rPr>
            </w:pPr>
            <w:r w:rsidRPr="00E66782">
              <w:rPr>
                <w:i/>
                <w:iCs/>
                <w:sz w:val="14"/>
                <w:szCs w:val="14"/>
              </w:rPr>
              <w:t>6 278,60</w:t>
            </w:r>
          </w:p>
        </w:tc>
        <w:tc>
          <w:tcPr>
            <w:tcW w:w="393" w:type="pct"/>
            <w:tcBorders>
              <w:top w:val="nil"/>
              <w:left w:val="nil"/>
              <w:bottom w:val="single" w:sz="4" w:space="0" w:color="auto"/>
              <w:right w:val="single" w:sz="4" w:space="0" w:color="auto"/>
            </w:tcBorders>
            <w:noWrap/>
            <w:vAlign w:val="bottom"/>
            <w:hideMark/>
          </w:tcPr>
          <w:p w14:paraId="70E85B1A" w14:textId="77777777" w:rsidR="00E66782" w:rsidRPr="00E66782" w:rsidRDefault="00E66782" w:rsidP="00E66782">
            <w:pPr>
              <w:jc w:val="right"/>
              <w:rPr>
                <w:i/>
                <w:iCs/>
                <w:sz w:val="14"/>
                <w:szCs w:val="14"/>
              </w:rPr>
            </w:pPr>
            <w:r w:rsidRPr="00E66782">
              <w:rPr>
                <w:i/>
                <w:iCs/>
                <w:sz w:val="14"/>
                <w:szCs w:val="14"/>
              </w:rPr>
              <w:t>6 278,60</w:t>
            </w:r>
          </w:p>
        </w:tc>
        <w:tc>
          <w:tcPr>
            <w:tcW w:w="393" w:type="pct"/>
            <w:tcBorders>
              <w:top w:val="nil"/>
              <w:left w:val="nil"/>
              <w:bottom w:val="single" w:sz="4" w:space="0" w:color="auto"/>
              <w:right w:val="single" w:sz="4" w:space="0" w:color="auto"/>
            </w:tcBorders>
            <w:noWrap/>
            <w:vAlign w:val="bottom"/>
            <w:hideMark/>
          </w:tcPr>
          <w:p w14:paraId="1CFBE956" w14:textId="77777777" w:rsidR="00E66782" w:rsidRPr="00E66782" w:rsidRDefault="00E66782" w:rsidP="00E66782">
            <w:pPr>
              <w:jc w:val="right"/>
              <w:rPr>
                <w:i/>
                <w:iCs/>
                <w:sz w:val="14"/>
                <w:szCs w:val="14"/>
              </w:rPr>
            </w:pPr>
            <w:r w:rsidRPr="00E66782">
              <w:rPr>
                <w:i/>
                <w:iCs/>
                <w:sz w:val="14"/>
                <w:szCs w:val="14"/>
              </w:rPr>
              <w:t>6 278,60</w:t>
            </w:r>
          </w:p>
        </w:tc>
        <w:tc>
          <w:tcPr>
            <w:tcW w:w="339" w:type="pct"/>
            <w:tcBorders>
              <w:top w:val="nil"/>
              <w:left w:val="nil"/>
              <w:bottom w:val="single" w:sz="4" w:space="0" w:color="auto"/>
              <w:right w:val="single" w:sz="4" w:space="0" w:color="auto"/>
            </w:tcBorders>
            <w:noWrap/>
            <w:vAlign w:val="bottom"/>
            <w:hideMark/>
          </w:tcPr>
          <w:p w14:paraId="07334982" w14:textId="77777777" w:rsidR="00E66782" w:rsidRPr="00E66782" w:rsidRDefault="00E66782" w:rsidP="00E66782">
            <w:pPr>
              <w:rPr>
                <w:i/>
                <w:iCs/>
                <w:sz w:val="14"/>
                <w:szCs w:val="14"/>
              </w:rPr>
            </w:pPr>
            <w:r w:rsidRPr="00E66782">
              <w:rPr>
                <w:i/>
                <w:iCs/>
                <w:sz w:val="14"/>
                <w:szCs w:val="14"/>
              </w:rPr>
              <w:t> </w:t>
            </w:r>
          </w:p>
        </w:tc>
      </w:tr>
      <w:tr w:rsidR="00E66782" w:rsidRPr="00E66782" w14:paraId="08C7AA1C"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3909643A" w14:textId="77777777" w:rsidR="00E66782" w:rsidRPr="00E66782" w:rsidRDefault="00E66782" w:rsidP="00E66782">
            <w:pPr>
              <w:jc w:val="right"/>
              <w:rPr>
                <w:sz w:val="14"/>
                <w:szCs w:val="14"/>
              </w:rPr>
            </w:pPr>
            <w:r w:rsidRPr="00E66782">
              <w:rPr>
                <w:sz w:val="14"/>
                <w:szCs w:val="14"/>
              </w:rPr>
              <w:t>2.11.</w:t>
            </w:r>
          </w:p>
        </w:tc>
        <w:tc>
          <w:tcPr>
            <w:tcW w:w="900" w:type="pct"/>
            <w:tcBorders>
              <w:top w:val="nil"/>
              <w:left w:val="nil"/>
              <w:bottom w:val="single" w:sz="4" w:space="0" w:color="auto"/>
              <w:right w:val="single" w:sz="4" w:space="0" w:color="auto"/>
            </w:tcBorders>
            <w:vAlign w:val="bottom"/>
            <w:hideMark/>
          </w:tcPr>
          <w:p w14:paraId="3856CB81" w14:textId="77777777" w:rsidR="00E66782" w:rsidRPr="00E66782" w:rsidRDefault="00E66782" w:rsidP="00E66782">
            <w:pPr>
              <w:rPr>
                <w:sz w:val="14"/>
                <w:szCs w:val="14"/>
              </w:rPr>
            </w:pPr>
            <w:r w:rsidRPr="00E66782">
              <w:rPr>
                <w:sz w:val="14"/>
                <w:szCs w:val="14"/>
              </w:rPr>
              <w:t>Прибыль на капитальные вложения</w:t>
            </w:r>
          </w:p>
        </w:tc>
        <w:tc>
          <w:tcPr>
            <w:tcW w:w="410" w:type="pct"/>
            <w:tcBorders>
              <w:top w:val="nil"/>
              <w:left w:val="nil"/>
              <w:bottom w:val="single" w:sz="4" w:space="0" w:color="auto"/>
              <w:right w:val="single" w:sz="4" w:space="0" w:color="auto"/>
            </w:tcBorders>
            <w:noWrap/>
            <w:vAlign w:val="center"/>
            <w:hideMark/>
          </w:tcPr>
          <w:p w14:paraId="74C9E3CF" w14:textId="77777777" w:rsidR="00E66782" w:rsidRPr="00E66782" w:rsidRDefault="00E66782" w:rsidP="00E66782">
            <w:pPr>
              <w:jc w:val="center"/>
              <w:rPr>
                <w:sz w:val="14"/>
                <w:szCs w:val="14"/>
              </w:rPr>
            </w:pPr>
            <w:proofErr w:type="spellStart"/>
            <w:r w:rsidRPr="00E66782">
              <w:rPr>
                <w:sz w:val="14"/>
                <w:szCs w:val="14"/>
              </w:rPr>
              <w:t>тыс.руб</w:t>
            </w:r>
            <w:proofErr w:type="spellEnd"/>
            <w:r w:rsidRPr="00E66782">
              <w:rPr>
                <w:sz w:val="14"/>
                <w:szCs w:val="14"/>
              </w:rPr>
              <w:t>.</w:t>
            </w:r>
          </w:p>
        </w:tc>
        <w:tc>
          <w:tcPr>
            <w:tcW w:w="430" w:type="pct"/>
            <w:tcBorders>
              <w:top w:val="nil"/>
              <w:left w:val="nil"/>
              <w:bottom w:val="single" w:sz="4" w:space="0" w:color="auto"/>
              <w:right w:val="single" w:sz="4" w:space="0" w:color="auto"/>
            </w:tcBorders>
            <w:noWrap/>
            <w:vAlign w:val="bottom"/>
            <w:hideMark/>
          </w:tcPr>
          <w:p w14:paraId="00357523" w14:textId="77777777" w:rsidR="00E66782" w:rsidRPr="00E66782" w:rsidRDefault="00E66782" w:rsidP="00E66782">
            <w:pPr>
              <w:jc w:val="right"/>
              <w:rPr>
                <w:sz w:val="14"/>
                <w:szCs w:val="14"/>
              </w:rPr>
            </w:pPr>
            <w:r w:rsidRPr="00E66782">
              <w:rPr>
                <w:sz w:val="14"/>
                <w:szCs w:val="14"/>
              </w:rPr>
              <w:t>2 870,00</w:t>
            </w:r>
          </w:p>
        </w:tc>
        <w:tc>
          <w:tcPr>
            <w:tcW w:w="349" w:type="pct"/>
            <w:tcBorders>
              <w:top w:val="nil"/>
              <w:left w:val="nil"/>
              <w:bottom w:val="single" w:sz="4" w:space="0" w:color="auto"/>
              <w:right w:val="single" w:sz="4" w:space="0" w:color="auto"/>
            </w:tcBorders>
            <w:noWrap/>
            <w:vAlign w:val="bottom"/>
            <w:hideMark/>
          </w:tcPr>
          <w:p w14:paraId="1DDB79C9" w14:textId="77777777" w:rsidR="00E66782" w:rsidRPr="00E66782" w:rsidRDefault="00E66782" w:rsidP="00E66782">
            <w:pPr>
              <w:jc w:val="right"/>
              <w:rPr>
                <w:sz w:val="14"/>
                <w:szCs w:val="14"/>
              </w:rPr>
            </w:pPr>
            <w:r w:rsidRPr="00E66782">
              <w:rPr>
                <w:sz w:val="14"/>
                <w:szCs w:val="14"/>
              </w:rPr>
              <w:t>2 870,00</w:t>
            </w:r>
          </w:p>
        </w:tc>
        <w:tc>
          <w:tcPr>
            <w:tcW w:w="349" w:type="pct"/>
            <w:tcBorders>
              <w:top w:val="nil"/>
              <w:left w:val="nil"/>
              <w:bottom w:val="single" w:sz="4" w:space="0" w:color="auto"/>
              <w:right w:val="single" w:sz="4" w:space="0" w:color="auto"/>
            </w:tcBorders>
            <w:noWrap/>
            <w:vAlign w:val="bottom"/>
            <w:hideMark/>
          </w:tcPr>
          <w:p w14:paraId="07DBE519" w14:textId="77777777" w:rsidR="00E66782" w:rsidRPr="00E66782" w:rsidRDefault="00E66782" w:rsidP="00E66782">
            <w:pPr>
              <w:jc w:val="right"/>
              <w:rPr>
                <w:sz w:val="14"/>
                <w:szCs w:val="14"/>
              </w:rPr>
            </w:pPr>
            <w:r w:rsidRPr="00E66782">
              <w:rPr>
                <w:sz w:val="14"/>
                <w:szCs w:val="14"/>
              </w:rPr>
              <w:t>2 870,00</w:t>
            </w:r>
          </w:p>
        </w:tc>
        <w:tc>
          <w:tcPr>
            <w:tcW w:w="379" w:type="pct"/>
            <w:tcBorders>
              <w:top w:val="nil"/>
              <w:left w:val="nil"/>
              <w:bottom w:val="single" w:sz="4" w:space="0" w:color="auto"/>
              <w:right w:val="single" w:sz="4" w:space="0" w:color="auto"/>
            </w:tcBorders>
            <w:noWrap/>
            <w:vAlign w:val="bottom"/>
            <w:hideMark/>
          </w:tcPr>
          <w:p w14:paraId="19F0A01D" w14:textId="77777777" w:rsidR="00E66782" w:rsidRPr="00E66782" w:rsidRDefault="00E66782" w:rsidP="00E66782">
            <w:pPr>
              <w:jc w:val="right"/>
              <w:rPr>
                <w:sz w:val="14"/>
                <w:szCs w:val="14"/>
              </w:rPr>
            </w:pPr>
            <w:r w:rsidRPr="00E66782">
              <w:rPr>
                <w:sz w:val="14"/>
                <w:szCs w:val="14"/>
              </w:rPr>
              <w:t>5 897,00</w:t>
            </w:r>
          </w:p>
        </w:tc>
        <w:tc>
          <w:tcPr>
            <w:tcW w:w="430" w:type="pct"/>
            <w:tcBorders>
              <w:top w:val="nil"/>
              <w:left w:val="nil"/>
              <w:bottom w:val="single" w:sz="4" w:space="0" w:color="auto"/>
              <w:right w:val="single" w:sz="4" w:space="0" w:color="auto"/>
            </w:tcBorders>
            <w:noWrap/>
            <w:vAlign w:val="bottom"/>
            <w:hideMark/>
          </w:tcPr>
          <w:p w14:paraId="3F3B3C92"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5E8F842E" w14:textId="77777777" w:rsidR="00E66782" w:rsidRPr="00E66782" w:rsidRDefault="00E66782" w:rsidP="00E66782">
            <w:pPr>
              <w:rPr>
                <w:sz w:val="14"/>
                <w:szCs w:val="14"/>
              </w:rPr>
            </w:pPr>
            <w:r w:rsidRPr="00E66782">
              <w:rPr>
                <w:sz w:val="14"/>
                <w:szCs w:val="14"/>
              </w:rPr>
              <w:t> </w:t>
            </w:r>
          </w:p>
        </w:tc>
        <w:tc>
          <w:tcPr>
            <w:tcW w:w="393" w:type="pct"/>
            <w:tcBorders>
              <w:top w:val="nil"/>
              <w:left w:val="nil"/>
              <w:bottom w:val="single" w:sz="4" w:space="0" w:color="auto"/>
              <w:right w:val="single" w:sz="4" w:space="0" w:color="auto"/>
            </w:tcBorders>
            <w:noWrap/>
            <w:vAlign w:val="bottom"/>
            <w:hideMark/>
          </w:tcPr>
          <w:p w14:paraId="42CEBC11"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1011AC79" w14:textId="77777777" w:rsidR="00E66782" w:rsidRPr="00E66782" w:rsidRDefault="00E66782" w:rsidP="00E66782">
            <w:pPr>
              <w:jc w:val="right"/>
              <w:rPr>
                <w:sz w:val="14"/>
                <w:szCs w:val="14"/>
              </w:rPr>
            </w:pPr>
            <w:r w:rsidRPr="00E66782">
              <w:rPr>
                <w:sz w:val="14"/>
                <w:szCs w:val="14"/>
              </w:rPr>
              <w:t>0,00</w:t>
            </w:r>
          </w:p>
        </w:tc>
        <w:tc>
          <w:tcPr>
            <w:tcW w:w="339" w:type="pct"/>
            <w:tcBorders>
              <w:top w:val="nil"/>
              <w:left w:val="nil"/>
              <w:bottom w:val="single" w:sz="4" w:space="0" w:color="auto"/>
              <w:right w:val="single" w:sz="4" w:space="0" w:color="auto"/>
            </w:tcBorders>
            <w:noWrap/>
            <w:vAlign w:val="bottom"/>
            <w:hideMark/>
          </w:tcPr>
          <w:p w14:paraId="11125EB3" w14:textId="77777777" w:rsidR="00E66782" w:rsidRPr="00E66782" w:rsidRDefault="00E66782" w:rsidP="00E66782">
            <w:pPr>
              <w:rPr>
                <w:sz w:val="14"/>
                <w:szCs w:val="14"/>
              </w:rPr>
            </w:pPr>
            <w:r w:rsidRPr="00E66782">
              <w:rPr>
                <w:sz w:val="14"/>
                <w:szCs w:val="14"/>
              </w:rPr>
              <w:t> </w:t>
            </w:r>
          </w:p>
        </w:tc>
      </w:tr>
      <w:tr w:rsidR="00E66782" w:rsidRPr="00E66782" w14:paraId="1A3CB1FA" w14:textId="77777777" w:rsidTr="00E338E6">
        <w:trPr>
          <w:trHeight w:val="20"/>
        </w:trPr>
        <w:tc>
          <w:tcPr>
            <w:tcW w:w="1133" w:type="pct"/>
            <w:gridSpan w:val="2"/>
            <w:tcBorders>
              <w:top w:val="single" w:sz="4" w:space="0" w:color="auto"/>
              <w:left w:val="single" w:sz="4" w:space="0" w:color="auto"/>
              <w:bottom w:val="single" w:sz="4" w:space="0" w:color="auto"/>
              <w:right w:val="single" w:sz="4" w:space="0" w:color="auto"/>
            </w:tcBorders>
            <w:vAlign w:val="bottom"/>
            <w:hideMark/>
          </w:tcPr>
          <w:p w14:paraId="6ED5A6AC" w14:textId="77777777" w:rsidR="00E66782" w:rsidRPr="00E66782" w:rsidRDefault="00E66782" w:rsidP="00E66782">
            <w:pPr>
              <w:jc w:val="center"/>
              <w:rPr>
                <w:sz w:val="14"/>
                <w:szCs w:val="14"/>
              </w:rPr>
            </w:pPr>
            <w:r w:rsidRPr="00E66782">
              <w:rPr>
                <w:sz w:val="14"/>
                <w:szCs w:val="14"/>
              </w:rPr>
              <w:t>Проверка прибыли на капитальные вложения (не более 12% от НВВ на содержание сетей)</w:t>
            </w:r>
          </w:p>
        </w:tc>
        <w:tc>
          <w:tcPr>
            <w:tcW w:w="410" w:type="pct"/>
            <w:tcBorders>
              <w:top w:val="nil"/>
              <w:left w:val="nil"/>
              <w:bottom w:val="single" w:sz="4" w:space="0" w:color="auto"/>
              <w:right w:val="single" w:sz="4" w:space="0" w:color="auto"/>
            </w:tcBorders>
            <w:noWrap/>
            <w:vAlign w:val="center"/>
            <w:hideMark/>
          </w:tcPr>
          <w:p w14:paraId="1567FEA9" w14:textId="77777777" w:rsidR="00E66782" w:rsidRPr="00E66782" w:rsidRDefault="00E66782" w:rsidP="00E66782">
            <w:pPr>
              <w:jc w:val="center"/>
              <w:rPr>
                <w:sz w:val="14"/>
                <w:szCs w:val="14"/>
              </w:rPr>
            </w:pPr>
            <w:proofErr w:type="spellStart"/>
            <w:r w:rsidRPr="00E66782">
              <w:rPr>
                <w:sz w:val="14"/>
                <w:szCs w:val="14"/>
              </w:rPr>
              <w:t>тыс.руб</w:t>
            </w:r>
            <w:proofErr w:type="spellEnd"/>
            <w:r w:rsidRPr="00E66782">
              <w:rPr>
                <w:sz w:val="14"/>
                <w:szCs w:val="14"/>
              </w:rPr>
              <w:t>.</w:t>
            </w:r>
          </w:p>
        </w:tc>
        <w:tc>
          <w:tcPr>
            <w:tcW w:w="430" w:type="pct"/>
            <w:tcBorders>
              <w:top w:val="nil"/>
              <w:left w:val="nil"/>
              <w:bottom w:val="single" w:sz="4" w:space="0" w:color="auto"/>
              <w:right w:val="single" w:sz="4" w:space="0" w:color="auto"/>
            </w:tcBorders>
            <w:noWrap/>
            <w:vAlign w:val="bottom"/>
            <w:hideMark/>
          </w:tcPr>
          <w:p w14:paraId="51A15BB5" w14:textId="77777777" w:rsidR="00E66782" w:rsidRPr="00E66782" w:rsidRDefault="00E66782" w:rsidP="00E66782">
            <w:pPr>
              <w:jc w:val="right"/>
              <w:rPr>
                <w:sz w:val="14"/>
                <w:szCs w:val="14"/>
              </w:rPr>
            </w:pPr>
            <w:r w:rsidRPr="00E66782">
              <w:rPr>
                <w:sz w:val="14"/>
                <w:szCs w:val="14"/>
              </w:rPr>
              <w:t>11,98%</w:t>
            </w:r>
          </w:p>
        </w:tc>
        <w:tc>
          <w:tcPr>
            <w:tcW w:w="349" w:type="pct"/>
            <w:tcBorders>
              <w:top w:val="nil"/>
              <w:left w:val="nil"/>
              <w:bottom w:val="single" w:sz="4" w:space="0" w:color="auto"/>
              <w:right w:val="single" w:sz="4" w:space="0" w:color="auto"/>
            </w:tcBorders>
            <w:noWrap/>
            <w:vAlign w:val="bottom"/>
            <w:hideMark/>
          </w:tcPr>
          <w:p w14:paraId="3647FF14" w14:textId="77777777" w:rsidR="00E66782" w:rsidRPr="00E66782" w:rsidRDefault="00E66782" w:rsidP="00E66782">
            <w:pPr>
              <w:jc w:val="right"/>
              <w:rPr>
                <w:sz w:val="14"/>
                <w:szCs w:val="14"/>
              </w:rPr>
            </w:pPr>
            <w:r w:rsidRPr="00E66782">
              <w:rPr>
                <w:sz w:val="14"/>
                <w:szCs w:val="14"/>
              </w:rPr>
              <w:t>0,00%</w:t>
            </w:r>
          </w:p>
        </w:tc>
        <w:tc>
          <w:tcPr>
            <w:tcW w:w="349" w:type="pct"/>
            <w:tcBorders>
              <w:top w:val="nil"/>
              <w:left w:val="nil"/>
              <w:bottom w:val="single" w:sz="4" w:space="0" w:color="auto"/>
              <w:right w:val="single" w:sz="4" w:space="0" w:color="auto"/>
            </w:tcBorders>
            <w:noWrap/>
            <w:vAlign w:val="bottom"/>
            <w:hideMark/>
          </w:tcPr>
          <w:p w14:paraId="03117152" w14:textId="77777777" w:rsidR="00E66782" w:rsidRPr="00E66782" w:rsidRDefault="00E66782" w:rsidP="00E66782">
            <w:pPr>
              <w:jc w:val="right"/>
              <w:rPr>
                <w:sz w:val="14"/>
                <w:szCs w:val="14"/>
              </w:rPr>
            </w:pPr>
            <w:r w:rsidRPr="00E66782">
              <w:rPr>
                <w:sz w:val="14"/>
                <w:szCs w:val="14"/>
              </w:rPr>
              <w:t>0,00%</w:t>
            </w:r>
          </w:p>
        </w:tc>
        <w:tc>
          <w:tcPr>
            <w:tcW w:w="379" w:type="pct"/>
            <w:tcBorders>
              <w:top w:val="nil"/>
              <w:left w:val="nil"/>
              <w:bottom w:val="single" w:sz="4" w:space="0" w:color="auto"/>
              <w:right w:val="single" w:sz="4" w:space="0" w:color="auto"/>
            </w:tcBorders>
            <w:noWrap/>
            <w:vAlign w:val="bottom"/>
            <w:hideMark/>
          </w:tcPr>
          <w:p w14:paraId="4F34FC1A" w14:textId="77777777" w:rsidR="00E66782" w:rsidRPr="00E66782" w:rsidRDefault="00E66782" w:rsidP="00E66782">
            <w:pPr>
              <w:jc w:val="right"/>
              <w:rPr>
                <w:sz w:val="14"/>
                <w:szCs w:val="14"/>
              </w:rPr>
            </w:pPr>
            <w:r w:rsidRPr="00E66782">
              <w:rPr>
                <w:sz w:val="14"/>
                <w:szCs w:val="14"/>
              </w:rPr>
              <w:t>3,54%</w:t>
            </w:r>
          </w:p>
        </w:tc>
        <w:tc>
          <w:tcPr>
            <w:tcW w:w="430" w:type="pct"/>
            <w:tcBorders>
              <w:top w:val="nil"/>
              <w:left w:val="nil"/>
              <w:bottom w:val="single" w:sz="4" w:space="0" w:color="auto"/>
              <w:right w:val="single" w:sz="4" w:space="0" w:color="auto"/>
            </w:tcBorders>
            <w:noWrap/>
            <w:vAlign w:val="bottom"/>
            <w:hideMark/>
          </w:tcPr>
          <w:p w14:paraId="3EB85CD2"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41CDB9EF" w14:textId="77777777" w:rsidR="00E66782" w:rsidRPr="00E66782" w:rsidRDefault="00E66782" w:rsidP="00E66782">
            <w:pPr>
              <w:rPr>
                <w:sz w:val="14"/>
                <w:szCs w:val="14"/>
              </w:rPr>
            </w:pPr>
            <w:r w:rsidRPr="00E66782">
              <w:rPr>
                <w:sz w:val="14"/>
                <w:szCs w:val="14"/>
              </w:rPr>
              <w:t> </w:t>
            </w:r>
          </w:p>
        </w:tc>
        <w:tc>
          <w:tcPr>
            <w:tcW w:w="393" w:type="pct"/>
            <w:tcBorders>
              <w:top w:val="nil"/>
              <w:left w:val="nil"/>
              <w:bottom w:val="single" w:sz="4" w:space="0" w:color="auto"/>
              <w:right w:val="single" w:sz="4" w:space="0" w:color="auto"/>
            </w:tcBorders>
            <w:noWrap/>
            <w:vAlign w:val="bottom"/>
            <w:hideMark/>
          </w:tcPr>
          <w:p w14:paraId="0C62D0E8" w14:textId="77777777" w:rsidR="00E66782" w:rsidRPr="00E66782" w:rsidRDefault="00E66782" w:rsidP="00E66782">
            <w:pPr>
              <w:jc w:val="right"/>
              <w:rPr>
                <w:sz w:val="14"/>
                <w:szCs w:val="14"/>
              </w:rPr>
            </w:pPr>
            <w:r w:rsidRPr="00E66782">
              <w:rPr>
                <w:sz w:val="14"/>
                <w:szCs w:val="14"/>
              </w:rPr>
              <w:t>0,00%</w:t>
            </w:r>
          </w:p>
        </w:tc>
        <w:tc>
          <w:tcPr>
            <w:tcW w:w="393" w:type="pct"/>
            <w:tcBorders>
              <w:top w:val="nil"/>
              <w:left w:val="nil"/>
              <w:bottom w:val="single" w:sz="4" w:space="0" w:color="auto"/>
              <w:right w:val="single" w:sz="4" w:space="0" w:color="auto"/>
            </w:tcBorders>
            <w:noWrap/>
            <w:vAlign w:val="bottom"/>
            <w:hideMark/>
          </w:tcPr>
          <w:p w14:paraId="45F507E8" w14:textId="77777777" w:rsidR="00E66782" w:rsidRPr="00E66782" w:rsidRDefault="00E66782" w:rsidP="00E66782">
            <w:pPr>
              <w:jc w:val="right"/>
              <w:rPr>
                <w:sz w:val="14"/>
                <w:szCs w:val="14"/>
              </w:rPr>
            </w:pPr>
            <w:r w:rsidRPr="00E66782">
              <w:rPr>
                <w:sz w:val="14"/>
                <w:szCs w:val="14"/>
              </w:rPr>
              <w:t>0,00%</w:t>
            </w:r>
          </w:p>
        </w:tc>
        <w:tc>
          <w:tcPr>
            <w:tcW w:w="339" w:type="pct"/>
            <w:tcBorders>
              <w:top w:val="nil"/>
              <w:left w:val="nil"/>
              <w:bottom w:val="single" w:sz="4" w:space="0" w:color="auto"/>
              <w:right w:val="single" w:sz="4" w:space="0" w:color="auto"/>
            </w:tcBorders>
            <w:noWrap/>
            <w:vAlign w:val="bottom"/>
            <w:hideMark/>
          </w:tcPr>
          <w:p w14:paraId="643D2EE3" w14:textId="77777777" w:rsidR="00E66782" w:rsidRPr="00E66782" w:rsidRDefault="00E66782" w:rsidP="00E66782">
            <w:pPr>
              <w:rPr>
                <w:sz w:val="14"/>
                <w:szCs w:val="14"/>
              </w:rPr>
            </w:pPr>
            <w:r w:rsidRPr="00E66782">
              <w:rPr>
                <w:sz w:val="14"/>
                <w:szCs w:val="14"/>
              </w:rPr>
              <w:t> </w:t>
            </w:r>
          </w:p>
        </w:tc>
      </w:tr>
      <w:tr w:rsidR="00E66782" w:rsidRPr="00E66782" w14:paraId="58CD98F9" w14:textId="77777777" w:rsidTr="00E338E6">
        <w:trPr>
          <w:trHeight w:val="20"/>
        </w:trPr>
        <w:tc>
          <w:tcPr>
            <w:tcW w:w="1133" w:type="pct"/>
            <w:gridSpan w:val="2"/>
            <w:tcBorders>
              <w:top w:val="single" w:sz="4" w:space="0" w:color="auto"/>
              <w:left w:val="single" w:sz="4" w:space="0" w:color="auto"/>
              <w:bottom w:val="single" w:sz="4" w:space="0" w:color="auto"/>
              <w:right w:val="single" w:sz="4" w:space="0" w:color="auto"/>
            </w:tcBorders>
            <w:vAlign w:val="bottom"/>
            <w:hideMark/>
          </w:tcPr>
          <w:p w14:paraId="258492CC" w14:textId="77777777" w:rsidR="00E66782" w:rsidRPr="00E66782" w:rsidRDefault="00E66782" w:rsidP="00E66782">
            <w:pPr>
              <w:jc w:val="center"/>
              <w:rPr>
                <w:b/>
                <w:bCs/>
                <w:sz w:val="14"/>
                <w:szCs w:val="14"/>
              </w:rPr>
            </w:pPr>
            <w:r w:rsidRPr="00E66782">
              <w:rPr>
                <w:b/>
                <w:bCs/>
                <w:sz w:val="14"/>
                <w:szCs w:val="14"/>
              </w:rPr>
              <w:t>ИТОГО неподконтрольных расходов</w:t>
            </w:r>
          </w:p>
        </w:tc>
        <w:tc>
          <w:tcPr>
            <w:tcW w:w="410" w:type="pct"/>
            <w:tcBorders>
              <w:top w:val="nil"/>
              <w:left w:val="nil"/>
              <w:bottom w:val="single" w:sz="4" w:space="0" w:color="auto"/>
              <w:right w:val="single" w:sz="4" w:space="0" w:color="auto"/>
            </w:tcBorders>
            <w:noWrap/>
            <w:vAlign w:val="center"/>
            <w:hideMark/>
          </w:tcPr>
          <w:p w14:paraId="6A0060D1" w14:textId="77777777" w:rsidR="00E66782" w:rsidRPr="00E66782" w:rsidRDefault="00E66782" w:rsidP="00E66782">
            <w:pPr>
              <w:jc w:val="center"/>
              <w:rPr>
                <w:b/>
                <w:bCs/>
                <w:sz w:val="14"/>
                <w:szCs w:val="14"/>
              </w:rPr>
            </w:pPr>
            <w:proofErr w:type="spellStart"/>
            <w:r w:rsidRPr="00E66782">
              <w:rPr>
                <w:b/>
                <w:bCs/>
                <w:sz w:val="14"/>
                <w:szCs w:val="14"/>
              </w:rPr>
              <w:t>тыс.руб</w:t>
            </w:r>
            <w:proofErr w:type="spellEnd"/>
            <w:r w:rsidRPr="00E66782">
              <w:rPr>
                <w:b/>
                <w:bCs/>
                <w:sz w:val="14"/>
                <w:szCs w:val="14"/>
              </w:rPr>
              <w:t>.</w:t>
            </w:r>
          </w:p>
        </w:tc>
        <w:tc>
          <w:tcPr>
            <w:tcW w:w="430" w:type="pct"/>
            <w:tcBorders>
              <w:top w:val="nil"/>
              <w:left w:val="nil"/>
              <w:bottom w:val="single" w:sz="4" w:space="0" w:color="auto"/>
              <w:right w:val="single" w:sz="4" w:space="0" w:color="auto"/>
            </w:tcBorders>
            <w:noWrap/>
            <w:vAlign w:val="bottom"/>
            <w:hideMark/>
          </w:tcPr>
          <w:p w14:paraId="2B8F216C" w14:textId="77777777" w:rsidR="00E66782" w:rsidRPr="00E66782" w:rsidRDefault="00E66782" w:rsidP="00E66782">
            <w:pPr>
              <w:jc w:val="right"/>
              <w:rPr>
                <w:b/>
                <w:bCs/>
                <w:sz w:val="14"/>
                <w:szCs w:val="14"/>
              </w:rPr>
            </w:pPr>
            <w:r w:rsidRPr="00E66782">
              <w:rPr>
                <w:b/>
                <w:bCs/>
                <w:sz w:val="14"/>
                <w:szCs w:val="14"/>
              </w:rPr>
              <w:t>13 856,88</w:t>
            </w:r>
          </w:p>
        </w:tc>
        <w:tc>
          <w:tcPr>
            <w:tcW w:w="349" w:type="pct"/>
            <w:tcBorders>
              <w:top w:val="nil"/>
              <w:left w:val="nil"/>
              <w:bottom w:val="single" w:sz="4" w:space="0" w:color="auto"/>
              <w:right w:val="single" w:sz="4" w:space="0" w:color="auto"/>
            </w:tcBorders>
            <w:noWrap/>
            <w:vAlign w:val="bottom"/>
            <w:hideMark/>
          </w:tcPr>
          <w:p w14:paraId="2D01EA80" w14:textId="77777777" w:rsidR="00E66782" w:rsidRPr="00E66782" w:rsidRDefault="00E66782" w:rsidP="00E66782">
            <w:pPr>
              <w:jc w:val="right"/>
              <w:rPr>
                <w:b/>
                <w:bCs/>
                <w:sz w:val="14"/>
                <w:szCs w:val="14"/>
              </w:rPr>
            </w:pPr>
            <w:r w:rsidRPr="00E66782">
              <w:rPr>
                <w:b/>
                <w:bCs/>
                <w:sz w:val="14"/>
                <w:szCs w:val="14"/>
              </w:rPr>
              <w:t>13 225,27</w:t>
            </w:r>
          </w:p>
        </w:tc>
        <w:tc>
          <w:tcPr>
            <w:tcW w:w="349" w:type="pct"/>
            <w:tcBorders>
              <w:top w:val="nil"/>
              <w:left w:val="nil"/>
              <w:bottom w:val="single" w:sz="4" w:space="0" w:color="auto"/>
              <w:right w:val="single" w:sz="4" w:space="0" w:color="auto"/>
            </w:tcBorders>
            <w:noWrap/>
            <w:vAlign w:val="bottom"/>
            <w:hideMark/>
          </w:tcPr>
          <w:p w14:paraId="3D8E082B" w14:textId="77777777" w:rsidR="00E66782" w:rsidRPr="00E66782" w:rsidRDefault="00E66782" w:rsidP="00E66782">
            <w:pPr>
              <w:jc w:val="right"/>
              <w:rPr>
                <w:b/>
                <w:bCs/>
                <w:sz w:val="14"/>
                <w:szCs w:val="14"/>
              </w:rPr>
            </w:pPr>
            <w:r w:rsidRPr="00E66782">
              <w:rPr>
                <w:b/>
                <w:bCs/>
                <w:sz w:val="14"/>
                <w:szCs w:val="14"/>
              </w:rPr>
              <w:t>16 268,29</w:t>
            </w:r>
          </w:p>
        </w:tc>
        <w:tc>
          <w:tcPr>
            <w:tcW w:w="379" w:type="pct"/>
            <w:tcBorders>
              <w:top w:val="nil"/>
              <w:left w:val="nil"/>
              <w:bottom w:val="single" w:sz="4" w:space="0" w:color="auto"/>
              <w:right w:val="single" w:sz="4" w:space="0" w:color="auto"/>
            </w:tcBorders>
            <w:noWrap/>
            <w:vAlign w:val="bottom"/>
            <w:hideMark/>
          </w:tcPr>
          <w:p w14:paraId="0CDC2108" w14:textId="77777777" w:rsidR="00E66782" w:rsidRPr="00E66782" w:rsidRDefault="00E66782" w:rsidP="00E66782">
            <w:pPr>
              <w:jc w:val="right"/>
              <w:rPr>
                <w:b/>
                <w:bCs/>
                <w:sz w:val="14"/>
                <w:szCs w:val="14"/>
              </w:rPr>
            </w:pPr>
            <w:r w:rsidRPr="00E66782">
              <w:rPr>
                <w:b/>
                <w:bCs/>
                <w:sz w:val="14"/>
                <w:szCs w:val="14"/>
              </w:rPr>
              <w:t>40 756,20</w:t>
            </w:r>
          </w:p>
        </w:tc>
        <w:tc>
          <w:tcPr>
            <w:tcW w:w="430" w:type="pct"/>
            <w:tcBorders>
              <w:top w:val="nil"/>
              <w:left w:val="nil"/>
              <w:bottom w:val="single" w:sz="4" w:space="0" w:color="auto"/>
              <w:right w:val="single" w:sz="4" w:space="0" w:color="auto"/>
            </w:tcBorders>
            <w:noWrap/>
            <w:vAlign w:val="bottom"/>
            <w:hideMark/>
          </w:tcPr>
          <w:p w14:paraId="73EBE75A" w14:textId="77777777" w:rsidR="00E66782" w:rsidRPr="00E66782" w:rsidRDefault="00E66782" w:rsidP="00E66782">
            <w:pPr>
              <w:jc w:val="right"/>
              <w:rPr>
                <w:b/>
                <w:bCs/>
                <w:sz w:val="14"/>
                <w:szCs w:val="14"/>
              </w:rPr>
            </w:pPr>
            <w:r w:rsidRPr="00E66782">
              <w:rPr>
                <w:b/>
                <w:bCs/>
                <w:sz w:val="14"/>
                <w:szCs w:val="14"/>
              </w:rPr>
              <w:t>28 088,73</w:t>
            </w:r>
          </w:p>
        </w:tc>
        <w:tc>
          <w:tcPr>
            <w:tcW w:w="393" w:type="pct"/>
            <w:tcBorders>
              <w:top w:val="nil"/>
              <w:left w:val="nil"/>
              <w:bottom w:val="single" w:sz="4" w:space="0" w:color="auto"/>
              <w:right w:val="single" w:sz="4" w:space="0" w:color="auto"/>
            </w:tcBorders>
            <w:noWrap/>
            <w:vAlign w:val="bottom"/>
            <w:hideMark/>
          </w:tcPr>
          <w:p w14:paraId="3C17516B" w14:textId="77777777" w:rsidR="00E66782" w:rsidRPr="00E66782" w:rsidRDefault="00E66782" w:rsidP="00E66782">
            <w:pPr>
              <w:jc w:val="right"/>
              <w:rPr>
                <w:b/>
                <w:bCs/>
                <w:sz w:val="14"/>
                <w:szCs w:val="14"/>
              </w:rPr>
            </w:pPr>
            <w:r w:rsidRPr="00E66782">
              <w:rPr>
                <w:b/>
                <w:bCs/>
                <w:sz w:val="14"/>
                <w:szCs w:val="14"/>
              </w:rPr>
              <w:t>28 930,65</w:t>
            </w:r>
          </w:p>
        </w:tc>
        <w:tc>
          <w:tcPr>
            <w:tcW w:w="393" w:type="pct"/>
            <w:tcBorders>
              <w:top w:val="nil"/>
              <w:left w:val="nil"/>
              <w:bottom w:val="single" w:sz="4" w:space="0" w:color="auto"/>
              <w:right w:val="single" w:sz="4" w:space="0" w:color="auto"/>
            </w:tcBorders>
            <w:noWrap/>
            <w:vAlign w:val="bottom"/>
            <w:hideMark/>
          </w:tcPr>
          <w:p w14:paraId="659B5B19" w14:textId="77777777" w:rsidR="00E66782" w:rsidRPr="00E66782" w:rsidRDefault="00E66782" w:rsidP="00E66782">
            <w:pPr>
              <w:jc w:val="right"/>
              <w:rPr>
                <w:b/>
                <w:bCs/>
                <w:sz w:val="14"/>
                <w:szCs w:val="14"/>
              </w:rPr>
            </w:pPr>
            <w:r w:rsidRPr="00E66782">
              <w:rPr>
                <w:b/>
                <w:bCs/>
                <w:sz w:val="14"/>
                <w:szCs w:val="14"/>
              </w:rPr>
              <w:t>28 930,65</w:t>
            </w:r>
          </w:p>
        </w:tc>
        <w:tc>
          <w:tcPr>
            <w:tcW w:w="393" w:type="pct"/>
            <w:tcBorders>
              <w:top w:val="nil"/>
              <w:left w:val="nil"/>
              <w:bottom w:val="single" w:sz="4" w:space="0" w:color="auto"/>
              <w:right w:val="single" w:sz="4" w:space="0" w:color="auto"/>
            </w:tcBorders>
            <w:noWrap/>
            <w:vAlign w:val="bottom"/>
            <w:hideMark/>
          </w:tcPr>
          <w:p w14:paraId="1402B722" w14:textId="77777777" w:rsidR="00E66782" w:rsidRPr="00E66782" w:rsidRDefault="00E66782" w:rsidP="00E66782">
            <w:pPr>
              <w:jc w:val="right"/>
              <w:rPr>
                <w:b/>
                <w:bCs/>
                <w:sz w:val="14"/>
                <w:szCs w:val="14"/>
              </w:rPr>
            </w:pPr>
            <w:r w:rsidRPr="00E66782">
              <w:rPr>
                <w:b/>
                <w:bCs/>
                <w:sz w:val="14"/>
                <w:szCs w:val="14"/>
              </w:rPr>
              <w:t>35 748,72</w:t>
            </w:r>
          </w:p>
        </w:tc>
        <w:tc>
          <w:tcPr>
            <w:tcW w:w="339" w:type="pct"/>
            <w:tcBorders>
              <w:top w:val="nil"/>
              <w:left w:val="nil"/>
              <w:bottom w:val="single" w:sz="4" w:space="0" w:color="auto"/>
              <w:right w:val="single" w:sz="4" w:space="0" w:color="auto"/>
            </w:tcBorders>
            <w:noWrap/>
            <w:vAlign w:val="bottom"/>
            <w:hideMark/>
          </w:tcPr>
          <w:p w14:paraId="47386027" w14:textId="77777777" w:rsidR="00E66782" w:rsidRPr="00E66782" w:rsidRDefault="00E66782" w:rsidP="00E66782">
            <w:pPr>
              <w:jc w:val="right"/>
              <w:rPr>
                <w:b/>
                <w:bCs/>
                <w:sz w:val="14"/>
                <w:szCs w:val="14"/>
              </w:rPr>
            </w:pPr>
            <w:r w:rsidRPr="00E66782">
              <w:rPr>
                <w:b/>
                <w:bCs/>
                <w:sz w:val="14"/>
                <w:szCs w:val="14"/>
              </w:rPr>
              <w:t>6 818,07</w:t>
            </w:r>
          </w:p>
        </w:tc>
      </w:tr>
      <w:tr w:rsidR="00E66782" w:rsidRPr="00E66782" w14:paraId="245F470B" w14:textId="77777777" w:rsidTr="00E338E6">
        <w:trPr>
          <w:trHeight w:val="20"/>
        </w:trPr>
        <w:tc>
          <w:tcPr>
            <w:tcW w:w="234" w:type="pct"/>
            <w:tcBorders>
              <w:top w:val="nil"/>
              <w:left w:val="single" w:sz="4" w:space="0" w:color="auto"/>
              <w:bottom w:val="single" w:sz="4" w:space="0" w:color="auto"/>
              <w:right w:val="single" w:sz="4" w:space="0" w:color="auto"/>
            </w:tcBorders>
            <w:vAlign w:val="bottom"/>
            <w:hideMark/>
          </w:tcPr>
          <w:p w14:paraId="62727C5F" w14:textId="77777777" w:rsidR="00E66782" w:rsidRPr="00E66782" w:rsidRDefault="00E66782" w:rsidP="00E66782">
            <w:pPr>
              <w:jc w:val="center"/>
              <w:rPr>
                <w:b/>
                <w:bCs/>
                <w:sz w:val="14"/>
                <w:szCs w:val="14"/>
              </w:rPr>
            </w:pPr>
            <w:r w:rsidRPr="00E66782">
              <w:rPr>
                <w:b/>
                <w:bCs/>
                <w:sz w:val="14"/>
                <w:szCs w:val="14"/>
              </w:rPr>
              <w:t> </w:t>
            </w:r>
          </w:p>
        </w:tc>
        <w:tc>
          <w:tcPr>
            <w:tcW w:w="900" w:type="pct"/>
            <w:tcBorders>
              <w:top w:val="nil"/>
              <w:left w:val="nil"/>
              <w:bottom w:val="single" w:sz="4" w:space="0" w:color="auto"/>
              <w:right w:val="single" w:sz="4" w:space="0" w:color="auto"/>
            </w:tcBorders>
            <w:vAlign w:val="bottom"/>
            <w:hideMark/>
          </w:tcPr>
          <w:p w14:paraId="5D1A2246" w14:textId="77777777" w:rsidR="00E66782" w:rsidRPr="00E66782" w:rsidRDefault="00E66782" w:rsidP="00E66782">
            <w:pPr>
              <w:rPr>
                <w:sz w:val="14"/>
                <w:szCs w:val="14"/>
              </w:rPr>
            </w:pPr>
            <w:r w:rsidRPr="00E66782">
              <w:rPr>
                <w:sz w:val="14"/>
                <w:szCs w:val="14"/>
              </w:rPr>
              <w:t xml:space="preserve">Приборы учета </w:t>
            </w:r>
          </w:p>
        </w:tc>
        <w:tc>
          <w:tcPr>
            <w:tcW w:w="410" w:type="pct"/>
            <w:tcBorders>
              <w:top w:val="nil"/>
              <w:left w:val="nil"/>
              <w:bottom w:val="single" w:sz="4" w:space="0" w:color="auto"/>
              <w:right w:val="single" w:sz="4" w:space="0" w:color="auto"/>
            </w:tcBorders>
            <w:noWrap/>
            <w:vAlign w:val="center"/>
            <w:hideMark/>
          </w:tcPr>
          <w:p w14:paraId="4EA1C87F" w14:textId="77777777" w:rsidR="00E66782" w:rsidRPr="00E66782" w:rsidRDefault="00E66782" w:rsidP="00E66782">
            <w:pPr>
              <w:jc w:val="center"/>
              <w:rPr>
                <w:sz w:val="14"/>
                <w:szCs w:val="14"/>
              </w:rPr>
            </w:pPr>
            <w:proofErr w:type="spellStart"/>
            <w:r w:rsidRPr="00E66782">
              <w:rPr>
                <w:sz w:val="14"/>
                <w:szCs w:val="14"/>
              </w:rPr>
              <w:t>тыс.руб</w:t>
            </w:r>
            <w:proofErr w:type="spellEnd"/>
            <w:r w:rsidRPr="00E66782">
              <w:rPr>
                <w:sz w:val="14"/>
                <w:szCs w:val="14"/>
              </w:rPr>
              <w:t>.</w:t>
            </w:r>
          </w:p>
        </w:tc>
        <w:tc>
          <w:tcPr>
            <w:tcW w:w="430" w:type="pct"/>
            <w:tcBorders>
              <w:top w:val="nil"/>
              <w:left w:val="nil"/>
              <w:bottom w:val="single" w:sz="4" w:space="0" w:color="auto"/>
              <w:right w:val="single" w:sz="4" w:space="0" w:color="auto"/>
            </w:tcBorders>
            <w:noWrap/>
            <w:vAlign w:val="bottom"/>
            <w:hideMark/>
          </w:tcPr>
          <w:p w14:paraId="2F958DA6" w14:textId="77777777" w:rsidR="00E66782" w:rsidRPr="00E66782" w:rsidRDefault="00E66782" w:rsidP="00E66782">
            <w:pPr>
              <w:jc w:val="right"/>
              <w:rPr>
                <w:b/>
                <w:bCs/>
                <w:sz w:val="14"/>
                <w:szCs w:val="14"/>
              </w:rPr>
            </w:pPr>
            <w:r w:rsidRPr="00E66782">
              <w:rPr>
                <w:b/>
                <w:bCs/>
                <w:sz w:val="14"/>
                <w:szCs w:val="14"/>
              </w:rPr>
              <w:t>11,40</w:t>
            </w:r>
          </w:p>
        </w:tc>
        <w:tc>
          <w:tcPr>
            <w:tcW w:w="349" w:type="pct"/>
            <w:tcBorders>
              <w:top w:val="nil"/>
              <w:left w:val="nil"/>
              <w:bottom w:val="single" w:sz="4" w:space="0" w:color="auto"/>
              <w:right w:val="single" w:sz="4" w:space="0" w:color="auto"/>
            </w:tcBorders>
            <w:noWrap/>
            <w:vAlign w:val="bottom"/>
            <w:hideMark/>
          </w:tcPr>
          <w:p w14:paraId="1767E728" w14:textId="77777777" w:rsidR="00E66782" w:rsidRPr="00E66782" w:rsidRDefault="00E66782" w:rsidP="00E66782">
            <w:pPr>
              <w:jc w:val="right"/>
              <w:rPr>
                <w:b/>
                <w:bCs/>
                <w:sz w:val="14"/>
                <w:szCs w:val="14"/>
              </w:rPr>
            </w:pPr>
            <w:r w:rsidRPr="00E66782">
              <w:rPr>
                <w:b/>
                <w:bCs/>
                <w:sz w:val="14"/>
                <w:szCs w:val="14"/>
              </w:rPr>
              <w:t>11,40</w:t>
            </w:r>
          </w:p>
        </w:tc>
        <w:tc>
          <w:tcPr>
            <w:tcW w:w="349" w:type="pct"/>
            <w:tcBorders>
              <w:top w:val="nil"/>
              <w:left w:val="nil"/>
              <w:bottom w:val="single" w:sz="4" w:space="0" w:color="auto"/>
              <w:right w:val="single" w:sz="4" w:space="0" w:color="auto"/>
            </w:tcBorders>
            <w:noWrap/>
            <w:vAlign w:val="bottom"/>
            <w:hideMark/>
          </w:tcPr>
          <w:p w14:paraId="081BB8CF" w14:textId="77777777" w:rsidR="00E66782" w:rsidRPr="00E66782" w:rsidRDefault="00E66782" w:rsidP="00E66782">
            <w:pPr>
              <w:jc w:val="right"/>
              <w:rPr>
                <w:b/>
                <w:bCs/>
                <w:sz w:val="14"/>
                <w:szCs w:val="14"/>
              </w:rPr>
            </w:pPr>
            <w:r w:rsidRPr="00E66782">
              <w:rPr>
                <w:b/>
                <w:bCs/>
                <w:sz w:val="14"/>
                <w:szCs w:val="14"/>
              </w:rPr>
              <w:t>11,40</w:t>
            </w:r>
          </w:p>
        </w:tc>
        <w:tc>
          <w:tcPr>
            <w:tcW w:w="379" w:type="pct"/>
            <w:tcBorders>
              <w:top w:val="nil"/>
              <w:left w:val="nil"/>
              <w:bottom w:val="single" w:sz="4" w:space="0" w:color="auto"/>
              <w:right w:val="single" w:sz="4" w:space="0" w:color="auto"/>
            </w:tcBorders>
            <w:noWrap/>
            <w:vAlign w:val="bottom"/>
            <w:hideMark/>
          </w:tcPr>
          <w:p w14:paraId="2A8D976C" w14:textId="77777777" w:rsidR="00E66782" w:rsidRPr="00E66782" w:rsidRDefault="00E66782" w:rsidP="00E66782">
            <w:pPr>
              <w:jc w:val="right"/>
              <w:rPr>
                <w:b/>
                <w:bCs/>
                <w:sz w:val="14"/>
                <w:szCs w:val="14"/>
              </w:rPr>
            </w:pPr>
            <w:r w:rsidRPr="00E66782">
              <w:rPr>
                <w:b/>
                <w:bCs/>
                <w:sz w:val="14"/>
                <w:szCs w:val="14"/>
              </w:rPr>
              <w:t>57,24</w:t>
            </w:r>
          </w:p>
        </w:tc>
        <w:tc>
          <w:tcPr>
            <w:tcW w:w="430" w:type="pct"/>
            <w:tcBorders>
              <w:top w:val="nil"/>
              <w:left w:val="nil"/>
              <w:bottom w:val="single" w:sz="4" w:space="0" w:color="auto"/>
              <w:right w:val="single" w:sz="4" w:space="0" w:color="auto"/>
            </w:tcBorders>
            <w:noWrap/>
            <w:vAlign w:val="bottom"/>
            <w:hideMark/>
          </w:tcPr>
          <w:p w14:paraId="14F6C2E2" w14:textId="77777777" w:rsidR="00E66782" w:rsidRPr="00E66782" w:rsidRDefault="00E66782" w:rsidP="00E66782">
            <w:pPr>
              <w:jc w:val="right"/>
              <w:rPr>
                <w:b/>
                <w:bCs/>
                <w:sz w:val="14"/>
                <w:szCs w:val="14"/>
              </w:rPr>
            </w:pPr>
            <w:r w:rsidRPr="00E66782">
              <w:rPr>
                <w:b/>
                <w:bCs/>
                <w:sz w:val="14"/>
                <w:szCs w:val="14"/>
              </w:rPr>
              <w:t>0,00</w:t>
            </w:r>
          </w:p>
        </w:tc>
        <w:tc>
          <w:tcPr>
            <w:tcW w:w="393" w:type="pct"/>
            <w:tcBorders>
              <w:top w:val="nil"/>
              <w:left w:val="nil"/>
              <w:bottom w:val="single" w:sz="4" w:space="0" w:color="auto"/>
              <w:right w:val="single" w:sz="4" w:space="0" w:color="auto"/>
            </w:tcBorders>
            <w:noWrap/>
            <w:vAlign w:val="bottom"/>
            <w:hideMark/>
          </w:tcPr>
          <w:p w14:paraId="599F17DD" w14:textId="77777777" w:rsidR="00E66782" w:rsidRPr="00E66782" w:rsidRDefault="00E66782" w:rsidP="00E66782">
            <w:pPr>
              <w:jc w:val="right"/>
              <w:rPr>
                <w:b/>
                <w:bCs/>
                <w:sz w:val="14"/>
                <w:szCs w:val="14"/>
              </w:rPr>
            </w:pPr>
            <w:r w:rsidRPr="00E66782">
              <w:rPr>
                <w:b/>
                <w:bCs/>
                <w:sz w:val="14"/>
                <w:szCs w:val="14"/>
              </w:rPr>
              <w:t>0,00</w:t>
            </w:r>
          </w:p>
        </w:tc>
        <w:tc>
          <w:tcPr>
            <w:tcW w:w="393" w:type="pct"/>
            <w:tcBorders>
              <w:top w:val="nil"/>
              <w:left w:val="nil"/>
              <w:bottom w:val="single" w:sz="4" w:space="0" w:color="auto"/>
              <w:right w:val="single" w:sz="4" w:space="0" w:color="auto"/>
            </w:tcBorders>
            <w:noWrap/>
            <w:vAlign w:val="bottom"/>
            <w:hideMark/>
          </w:tcPr>
          <w:p w14:paraId="4763693A" w14:textId="77777777" w:rsidR="00E66782" w:rsidRPr="00E66782" w:rsidRDefault="00E66782" w:rsidP="00E66782">
            <w:pPr>
              <w:jc w:val="right"/>
              <w:rPr>
                <w:b/>
                <w:bCs/>
                <w:sz w:val="14"/>
                <w:szCs w:val="14"/>
              </w:rPr>
            </w:pPr>
            <w:r w:rsidRPr="00E66782">
              <w:rPr>
                <w:b/>
                <w:bCs/>
                <w:sz w:val="14"/>
                <w:szCs w:val="14"/>
              </w:rPr>
              <w:t>0,00</w:t>
            </w:r>
          </w:p>
        </w:tc>
        <w:tc>
          <w:tcPr>
            <w:tcW w:w="393" w:type="pct"/>
            <w:tcBorders>
              <w:top w:val="nil"/>
              <w:left w:val="nil"/>
              <w:bottom w:val="single" w:sz="4" w:space="0" w:color="auto"/>
              <w:right w:val="single" w:sz="4" w:space="0" w:color="auto"/>
            </w:tcBorders>
            <w:noWrap/>
            <w:vAlign w:val="bottom"/>
            <w:hideMark/>
          </w:tcPr>
          <w:p w14:paraId="4BC8BE25" w14:textId="77777777" w:rsidR="00E66782" w:rsidRPr="00E66782" w:rsidRDefault="00E66782" w:rsidP="00E66782">
            <w:pPr>
              <w:jc w:val="right"/>
              <w:rPr>
                <w:b/>
                <w:bCs/>
                <w:sz w:val="14"/>
                <w:szCs w:val="14"/>
              </w:rPr>
            </w:pPr>
            <w:r w:rsidRPr="00E66782">
              <w:rPr>
                <w:b/>
                <w:bCs/>
                <w:sz w:val="14"/>
                <w:szCs w:val="14"/>
              </w:rPr>
              <w:t>0,00</w:t>
            </w:r>
          </w:p>
        </w:tc>
        <w:tc>
          <w:tcPr>
            <w:tcW w:w="339" w:type="pct"/>
            <w:tcBorders>
              <w:top w:val="nil"/>
              <w:left w:val="nil"/>
              <w:bottom w:val="single" w:sz="4" w:space="0" w:color="auto"/>
              <w:right w:val="single" w:sz="4" w:space="0" w:color="auto"/>
            </w:tcBorders>
            <w:noWrap/>
            <w:vAlign w:val="bottom"/>
            <w:hideMark/>
          </w:tcPr>
          <w:p w14:paraId="6F3376BE" w14:textId="77777777" w:rsidR="00E66782" w:rsidRPr="00E66782" w:rsidRDefault="00E66782" w:rsidP="00E66782">
            <w:pPr>
              <w:rPr>
                <w:b/>
                <w:bCs/>
                <w:sz w:val="14"/>
                <w:szCs w:val="14"/>
              </w:rPr>
            </w:pPr>
            <w:r w:rsidRPr="00E66782">
              <w:rPr>
                <w:b/>
                <w:bCs/>
                <w:sz w:val="14"/>
                <w:szCs w:val="14"/>
              </w:rPr>
              <w:t> </w:t>
            </w:r>
          </w:p>
        </w:tc>
      </w:tr>
      <w:tr w:rsidR="00E66782" w:rsidRPr="00E66782" w14:paraId="3A165CAB" w14:textId="77777777" w:rsidTr="00E338E6">
        <w:trPr>
          <w:trHeight w:val="20"/>
        </w:trPr>
        <w:tc>
          <w:tcPr>
            <w:tcW w:w="234" w:type="pct"/>
            <w:tcBorders>
              <w:top w:val="nil"/>
              <w:left w:val="single" w:sz="4" w:space="0" w:color="auto"/>
              <w:bottom w:val="single" w:sz="4" w:space="0" w:color="auto"/>
              <w:right w:val="single" w:sz="4" w:space="0" w:color="auto"/>
            </w:tcBorders>
            <w:vAlign w:val="bottom"/>
            <w:hideMark/>
          </w:tcPr>
          <w:p w14:paraId="763539C0" w14:textId="77777777" w:rsidR="00E66782" w:rsidRPr="00E66782" w:rsidRDefault="00E66782" w:rsidP="00E66782">
            <w:pPr>
              <w:jc w:val="center"/>
              <w:rPr>
                <w:b/>
                <w:bCs/>
                <w:sz w:val="14"/>
                <w:szCs w:val="14"/>
              </w:rPr>
            </w:pPr>
            <w:r w:rsidRPr="00E66782">
              <w:rPr>
                <w:b/>
                <w:bCs/>
                <w:sz w:val="14"/>
                <w:szCs w:val="14"/>
              </w:rPr>
              <w:t> </w:t>
            </w:r>
          </w:p>
        </w:tc>
        <w:tc>
          <w:tcPr>
            <w:tcW w:w="900" w:type="pct"/>
            <w:tcBorders>
              <w:top w:val="nil"/>
              <w:left w:val="nil"/>
              <w:bottom w:val="single" w:sz="4" w:space="0" w:color="auto"/>
              <w:right w:val="single" w:sz="4" w:space="0" w:color="auto"/>
            </w:tcBorders>
            <w:vAlign w:val="bottom"/>
            <w:hideMark/>
          </w:tcPr>
          <w:p w14:paraId="72F562E6" w14:textId="77777777" w:rsidR="00E66782" w:rsidRPr="00E66782" w:rsidRDefault="00E66782" w:rsidP="00E66782">
            <w:pPr>
              <w:rPr>
                <w:sz w:val="14"/>
                <w:szCs w:val="14"/>
              </w:rPr>
            </w:pPr>
            <w:r w:rsidRPr="00E66782">
              <w:rPr>
                <w:sz w:val="14"/>
                <w:szCs w:val="14"/>
              </w:rPr>
              <w:t>Экономия потерь по п. 34</w:t>
            </w:r>
          </w:p>
        </w:tc>
        <w:tc>
          <w:tcPr>
            <w:tcW w:w="410" w:type="pct"/>
            <w:tcBorders>
              <w:top w:val="nil"/>
              <w:left w:val="nil"/>
              <w:bottom w:val="single" w:sz="4" w:space="0" w:color="auto"/>
              <w:right w:val="single" w:sz="4" w:space="0" w:color="auto"/>
            </w:tcBorders>
            <w:noWrap/>
            <w:vAlign w:val="center"/>
            <w:hideMark/>
          </w:tcPr>
          <w:p w14:paraId="4ADFFDFA" w14:textId="77777777" w:rsidR="00E66782" w:rsidRPr="00E66782" w:rsidRDefault="00E66782" w:rsidP="00E66782">
            <w:pPr>
              <w:jc w:val="center"/>
              <w:rPr>
                <w:sz w:val="14"/>
                <w:szCs w:val="14"/>
              </w:rPr>
            </w:pPr>
            <w:proofErr w:type="spellStart"/>
            <w:r w:rsidRPr="00E66782">
              <w:rPr>
                <w:sz w:val="14"/>
                <w:szCs w:val="14"/>
              </w:rPr>
              <w:t>тыс.руб</w:t>
            </w:r>
            <w:proofErr w:type="spellEnd"/>
            <w:r w:rsidRPr="00E66782">
              <w:rPr>
                <w:sz w:val="14"/>
                <w:szCs w:val="14"/>
              </w:rPr>
              <w:t>.</w:t>
            </w:r>
          </w:p>
        </w:tc>
        <w:tc>
          <w:tcPr>
            <w:tcW w:w="430" w:type="pct"/>
            <w:tcBorders>
              <w:top w:val="nil"/>
              <w:left w:val="nil"/>
              <w:bottom w:val="single" w:sz="4" w:space="0" w:color="auto"/>
              <w:right w:val="single" w:sz="4" w:space="0" w:color="auto"/>
            </w:tcBorders>
            <w:noWrap/>
            <w:vAlign w:val="bottom"/>
            <w:hideMark/>
          </w:tcPr>
          <w:p w14:paraId="0E1F335E" w14:textId="77777777" w:rsidR="00E66782" w:rsidRPr="00E66782" w:rsidRDefault="00E66782" w:rsidP="00E66782">
            <w:pPr>
              <w:jc w:val="right"/>
              <w:rPr>
                <w:b/>
                <w:bCs/>
                <w:sz w:val="14"/>
                <w:szCs w:val="14"/>
              </w:rPr>
            </w:pPr>
            <w:r w:rsidRPr="00E66782">
              <w:rPr>
                <w:b/>
                <w:bCs/>
                <w:sz w:val="14"/>
                <w:szCs w:val="14"/>
              </w:rPr>
              <w:t>10 421,76</w:t>
            </w:r>
          </w:p>
        </w:tc>
        <w:tc>
          <w:tcPr>
            <w:tcW w:w="349" w:type="pct"/>
            <w:tcBorders>
              <w:top w:val="nil"/>
              <w:left w:val="nil"/>
              <w:bottom w:val="single" w:sz="4" w:space="0" w:color="auto"/>
              <w:right w:val="single" w:sz="4" w:space="0" w:color="auto"/>
            </w:tcBorders>
            <w:noWrap/>
            <w:vAlign w:val="bottom"/>
            <w:hideMark/>
          </w:tcPr>
          <w:p w14:paraId="5E0264EE" w14:textId="77777777" w:rsidR="00E66782" w:rsidRPr="00E66782" w:rsidRDefault="00E66782" w:rsidP="00E66782">
            <w:pPr>
              <w:jc w:val="right"/>
              <w:rPr>
                <w:b/>
                <w:bCs/>
                <w:sz w:val="14"/>
                <w:szCs w:val="14"/>
              </w:rPr>
            </w:pPr>
            <w:r w:rsidRPr="00E66782">
              <w:rPr>
                <w:b/>
                <w:bCs/>
                <w:sz w:val="14"/>
                <w:szCs w:val="14"/>
              </w:rPr>
              <w:t>10 421,76</w:t>
            </w:r>
          </w:p>
        </w:tc>
        <w:tc>
          <w:tcPr>
            <w:tcW w:w="349" w:type="pct"/>
            <w:tcBorders>
              <w:top w:val="nil"/>
              <w:left w:val="nil"/>
              <w:bottom w:val="single" w:sz="4" w:space="0" w:color="auto"/>
              <w:right w:val="single" w:sz="4" w:space="0" w:color="auto"/>
            </w:tcBorders>
            <w:noWrap/>
            <w:vAlign w:val="bottom"/>
            <w:hideMark/>
          </w:tcPr>
          <w:p w14:paraId="1CE6D8C1" w14:textId="77777777" w:rsidR="00E66782" w:rsidRPr="00E66782" w:rsidRDefault="00E66782" w:rsidP="00E66782">
            <w:pPr>
              <w:jc w:val="right"/>
              <w:rPr>
                <w:b/>
                <w:bCs/>
                <w:sz w:val="14"/>
                <w:szCs w:val="14"/>
              </w:rPr>
            </w:pPr>
            <w:r w:rsidRPr="00E66782">
              <w:rPr>
                <w:b/>
                <w:bCs/>
                <w:sz w:val="14"/>
                <w:szCs w:val="14"/>
              </w:rPr>
              <w:t>10 421,76</w:t>
            </w:r>
          </w:p>
        </w:tc>
        <w:tc>
          <w:tcPr>
            <w:tcW w:w="379" w:type="pct"/>
            <w:tcBorders>
              <w:top w:val="nil"/>
              <w:left w:val="nil"/>
              <w:bottom w:val="single" w:sz="4" w:space="0" w:color="auto"/>
              <w:right w:val="single" w:sz="4" w:space="0" w:color="auto"/>
            </w:tcBorders>
            <w:noWrap/>
            <w:vAlign w:val="bottom"/>
            <w:hideMark/>
          </w:tcPr>
          <w:p w14:paraId="5F1612DE" w14:textId="77777777" w:rsidR="00E66782" w:rsidRPr="00E66782" w:rsidRDefault="00E66782" w:rsidP="00E66782">
            <w:pPr>
              <w:jc w:val="right"/>
              <w:rPr>
                <w:b/>
                <w:bCs/>
                <w:sz w:val="14"/>
                <w:szCs w:val="14"/>
              </w:rPr>
            </w:pPr>
            <w:r w:rsidRPr="00E66782">
              <w:rPr>
                <w:b/>
                <w:bCs/>
                <w:sz w:val="14"/>
                <w:szCs w:val="14"/>
              </w:rPr>
              <w:t>14 404,32</w:t>
            </w:r>
          </w:p>
        </w:tc>
        <w:tc>
          <w:tcPr>
            <w:tcW w:w="430" w:type="pct"/>
            <w:tcBorders>
              <w:top w:val="nil"/>
              <w:left w:val="nil"/>
              <w:bottom w:val="single" w:sz="4" w:space="0" w:color="auto"/>
              <w:right w:val="single" w:sz="4" w:space="0" w:color="auto"/>
            </w:tcBorders>
            <w:noWrap/>
            <w:vAlign w:val="bottom"/>
            <w:hideMark/>
          </w:tcPr>
          <w:p w14:paraId="6CDEB5AC" w14:textId="77777777" w:rsidR="00E66782" w:rsidRPr="00E66782" w:rsidRDefault="00E66782" w:rsidP="00E66782">
            <w:pPr>
              <w:jc w:val="right"/>
              <w:rPr>
                <w:b/>
                <w:bCs/>
                <w:sz w:val="14"/>
                <w:szCs w:val="14"/>
              </w:rPr>
            </w:pPr>
            <w:r w:rsidRPr="00E66782">
              <w:rPr>
                <w:b/>
                <w:bCs/>
                <w:sz w:val="14"/>
                <w:szCs w:val="14"/>
              </w:rPr>
              <w:t>14 402,50</w:t>
            </w:r>
          </w:p>
        </w:tc>
        <w:tc>
          <w:tcPr>
            <w:tcW w:w="393" w:type="pct"/>
            <w:tcBorders>
              <w:top w:val="nil"/>
              <w:left w:val="nil"/>
              <w:bottom w:val="single" w:sz="4" w:space="0" w:color="auto"/>
              <w:right w:val="single" w:sz="4" w:space="0" w:color="auto"/>
            </w:tcBorders>
            <w:noWrap/>
            <w:vAlign w:val="bottom"/>
            <w:hideMark/>
          </w:tcPr>
          <w:p w14:paraId="36EC7E52" w14:textId="77777777" w:rsidR="00E66782" w:rsidRPr="00E66782" w:rsidRDefault="00E66782" w:rsidP="00E66782">
            <w:pPr>
              <w:jc w:val="right"/>
              <w:rPr>
                <w:b/>
                <w:bCs/>
                <w:sz w:val="14"/>
                <w:szCs w:val="14"/>
              </w:rPr>
            </w:pPr>
            <w:r w:rsidRPr="00E66782">
              <w:rPr>
                <w:b/>
                <w:bCs/>
                <w:sz w:val="14"/>
                <w:szCs w:val="14"/>
              </w:rPr>
              <w:t>14 402,50</w:t>
            </w:r>
          </w:p>
        </w:tc>
        <w:tc>
          <w:tcPr>
            <w:tcW w:w="393" w:type="pct"/>
            <w:tcBorders>
              <w:top w:val="nil"/>
              <w:left w:val="nil"/>
              <w:bottom w:val="single" w:sz="4" w:space="0" w:color="auto"/>
              <w:right w:val="single" w:sz="4" w:space="0" w:color="auto"/>
            </w:tcBorders>
            <w:noWrap/>
            <w:vAlign w:val="bottom"/>
            <w:hideMark/>
          </w:tcPr>
          <w:p w14:paraId="29B6ECED" w14:textId="77777777" w:rsidR="00E66782" w:rsidRPr="00E66782" w:rsidRDefault="00E66782" w:rsidP="00E66782">
            <w:pPr>
              <w:jc w:val="right"/>
              <w:rPr>
                <w:b/>
                <w:bCs/>
                <w:sz w:val="14"/>
                <w:szCs w:val="14"/>
              </w:rPr>
            </w:pPr>
            <w:r w:rsidRPr="00E66782">
              <w:rPr>
                <w:b/>
                <w:bCs/>
                <w:sz w:val="14"/>
                <w:szCs w:val="14"/>
              </w:rPr>
              <w:t>14 402,50</w:t>
            </w:r>
          </w:p>
        </w:tc>
        <w:tc>
          <w:tcPr>
            <w:tcW w:w="393" w:type="pct"/>
            <w:tcBorders>
              <w:top w:val="nil"/>
              <w:left w:val="nil"/>
              <w:bottom w:val="single" w:sz="4" w:space="0" w:color="auto"/>
              <w:right w:val="single" w:sz="4" w:space="0" w:color="auto"/>
            </w:tcBorders>
            <w:noWrap/>
            <w:vAlign w:val="bottom"/>
            <w:hideMark/>
          </w:tcPr>
          <w:p w14:paraId="69AC1178" w14:textId="77777777" w:rsidR="00E66782" w:rsidRPr="00E66782" w:rsidRDefault="00E66782" w:rsidP="00E66782">
            <w:pPr>
              <w:jc w:val="right"/>
              <w:rPr>
                <w:b/>
                <w:bCs/>
                <w:sz w:val="14"/>
                <w:szCs w:val="14"/>
              </w:rPr>
            </w:pPr>
            <w:r w:rsidRPr="00E66782">
              <w:rPr>
                <w:b/>
                <w:bCs/>
                <w:sz w:val="14"/>
                <w:szCs w:val="14"/>
              </w:rPr>
              <w:t>14 402,50</w:t>
            </w:r>
          </w:p>
        </w:tc>
        <w:tc>
          <w:tcPr>
            <w:tcW w:w="339" w:type="pct"/>
            <w:tcBorders>
              <w:top w:val="nil"/>
              <w:left w:val="nil"/>
              <w:bottom w:val="single" w:sz="4" w:space="0" w:color="auto"/>
              <w:right w:val="single" w:sz="4" w:space="0" w:color="auto"/>
            </w:tcBorders>
            <w:noWrap/>
            <w:vAlign w:val="bottom"/>
            <w:hideMark/>
          </w:tcPr>
          <w:p w14:paraId="09270C7A" w14:textId="77777777" w:rsidR="00E66782" w:rsidRPr="00E66782" w:rsidRDefault="00E66782" w:rsidP="00E66782">
            <w:pPr>
              <w:rPr>
                <w:b/>
                <w:bCs/>
                <w:sz w:val="14"/>
                <w:szCs w:val="14"/>
              </w:rPr>
            </w:pPr>
            <w:r w:rsidRPr="00E66782">
              <w:rPr>
                <w:b/>
                <w:bCs/>
                <w:sz w:val="14"/>
                <w:szCs w:val="14"/>
              </w:rPr>
              <w:t> </w:t>
            </w:r>
          </w:p>
        </w:tc>
      </w:tr>
      <w:tr w:rsidR="00E66782" w:rsidRPr="00E66782" w14:paraId="30B8AFC4" w14:textId="77777777" w:rsidTr="00E338E6">
        <w:trPr>
          <w:trHeight w:val="20"/>
        </w:trPr>
        <w:tc>
          <w:tcPr>
            <w:tcW w:w="4661" w:type="pct"/>
            <w:gridSpan w:val="11"/>
            <w:tcBorders>
              <w:top w:val="single" w:sz="4" w:space="0" w:color="auto"/>
              <w:left w:val="single" w:sz="4" w:space="0" w:color="auto"/>
              <w:bottom w:val="single" w:sz="4" w:space="0" w:color="auto"/>
              <w:right w:val="single" w:sz="4" w:space="0" w:color="auto"/>
            </w:tcBorders>
            <w:vAlign w:val="bottom"/>
            <w:hideMark/>
          </w:tcPr>
          <w:p w14:paraId="06EDD661" w14:textId="77777777" w:rsidR="00E66782" w:rsidRPr="00E66782" w:rsidRDefault="00E66782" w:rsidP="00E66782">
            <w:pPr>
              <w:rPr>
                <w:b/>
                <w:bCs/>
                <w:sz w:val="14"/>
                <w:szCs w:val="14"/>
              </w:rPr>
            </w:pPr>
            <w:r w:rsidRPr="00E66782">
              <w:rPr>
                <w:b/>
                <w:bCs/>
                <w:sz w:val="14"/>
                <w:szCs w:val="14"/>
              </w:rPr>
              <w:t> </w:t>
            </w:r>
          </w:p>
        </w:tc>
        <w:tc>
          <w:tcPr>
            <w:tcW w:w="339" w:type="pct"/>
            <w:tcBorders>
              <w:top w:val="nil"/>
              <w:left w:val="nil"/>
              <w:bottom w:val="single" w:sz="4" w:space="0" w:color="auto"/>
              <w:right w:val="single" w:sz="4" w:space="0" w:color="auto"/>
            </w:tcBorders>
            <w:noWrap/>
            <w:vAlign w:val="bottom"/>
            <w:hideMark/>
          </w:tcPr>
          <w:p w14:paraId="6D45FAF0" w14:textId="77777777" w:rsidR="00E66782" w:rsidRPr="00E66782" w:rsidRDefault="00E66782" w:rsidP="00E66782">
            <w:pPr>
              <w:rPr>
                <w:sz w:val="14"/>
                <w:szCs w:val="14"/>
              </w:rPr>
            </w:pPr>
            <w:r w:rsidRPr="00E66782">
              <w:rPr>
                <w:sz w:val="14"/>
                <w:szCs w:val="14"/>
              </w:rPr>
              <w:t> </w:t>
            </w:r>
          </w:p>
        </w:tc>
      </w:tr>
      <w:tr w:rsidR="00E66782" w:rsidRPr="00E66782" w14:paraId="277EF3F2"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383BBF4E" w14:textId="77777777" w:rsidR="00E66782" w:rsidRPr="00E66782" w:rsidRDefault="00E66782" w:rsidP="00E66782">
            <w:pPr>
              <w:rPr>
                <w:sz w:val="14"/>
                <w:szCs w:val="14"/>
              </w:rPr>
            </w:pPr>
            <w:r w:rsidRPr="00E66782">
              <w:rPr>
                <w:sz w:val="14"/>
                <w:szCs w:val="14"/>
              </w:rPr>
              <w:t>3.1.</w:t>
            </w:r>
          </w:p>
        </w:tc>
        <w:tc>
          <w:tcPr>
            <w:tcW w:w="900" w:type="pct"/>
            <w:tcBorders>
              <w:top w:val="nil"/>
              <w:left w:val="nil"/>
              <w:bottom w:val="single" w:sz="4" w:space="0" w:color="auto"/>
              <w:right w:val="single" w:sz="4" w:space="0" w:color="auto"/>
            </w:tcBorders>
            <w:vAlign w:val="bottom"/>
            <w:hideMark/>
          </w:tcPr>
          <w:p w14:paraId="6726E9A7" w14:textId="77777777" w:rsidR="00E66782" w:rsidRPr="00E66782" w:rsidRDefault="00E66782" w:rsidP="00E66782">
            <w:pPr>
              <w:rPr>
                <w:color w:val="000000"/>
                <w:sz w:val="14"/>
                <w:szCs w:val="14"/>
              </w:rPr>
            </w:pPr>
            <w:r w:rsidRPr="00E66782">
              <w:rPr>
                <w:color w:val="000000"/>
                <w:sz w:val="14"/>
                <w:szCs w:val="14"/>
              </w:rPr>
              <w:t xml:space="preserve">Расходы, связанные с компенсацией незапланированных расходов (+) или полученного избытка (-) </w:t>
            </w:r>
          </w:p>
        </w:tc>
        <w:tc>
          <w:tcPr>
            <w:tcW w:w="410" w:type="pct"/>
            <w:tcBorders>
              <w:top w:val="nil"/>
              <w:left w:val="nil"/>
              <w:bottom w:val="single" w:sz="4" w:space="0" w:color="auto"/>
              <w:right w:val="single" w:sz="4" w:space="0" w:color="auto"/>
            </w:tcBorders>
            <w:noWrap/>
            <w:vAlign w:val="center"/>
            <w:hideMark/>
          </w:tcPr>
          <w:p w14:paraId="5ADE8F19" w14:textId="77777777" w:rsidR="00E66782" w:rsidRPr="00E66782" w:rsidRDefault="00E66782" w:rsidP="00E66782">
            <w:pPr>
              <w:jc w:val="center"/>
              <w:rPr>
                <w:sz w:val="14"/>
                <w:szCs w:val="14"/>
              </w:rPr>
            </w:pPr>
            <w:proofErr w:type="spellStart"/>
            <w:r w:rsidRPr="00E66782">
              <w:rPr>
                <w:sz w:val="14"/>
                <w:szCs w:val="14"/>
              </w:rPr>
              <w:t>тыс.руб</w:t>
            </w:r>
            <w:proofErr w:type="spellEnd"/>
            <w:r w:rsidRPr="00E66782">
              <w:rPr>
                <w:sz w:val="14"/>
                <w:szCs w:val="14"/>
              </w:rPr>
              <w:t>.</w:t>
            </w:r>
          </w:p>
        </w:tc>
        <w:tc>
          <w:tcPr>
            <w:tcW w:w="430" w:type="pct"/>
            <w:tcBorders>
              <w:top w:val="nil"/>
              <w:left w:val="nil"/>
              <w:bottom w:val="single" w:sz="4" w:space="0" w:color="auto"/>
              <w:right w:val="single" w:sz="4" w:space="0" w:color="auto"/>
            </w:tcBorders>
            <w:noWrap/>
            <w:vAlign w:val="bottom"/>
            <w:hideMark/>
          </w:tcPr>
          <w:p w14:paraId="27248D59" w14:textId="77777777" w:rsidR="00E66782" w:rsidRPr="00E66782" w:rsidRDefault="00E66782" w:rsidP="00E66782">
            <w:pPr>
              <w:jc w:val="right"/>
              <w:rPr>
                <w:sz w:val="14"/>
                <w:szCs w:val="14"/>
              </w:rPr>
            </w:pPr>
            <w:r w:rsidRPr="00E66782">
              <w:rPr>
                <w:sz w:val="14"/>
                <w:szCs w:val="14"/>
              </w:rPr>
              <w:t>-26 617,32</w:t>
            </w:r>
          </w:p>
        </w:tc>
        <w:tc>
          <w:tcPr>
            <w:tcW w:w="349" w:type="pct"/>
            <w:tcBorders>
              <w:top w:val="nil"/>
              <w:left w:val="nil"/>
              <w:bottom w:val="single" w:sz="4" w:space="0" w:color="auto"/>
              <w:right w:val="single" w:sz="4" w:space="0" w:color="auto"/>
            </w:tcBorders>
            <w:noWrap/>
            <w:vAlign w:val="bottom"/>
            <w:hideMark/>
          </w:tcPr>
          <w:p w14:paraId="404F4BF3" w14:textId="77777777" w:rsidR="00E66782" w:rsidRPr="00E66782" w:rsidRDefault="00E66782" w:rsidP="00E66782">
            <w:pPr>
              <w:jc w:val="right"/>
              <w:rPr>
                <w:sz w:val="14"/>
                <w:szCs w:val="14"/>
              </w:rPr>
            </w:pPr>
            <w:r w:rsidRPr="00E66782">
              <w:rPr>
                <w:sz w:val="14"/>
                <w:szCs w:val="14"/>
              </w:rPr>
              <w:t>-19 573,71</w:t>
            </w:r>
          </w:p>
        </w:tc>
        <w:tc>
          <w:tcPr>
            <w:tcW w:w="349" w:type="pct"/>
            <w:tcBorders>
              <w:top w:val="nil"/>
              <w:left w:val="nil"/>
              <w:bottom w:val="single" w:sz="4" w:space="0" w:color="auto"/>
              <w:right w:val="single" w:sz="4" w:space="0" w:color="auto"/>
            </w:tcBorders>
            <w:noWrap/>
            <w:vAlign w:val="bottom"/>
            <w:hideMark/>
          </w:tcPr>
          <w:p w14:paraId="3D218118" w14:textId="77777777" w:rsidR="00E66782" w:rsidRPr="00E66782" w:rsidRDefault="00E66782" w:rsidP="00E66782">
            <w:pPr>
              <w:jc w:val="right"/>
              <w:rPr>
                <w:sz w:val="14"/>
                <w:szCs w:val="14"/>
              </w:rPr>
            </w:pPr>
            <w:r w:rsidRPr="00E66782">
              <w:rPr>
                <w:sz w:val="14"/>
                <w:szCs w:val="14"/>
              </w:rPr>
              <w:t>-19 573,71</w:t>
            </w:r>
          </w:p>
        </w:tc>
        <w:tc>
          <w:tcPr>
            <w:tcW w:w="379" w:type="pct"/>
            <w:tcBorders>
              <w:top w:val="nil"/>
              <w:left w:val="nil"/>
              <w:bottom w:val="single" w:sz="4" w:space="0" w:color="auto"/>
              <w:right w:val="single" w:sz="4" w:space="0" w:color="auto"/>
            </w:tcBorders>
            <w:noWrap/>
            <w:vAlign w:val="bottom"/>
            <w:hideMark/>
          </w:tcPr>
          <w:p w14:paraId="49624B10" w14:textId="77777777" w:rsidR="00E66782" w:rsidRPr="00E66782" w:rsidRDefault="00E66782" w:rsidP="00E66782">
            <w:pPr>
              <w:jc w:val="right"/>
              <w:rPr>
                <w:sz w:val="14"/>
                <w:szCs w:val="14"/>
              </w:rPr>
            </w:pPr>
            <w:r w:rsidRPr="00E66782">
              <w:rPr>
                <w:sz w:val="14"/>
                <w:szCs w:val="14"/>
              </w:rPr>
              <w:t>-6 048,95</w:t>
            </w:r>
          </w:p>
        </w:tc>
        <w:tc>
          <w:tcPr>
            <w:tcW w:w="430" w:type="pct"/>
            <w:tcBorders>
              <w:top w:val="nil"/>
              <w:left w:val="nil"/>
              <w:bottom w:val="single" w:sz="4" w:space="0" w:color="auto"/>
              <w:right w:val="single" w:sz="4" w:space="0" w:color="auto"/>
            </w:tcBorders>
            <w:noWrap/>
            <w:vAlign w:val="bottom"/>
            <w:hideMark/>
          </w:tcPr>
          <w:p w14:paraId="5AE67A61" w14:textId="77777777" w:rsidR="00E66782" w:rsidRPr="00E66782" w:rsidRDefault="00E66782" w:rsidP="00E66782">
            <w:pPr>
              <w:jc w:val="right"/>
              <w:rPr>
                <w:sz w:val="14"/>
                <w:szCs w:val="14"/>
              </w:rPr>
            </w:pPr>
            <w:r w:rsidRPr="00E66782">
              <w:rPr>
                <w:sz w:val="14"/>
                <w:szCs w:val="14"/>
              </w:rPr>
              <w:t>-79 611,30</w:t>
            </w:r>
          </w:p>
        </w:tc>
        <w:tc>
          <w:tcPr>
            <w:tcW w:w="393" w:type="pct"/>
            <w:tcBorders>
              <w:top w:val="nil"/>
              <w:left w:val="nil"/>
              <w:bottom w:val="single" w:sz="4" w:space="0" w:color="auto"/>
              <w:right w:val="single" w:sz="4" w:space="0" w:color="auto"/>
            </w:tcBorders>
            <w:noWrap/>
            <w:vAlign w:val="bottom"/>
            <w:hideMark/>
          </w:tcPr>
          <w:p w14:paraId="56F1C5B6" w14:textId="77777777" w:rsidR="00E66782" w:rsidRPr="00E66782" w:rsidRDefault="00E66782" w:rsidP="00E66782">
            <w:pPr>
              <w:jc w:val="right"/>
              <w:rPr>
                <w:sz w:val="14"/>
                <w:szCs w:val="14"/>
              </w:rPr>
            </w:pPr>
            <w:r w:rsidRPr="00E66782">
              <w:rPr>
                <w:sz w:val="14"/>
                <w:szCs w:val="14"/>
              </w:rPr>
              <w:t>-15 238,48</w:t>
            </w:r>
          </w:p>
        </w:tc>
        <w:tc>
          <w:tcPr>
            <w:tcW w:w="393" w:type="pct"/>
            <w:tcBorders>
              <w:top w:val="nil"/>
              <w:left w:val="nil"/>
              <w:bottom w:val="single" w:sz="4" w:space="0" w:color="auto"/>
              <w:right w:val="single" w:sz="4" w:space="0" w:color="auto"/>
            </w:tcBorders>
            <w:noWrap/>
            <w:vAlign w:val="bottom"/>
            <w:hideMark/>
          </w:tcPr>
          <w:p w14:paraId="143AB53B" w14:textId="77777777" w:rsidR="00E66782" w:rsidRPr="00E66782" w:rsidRDefault="00E66782" w:rsidP="00E66782">
            <w:pPr>
              <w:jc w:val="right"/>
              <w:rPr>
                <w:sz w:val="14"/>
                <w:szCs w:val="14"/>
              </w:rPr>
            </w:pPr>
            <w:r w:rsidRPr="00E66782">
              <w:rPr>
                <w:sz w:val="14"/>
                <w:szCs w:val="14"/>
              </w:rPr>
              <w:t>-16 245,12</w:t>
            </w:r>
          </w:p>
        </w:tc>
        <w:tc>
          <w:tcPr>
            <w:tcW w:w="393" w:type="pct"/>
            <w:tcBorders>
              <w:top w:val="nil"/>
              <w:left w:val="nil"/>
              <w:bottom w:val="single" w:sz="4" w:space="0" w:color="auto"/>
              <w:right w:val="single" w:sz="4" w:space="0" w:color="auto"/>
            </w:tcBorders>
            <w:noWrap/>
            <w:vAlign w:val="bottom"/>
            <w:hideMark/>
          </w:tcPr>
          <w:p w14:paraId="2B47514E" w14:textId="77777777" w:rsidR="00E66782" w:rsidRPr="00E66782" w:rsidRDefault="00E66782" w:rsidP="00E66782">
            <w:pPr>
              <w:jc w:val="right"/>
              <w:rPr>
                <w:sz w:val="14"/>
                <w:szCs w:val="14"/>
              </w:rPr>
            </w:pPr>
            <w:r w:rsidRPr="00E66782">
              <w:rPr>
                <w:sz w:val="14"/>
                <w:szCs w:val="14"/>
              </w:rPr>
              <w:t>-16 245,12</w:t>
            </w:r>
          </w:p>
        </w:tc>
        <w:tc>
          <w:tcPr>
            <w:tcW w:w="339" w:type="pct"/>
            <w:tcBorders>
              <w:top w:val="nil"/>
              <w:left w:val="nil"/>
              <w:bottom w:val="single" w:sz="4" w:space="0" w:color="auto"/>
              <w:right w:val="single" w:sz="4" w:space="0" w:color="auto"/>
            </w:tcBorders>
            <w:noWrap/>
            <w:vAlign w:val="bottom"/>
            <w:hideMark/>
          </w:tcPr>
          <w:p w14:paraId="6A06F201" w14:textId="77777777" w:rsidR="00E66782" w:rsidRPr="00E66782" w:rsidRDefault="00E66782" w:rsidP="00E66782">
            <w:pPr>
              <w:rPr>
                <w:sz w:val="14"/>
                <w:szCs w:val="14"/>
              </w:rPr>
            </w:pPr>
            <w:r w:rsidRPr="00E66782">
              <w:rPr>
                <w:sz w:val="14"/>
                <w:szCs w:val="14"/>
              </w:rPr>
              <w:t> </w:t>
            </w:r>
          </w:p>
        </w:tc>
      </w:tr>
      <w:tr w:rsidR="00E66782" w:rsidRPr="00E66782" w14:paraId="683D28F9" w14:textId="77777777" w:rsidTr="00E338E6">
        <w:trPr>
          <w:trHeight w:val="20"/>
        </w:trPr>
        <w:tc>
          <w:tcPr>
            <w:tcW w:w="4661" w:type="pct"/>
            <w:gridSpan w:val="11"/>
            <w:tcBorders>
              <w:top w:val="single" w:sz="4" w:space="0" w:color="auto"/>
              <w:left w:val="single" w:sz="4" w:space="0" w:color="auto"/>
              <w:bottom w:val="single" w:sz="4" w:space="0" w:color="auto"/>
              <w:right w:val="single" w:sz="4" w:space="0" w:color="auto"/>
            </w:tcBorders>
            <w:noWrap/>
            <w:vAlign w:val="bottom"/>
            <w:hideMark/>
          </w:tcPr>
          <w:p w14:paraId="4C614DC0" w14:textId="77777777" w:rsidR="00E66782" w:rsidRPr="00E66782" w:rsidRDefault="00E66782" w:rsidP="00E66782">
            <w:pPr>
              <w:rPr>
                <w:b/>
                <w:bCs/>
                <w:sz w:val="14"/>
                <w:szCs w:val="14"/>
              </w:rPr>
            </w:pPr>
            <w:r w:rsidRPr="00E66782">
              <w:rPr>
                <w:b/>
                <w:bCs/>
                <w:sz w:val="14"/>
                <w:szCs w:val="14"/>
              </w:rPr>
              <w:t xml:space="preserve">4. Расчёт корректировки НВВ в </w:t>
            </w:r>
            <w:proofErr w:type="spellStart"/>
            <w:r w:rsidRPr="00E66782">
              <w:rPr>
                <w:b/>
                <w:bCs/>
                <w:sz w:val="14"/>
                <w:szCs w:val="14"/>
              </w:rPr>
              <w:t>соответсвии</w:t>
            </w:r>
            <w:proofErr w:type="spellEnd"/>
            <w:r w:rsidRPr="00E66782">
              <w:rPr>
                <w:b/>
                <w:bCs/>
                <w:sz w:val="14"/>
                <w:szCs w:val="14"/>
              </w:rPr>
              <w:t xml:space="preserve"> с параметрами надёжности и качества</w:t>
            </w:r>
          </w:p>
        </w:tc>
        <w:tc>
          <w:tcPr>
            <w:tcW w:w="339" w:type="pct"/>
            <w:tcBorders>
              <w:top w:val="nil"/>
              <w:left w:val="nil"/>
              <w:bottom w:val="single" w:sz="4" w:space="0" w:color="auto"/>
              <w:right w:val="single" w:sz="4" w:space="0" w:color="auto"/>
            </w:tcBorders>
            <w:noWrap/>
            <w:vAlign w:val="bottom"/>
            <w:hideMark/>
          </w:tcPr>
          <w:p w14:paraId="4BF0997D" w14:textId="77777777" w:rsidR="00E66782" w:rsidRPr="00E66782" w:rsidRDefault="00E66782" w:rsidP="00E66782">
            <w:pPr>
              <w:rPr>
                <w:sz w:val="14"/>
                <w:szCs w:val="14"/>
              </w:rPr>
            </w:pPr>
            <w:r w:rsidRPr="00E66782">
              <w:rPr>
                <w:sz w:val="14"/>
                <w:szCs w:val="14"/>
              </w:rPr>
              <w:t> </w:t>
            </w:r>
          </w:p>
        </w:tc>
      </w:tr>
      <w:tr w:rsidR="00E66782" w:rsidRPr="00E66782" w14:paraId="55B8101E"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0D59CD20" w14:textId="77777777" w:rsidR="00E66782" w:rsidRPr="00E66782" w:rsidRDefault="00E66782" w:rsidP="00E66782">
            <w:pPr>
              <w:jc w:val="right"/>
              <w:rPr>
                <w:sz w:val="14"/>
                <w:szCs w:val="14"/>
              </w:rPr>
            </w:pPr>
            <w:r w:rsidRPr="00E66782">
              <w:rPr>
                <w:sz w:val="14"/>
                <w:szCs w:val="14"/>
              </w:rPr>
              <w:t>4.1.</w:t>
            </w:r>
          </w:p>
        </w:tc>
        <w:tc>
          <w:tcPr>
            <w:tcW w:w="900" w:type="pct"/>
            <w:tcBorders>
              <w:top w:val="nil"/>
              <w:left w:val="nil"/>
              <w:bottom w:val="single" w:sz="4" w:space="0" w:color="auto"/>
              <w:right w:val="single" w:sz="4" w:space="0" w:color="auto"/>
            </w:tcBorders>
            <w:noWrap/>
            <w:vAlign w:val="bottom"/>
            <w:hideMark/>
          </w:tcPr>
          <w:p w14:paraId="491EF0FB" w14:textId="77777777" w:rsidR="00E66782" w:rsidRPr="00E66782" w:rsidRDefault="00E66782" w:rsidP="00E66782">
            <w:pPr>
              <w:rPr>
                <w:sz w:val="14"/>
                <w:szCs w:val="14"/>
              </w:rPr>
            </w:pPr>
            <w:r w:rsidRPr="00E66782">
              <w:rPr>
                <w:sz w:val="14"/>
                <w:szCs w:val="14"/>
              </w:rPr>
              <w:t>Коэффициент надёжности и качества</w:t>
            </w:r>
          </w:p>
        </w:tc>
        <w:tc>
          <w:tcPr>
            <w:tcW w:w="410" w:type="pct"/>
            <w:tcBorders>
              <w:top w:val="nil"/>
              <w:left w:val="nil"/>
              <w:bottom w:val="single" w:sz="4" w:space="0" w:color="auto"/>
              <w:right w:val="single" w:sz="4" w:space="0" w:color="auto"/>
            </w:tcBorders>
            <w:noWrap/>
            <w:vAlign w:val="center"/>
            <w:hideMark/>
          </w:tcPr>
          <w:p w14:paraId="430FBB67" w14:textId="77777777" w:rsidR="00E66782" w:rsidRPr="00E66782" w:rsidRDefault="00E66782" w:rsidP="00E66782">
            <w:pPr>
              <w:jc w:val="center"/>
              <w:rPr>
                <w:sz w:val="14"/>
                <w:szCs w:val="14"/>
              </w:rPr>
            </w:pPr>
            <w:r w:rsidRPr="00E66782">
              <w:rPr>
                <w:sz w:val="14"/>
                <w:szCs w:val="14"/>
              </w:rPr>
              <w:t> </w:t>
            </w:r>
          </w:p>
        </w:tc>
        <w:tc>
          <w:tcPr>
            <w:tcW w:w="430" w:type="pct"/>
            <w:tcBorders>
              <w:top w:val="nil"/>
              <w:left w:val="nil"/>
              <w:bottom w:val="single" w:sz="4" w:space="0" w:color="auto"/>
              <w:right w:val="single" w:sz="4" w:space="0" w:color="auto"/>
            </w:tcBorders>
            <w:noWrap/>
            <w:vAlign w:val="bottom"/>
            <w:hideMark/>
          </w:tcPr>
          <w:p w14:paraId="4D953FAD" w14:textId="77777777" w:rsidR="00E66782" w:rsidRPr="00E66782" w:rsidRDefault="00E66782" w:rsidP="00E66782">
            <w:pPr>
              <w:jc w:val="right"/>
              <w:rPr>
                <w:sz w:val="14"/>
                <w:szCs w:val="14"/>
              </w:rPr>
            </w:pPr>
            <w:r w:rsidRPr="00E66782">
              <w:rPr>
                <w:sz w:val="14"/>
                <w:szCs w:val="14"/>
              </w:rPr>
              <w:t>0,012</w:t>
            </w:r>
          </w:p>
        </w:tc>
        <w:tc>
          <w:tcPr>
            <w:tcW w:w="349" w:type="pct"/>
            <w:tcBorders>
              <w:top w:val="nil"/>
              <w:left w:val="nil"/>
              <w:bottom w:val="single" w:sz="4" w:space="0" w:color="auto"/>
              <w:right w:val="single" w:sz="4" w:space="0" w:color="auto"/>
            </w:tcBorders>
            <w:noWrap/>
            <w:vAlign w:val="bottom"/>
            <w:hideMark/>
          </w:tcPr>
          <w:p w14:paraId="71B8A0D8" w14:textId="77777777" w:rsidR="00E66782" w:rsidRPr="00E66782" w:rsidRDefault="00E66782" w:rsidP="00E66782">
            <w:pPr>
              <w:jc w:val="right"/>
              <w:rPr>
                <w:sz w:val="14"/>
                <w:szCs w:val="14"/>
              </w:rPr>
            </w:pPr>
            <w:r w:rsidRPr="00E66782">
              <w:rPr>
                <w:sz w:val="14"/>
                <w:szCs w:val="14"/>
              </w:rPr>
              <w:t>0,01</w:t>
            </w:r>
          </w:p>
        </w:tc>
        <w:tc>
          <w:tcPr>
            <w:tcW w:w="349" w:type="pct"/>
            <w:tcBorders>
              <w:top w:val="nil"/>
              <w:left w:val="nil"/>
              <w:bottom w:val="single" w:sz="4" w:space="0" w:color="auto"/>
              <w:right w:val="single" w:sz="4" w:space="0" w:color="auto"/>
            </w:tcBorders>
            <w:noWrap/>
            <w:vAlign w:val="bottom"/>
            <w:hideMark/>
          </w:tcPr>
          <w:p w14:paraId="52FF65DE" w14:textId="77777777" w:rsidR="00E66782" w:rsidRPr="00E66782" w:rsidRDefault="00E66782" w:rsidP="00E66782">
            <w:pPr>
              <w:jc w:val="right"/>
              <w:rPr>
                <w:sz w:val="14"/>
                <w:szCs w:val="14"/>
              </w:rPr>
            </w:pPr>
            <w:r w:rsidRPr="00E66782">
              <w:rPr>
                <w:sz w:val="14"/>
                <w:szCs w:val="14"/>
              </w:rPr>
              <w:t>0,012</w:t>
            </w:r>
          </w:p>
        </w:tc>
        <w:tc>
          <w:tcPr>
            <w:tcW w:w="379" w:type="pct"/>
            <w:tcBorders>
              <w:top w:val="nil"/>
              <w:left w:val="nil"/>
              <w:bottom w:val="single" w:sz="4" w:space="0" w:color="auto"/>
              <w:right w:val="single" w:sz="4" w:space="0" w:color="auto"/>
            </w:tcBorders>
            <w:noWrap/>
            <w:vAlign w:val="bottom"/>
            <w:hideMark/>
          </w:tcPr>
          <w:p w14:paraId="2AF3E8F7" w14:textId="77777777" w:rsidR="00E66782" w:rsidRPr="00E66782" w:rsidRDefault="00E66782" w:rsidP="00E66782">
            <w:pPr>
              <w:jc w:val="right"/>
              <w:rPr>
                <w:sz w:val="14"/>
                <w:szCs w:val="14"/>
              </w:rPr>
            </w:pPr>
            <w:r w:rsidRPr="00E66782">
              <w:rPr>
                <w:sz w:val="14"/>
                <w:szCs w:val="14"/>
              </w:rPr>
              <w:t>0,012</w:t>
            </w:r>
          </w:p>
        </w:tc>
        <w:tc>
          <w:tcPr>
            <w:tcW w:w="430" w:type="pct"/>
            <w:tcBorders>
              <w:top w:val="nil"/>
              <w:left w:val="nil"/>
              <w:bottom w:val="single" w:sz="4" w:space="0" w:color="auto"/>
              <w:right w:val="single" w:sz="4" w:space="0" w:color="auto"/>
            </w:tcBorders>
            <w:noWrap/>
            <w:vAlign w:val="bottom"/>
            <w:hideMark/>
          </w:tcPr>
          <w:p w14:paraId="6A3D141C" w14:textId="77777777" w:rsidR="00E66782" w:rsidRPr="00E66782" w:rsidRDefault="00E66782" w:rsidP="00E66782">
            <w:pPr>
              <w:jc w:val="right"/>
              <w:rPr>
                <w:sz w:val="14"/>
                <w:szCs w:val="14"/>
              </w:rPr>
            </w:pPr>
            <w:r w:rsidRPr="00E66782">
              <w:rPr>
                <w:sz w:val="14"/>
                <w:szCs w:val="14"/>
              </w:rPr>
              <w:t>0,012</w:t>
            </w:r>
          </w:p>
        </w:tc>
        <w:tc>
          <w:tcPr>
            <w:tcW w:w="393" w:type="pct"/>
            <w:tcBorders>
              <w:top w:val="nil"/>
              <w:left w:val="nil"/>
              <w:bottom w:val="single" w:sz="4" w:space="0" w:color="auto"/>
              <w:right w:val="single" w:sz="4" w:space="0" w:color="auto"/>
            </w:tcBorders>
            <w:noWrap/>
            <w:vAlign w:val="bottom"/>
            <w:hideMark/>
          </w:tcPr>
          <w:p w14:paraId="443961D8" w14:textId="77777777" w:rsidR="00E66782" w:rsidRPr="00E66782" w:rsidRDefault="00E66782" w:rsidP="00E66782">
            <w:pPr>
              <w:jc w:val="right"/>
              <w:rPr>
                <w:sz w:val="14"/>
                <w:szCs w:val="14"/>
              </w:rPr>
            </w:pPr>
            <w:r w:rsidRPr="00E66782">
              <w:rPr>
                <w:sz w:val="14"/>
                <w:szCs w:val="14"/>
              </w:rPr>
              <w:t>0,012</w:t>
            </w:r>
          </w:p>
        </w:tc>
        <w:tc>
          <w:tcPr>
            <w:tcW w:w="393" w:type="pct"/>
            <w:tcBorders>
              <w:top w:val="nil"/>
              <w:left w:val="nil"/>
              <w:bottom w:val="single" w:sz="4" w:space="0" w:color="auto"/>
              <w:right w:val="single" w:sz="4" w:space="0" w:color="auto"/>
            </w:tcBorders>
            <w:noWrap/>
            <w:vAlign w:val="bottom"/>
            <w:hideMark/>
          </w:tcPr>
          <w:p w14:paraId="686B75FB" w14:textId="77777777" w:rsidR="00E66782" w:rsidRPr="00E66782" w:rsidRDefault="00E66782" w:rsidP="00E66782">
            <w:pPr>
              <w:jc w:val="right"/>
              <w:rPr>
                <w:sz w:val="14"/>
                <w:szCs w:val="14"/>
              </w:rPr>
            </w:pPr>
            <w:r w:rsidRPr="00E66782">
              <w:rPr>
                <w:sz w:val="14"/>
                <w:szCs w:val="14"/>
              </w:rPr>
              <w:t>0,012</w:t>
            </w:r>
          </w:p>
        </w:tc>
        <w:tc>
          <w:tcPr>
            <w:tcW w:w="393" w:type="pct"/>
            <w:tcBorders>
              <w:top w:val="nil"/>
              <w:left w:val="nil"/>
              <w:bottom w:val="single" w:sz="4" w:space="0" w:color="auto"/>
              <w:right w:val="single" w:sz="4" w:space="0" w:color="auto"/>
            </w:tcBorders>
            <w:noWrap/>
            <w:vAlign w:val="bottom"/>
            <w:hideMark/>
          </w:tcPr>
          <w:p w14:paraId="7D9A0834" w14:textId="77777777" w:rsidR="00E66782" w:rsidRPr="00E66782" w:rsidRDefault="00E66782" w:rsidP="00E66782">
            <w:pPr>
              <w:jc w:val="right"/>
              <w:rPr>
                <w:sz w:val="14"/>
                <w:szCs w:val="14"/>
              </w:rPr>
            </w:pPr>
            <w:r w:rsidRPr="00E66782">
              <w:rPr>
                <w:sz w:val="14"/>
                <w:szCs w:val="14"/>
              </w:rPr>
              <w:t>0,012</w:t>
            </w:r>
          </w:p>
        </w:tc>
        <w:tc>
          <w:tcPr>
            <w:tcW w:w="339" w:type="pct"/>
            <w:tcBorders>
              <w:top w:val="nil"/>
              <w:left w:val="nil"/>
              <w:bottom w:val="single" w:sz="4" w:space="0" w:color="auto"/>
              <w:right w:val="single" w:sz="4" w:space="0" w:color="auto"/>
            </w:tcBorders>
            <w:noWrap/>
            <w:vAlign w:val="bottom"/>
            <w:hideMark/>
          </w:tcPr>
          <w:p w14:paraId="1939B3EB" w14:textId="77777777" w:rsidR="00E66782" w:rsidRPr="00E66782" w:rsidRDefault="00E66782" w:rsidP="00E66782">
            <w:pPr>
              <w:rPr>
                <w:sz w:val="14"/>
                <w:szCs w:val="14"/>
              </w:rPr>
            </w:pPr>
            <w:r w:rsidRPr="00E66782">
              <w:rPr>
                <w:sz w:val="14"/>
                <w:szCs w:val="14"/>
              </w:rPr>
              <w:t> </w:t>
            </w:r>
          </w:p>
        </w:tc>
      </w:tr>
      <w:tr w:rsidR="00E66782" w:rsidRPr="00E66782" w14:paraId="342CD962"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114F2F42" w14:textId="77777777" w:rsidR="00E66782" w:rsidRPr="00E66782" w:rsidRDefault="00E66782" w:rsidP="00E66782">
            <w:pPr>
              <w:jc w:val="right"/>
              <w:rPr>
                <w:sz w:val="14"/>
                <w:szCs w:val="14"/>
              </w:rPr>
            </w:pPr>
            <w:r w:rsidRPr="00E66782">
              <w:rPr>
                <w:sz w:val="14"/>
                <w:szCs w:val="14"/>
              </w:rPr>
              <w:t>4.2.</w:t>
            </w:r>
          </w:p>
        </w:tc>
        <w:tc>
          <w:tcPr>
            <w:tcW w:w="900" w:type="pct"/>
            <w:tcBorders>
              <w:top w:val="nil"/>
              <w:left w:val="nil"/>
              <w:bottom w:val="single" w:sz="4" w:space="0" w:color="auto"/>
              <w:right w:val="single" w:sz="4" w:space="0" w:color="auto"/>
            </w:tcBorders>
            <w:noWrap/>
            <w:vAlign w:val="center"/>
            <w:hideMark/>
          </w:tcPr>
          <w:p w14:paraId="25D4C115" w14:textId="77777777" w:rsidR="00E66782" w:rsidRPr="00E66782" w:rsidRDefault="00E66782" w:rsidP="00E66782">
            <w:pPr>
              <w:rPr>
                <w:color w:val="000000"/>
                <w:sz w:val="14"/>
                <w:szCs w:val="14"/>
              </w:rPr>
            </w:pPr>
            <w:r w:rsidRPr="00E66782">
              <w:rPr>
                <w:color w:val="000000"/>
                <w:sz w:val="14"/>
                <w:szCs w:val="14"/>
              </w:rPr>
              <w:t>НВВ (i-2) года</w:t>
            </w:r>
          </w:p>
        </w:tc>
        <w:tc>
          <w:tcPr>
            <w:tcW w:w="410" w:type="pct"/>
            <w:tcBorders>
              <w:top w:val="nil"/>
              <w:left w:val="nil"/>
              <w:bottom w:val="single" w:sz="4" w:space="0" w:color="auto"/>
              <w:right w:val="single" w:sz="4" w:space="0" w:color="auto"/>
            </w:tcBorders>
            <w:noWrap/>
            <w:vAlign w:val="center"/>
            <w:hideMark/>
          </w:tcPr>
          <w:p w14:paraId="6E000EC1" w14:textId="77777777" w:rsidR="00E66782" w:rsidRPr="00E66782" w:rsidRDefault="00E66782" w:rsidP="00E66782">
            <w:pPr>
              <w:jc w:val="center"/>
              <w:rPr>
                <w:sz w:val="14"/>
                <w:szCs w:val="14"/>
              </w:rPr>
            </w:pPr>
            <w:proofErr w:type="spellStart"/>
            <w:r w:rsidRPr="00E66782">
              <w:rPr>
                <w:sz w:val="14"/>
                <w:szCs w:val="14"/>
              </w:rPr>
              <w:t>тыс.руб</w:t>
            </w:r>
            <w:proofErr w:type="spellEnd"/>
            <w:r w:rsidRPr="00E66782">
              <w:rPr>
                <w:sz w:val="14"/>
                <w:szCs w:val="14"/>
              </w:rPr>
              <w:t>.</w:t>
            </w:r>
          </w:p>
        </w:tc>
        <w:tc>
          <w:tcPr>
            <w:tcW w:w="430" w:type="pct"/>
            <w:tcBorders>
              <w:top w:val="nil"/>
              <w:left w:val="nil"/>
              <w:bottom w:val="single" w:sz="4" w:space="0" w:color="auto"/>
              <w:right w:val="single" w:sz="4" w:space="0" w:color="auto"/>
            </w:tcBorders>
            <w:noWrap/>
            <w:vAlign w:val="bottom"/>
            <w:hideMark/>
          </w:tcPr>
          <w:p w14:paraId="1342F0EF" w14:textId="77777777" w:rsidR="00E66782" w:rsidRPr="00E66782" w:rsidRDefault="00E66782" w:rsidP="00E66782">
            <w:pPr>
              <w:jc w:val="right"/>
              <w:rPr>
                <w:sz w:val="14"/>
                <w:szCs w:val="14"/>
              </w:rPr>
            </w:pPr>
            <w:r w:rsidRPr="00E66782">
              <w:rPr>
                <w:sz w:val="14"/>
                <w:szCs w:val="14"/>
              </w:rPr>
              <w:t>49 216,40</w:t>
            </w:r>
          </w:p>
        </w:tc>
        <w:tc>
          <w:tcPr>
            <w:tcW w:w="349" w:type="pct"/>
            <w:tcBorders>
              <w:top w:val="nil"/>
              <w:left w:val="nil"/>
              <w:bottom w:val="single" w:sz="4" w:space="0" w:color="auto"/>
              <w:right w:val="single" w:sz="4" w:space="0" w:color="auto"/>
            </w:tcBorders>
            <w:noWrap/>
            <w:vAlign w:val="bottom"/>
            <w:hideMark/>
          </w:tcPr>
          <w:p w14:paraId="0A21CD2E" w14:textId="77777777" w:rsidR="00E66782" w:rsidRPr="00E66782" w:rsidRDefault="00E66782" w:rsidP="00E66782">
            <w:pPr>
              <w:jc w:val="right"/>
              <w:rPr>
                <w:sz w:val="14"/>
                <w:szCs w:val="14"/>
              </w:rPr>
            </w:pPr>
            <w:r w:rsidRPr="00E66782">
              <w:rPr>
                <w:sz w:val="14"/>
                <w:szCs w:val="14"/>
              </w:rPr>
              <w:t>49 216,40</w:t>
            </w:r>
          </w:p>
        </w:tc>
        <w:tc>
          <w:tcPr>
            <w:tcW w:w="349" w:type="pct"/>
            <w:tcBorders>
              <w:top w:val="nil"/>
              <w:left w:val="nil"/>
              <w:bottom w:val="single" w:sz="4" w:space="0" w:color="auto"/>
              <w:right w:val="single" w:sz="4" w:space="0" w:color="auto"/>
            </w:tcBorders>
            <w:noWrap/>
            <w:vAlign w:val="bottom"/>
            <w:hideMark/>
          </w:tcPr>
          <w:p w14:paraId="4DC914B5" w14:textId="77777777" w:rsidR="00E66782" w:rsidRPr="00E66782" w:rsidRDefault="00E66782" w:rsidP="00E66782">
            <w:pPr>
              <w:jc w:val="right"/>
              <w:rPr>
                <w:sz w:val="14"/>
                <w:szCs w:val="14"/>
              </w:rPr>
            </w:pPr>
            <w:r w:rsidRPr="00E66782">
              <w:rPr>
                <w:sz w:val="14"/>
                <w:szCs w:val="14"/>
              </w:rPr>
              <w:t>49 216,40</w:t>
            </w:r>
          </w:p>
        </w:tc>
        <w:tc>
          <w:tcPr>
            <w:tcW w:w="379" w:type="pct"/>
            <w:tcBorders>
              <w:top w:val="nil"/>
              <w:left w:val="nil"/>
              <w:bottom w:val="single" w:sz="4" w:space="0" w:color="auto"/>
              <w:right w:val="single" w:sz="4" w:space="0" w:color="auto"/>
            </w:tcBorders>
            <w:noWrap/>
            <w:vAlign w:val="bottom"/>
            <w:hideMark/>
          </w:tcPr>
          <w:p w14:paraId="362C4A08" w14:textId="77777777" w:rsidR="00E66782" w:rsidRPr="00E66782" w:rsidRDefault="00E66782" w:rsidP="00E66782">
            <w:pPr>
              <w:jc w:val="right"/>
              <w:rPr>
                <w:sz w:val="14"/>
                <w:szCs w:val="14"/>
              </w:rPr>
            </w:pPr>
            <w:r w:rsidRPr="00E66782">
              <w:rPr>
                <w:sz w:val="14"/>
                <w:szCs w:val="14"/>
              </w:rPr>
              <w:t>71 981,75</w:t>
            </w:r>
          </w:p>
        </w:tc>
        <w:tc>
          <w:tcPr>
            <w:tcW w:w="430" w:type="pct"/>
            <w:tcBorders>
              <w:top w:val="nil"/>
              <w:left w:val="nil"/>
              <w:bottom w:val="single" w:sz="4" w:space="0" w:color="auto"/>
              <w:right w:val="single" w:sz="4" w:space="0" w:color="auto"/>
            </w:tcBorders>
            <w:noWrap/>
            <w:vAlign w:val="bottom"/>
            <w:hideMark/>
          </w:tcPr>
          <w:p w14:paraId="5C20EC6C" w14:textId="77777777" w:rsidR="00E66782" w:rsidRPr="00E66782" w:rsidRDefault="00E66782" w:rsidP="00E66782">
            <w:pPr>
              <w:jc w:val="right"/>
              <w:rPr>
                <w:sz w:val="14"/>
                <w:szCs w:val="14"/>
              </w:rPr>
            </w:pPr>
            <w:r w:rsidRPr="00E66782">
              <w:rPr>
                <w:sz w:val="14"/>
                <w:szCs w:val="14"/>
              </w:rPr>
              <w:t>71 981,75</w:t>
            </w:r>
          </w:p>
        </w:tc>
        <w:tc>
          <w:tcPr>
            <w:tcW w:w="393" w:type="pct"/>
            <w:tcBorders>
              <w:top w:val="nil"/>
              <w:left w:val="nil"/>
              <w:bottom w:val="single" w:sz="4" w:space="0" w:color="auto"/>
              <w:right w:val="single" w:sz="4" w:space="0" w:color="auto"/>
            </w:tcBorders>
            <w:noWrap/>
            <w:vAlign w:val="bottom"/>
            <w:hideMark/>
          </w:tcPr>
          <w:p w14:paraId="761ACB11" w14:textId="77777777" w:rsidR="00E66782" w:rsidRPr="00E66782" w:rsidRDefault="00E66782" w:rsidP="00E66782">
            <w:pPr>
              <w:jc w:val="right"/>
              <w:rPr>
                <w:sz w:val="14"/>
                <w:szCs w:val="14"/>
              </w:rPr>
            </w:pPr>
            <w:r w:rsidRPr="00E66782">
              <w:rPr>
                <w:sz w:val="14"/>
                <w:szCs w:val="14"/>
              </w:rPr>
              <w:t>71 981,75</w:t>
            </w:r>
          </w:p>
        </w:tc>
        <w:tc>
          <w:tcPr>
            <w:tcW w:w="393" w:type="pct"/>
            <w:tcBorders>
              <w:top w:val="nil"/>
              <w:left w:val="nil"/>
              <w:bottom w:val="single" w:sz="4" w:space="0" w:color="auto"/>
              <w:right w:val="single" w:sz="4" w:space="0" w:color="auto"/>
            </w:tcBorders>
            <w:noWrap/>
            <w:vAlign w:val="bottom"/>
            <w:hideMark/>
          </w:tcPr>
          <w:p w14:paraId="7CED313A" w14:textId="77777777" w:rsidR="00E66782" w:rsidRPr="00E66782" w:rsidRDefault="00E66782" w:rsidP="00E66782">
            <w:pPr>
              <w:jc w:val="right"/>
              <w:rPr>
                <w:sz w:val="14"/>
                <w:szCs w:val="14"/>
              </w:rPr>
            </w:pPr>
            <w:r w:rsidRPr="00E66782">
              <w:rPr>
                <w:sz w:val="14"/>
                <w:szCs w:val="14"/>
              </w:rPr>
              <w:t>71 981,75</w:t>
            </w:r>
          </w:p>
        </w:tc>
        <w:tc>
          <w:tcPr>
            <w:tcW w:w="393" w:type="pct"/>
            <w:tcBorders>
              <w:top w:val="nil"/>
              <w:left w:val="nil"/>
              <w:bottom w:val="single" w:sz="4" w:space="0" w:color="auto"/>
              <w:right w:val="single" w:sz="4" w:space="0" w:color="auto"/>
            </w:tcBorders>
            <w:noWrap/>
            <w:vAlign w:val="bottom"/>
            <w:hideMark/>
          </w:tcPr>
          <w:p w14:paraId="32866732" w14:textId="77777777" w:rsidR="00E66782" w:rsidRPr="00E66782" w:rsidRDefault="00E66782" w:rsidP="00E66782">
            <w:pPr>
              <w:jc w:val="right"/>
              <w:rPr>
                <w:sz w:val="14"/>
                <w:szCs w:val="14"/>
              </w:rPr>
            </w:pPr>
            <w:r w:rsidRPr="00E66782">
              <w:rPr>
                <w:sz w:val="14"/>
                <w:szCs w:val="14"/>
              </w:rPr>
              <w:t>71 981,75</w:t>
            </w:r>
          </w:p>
        </w:tc>
        <w:tc>
          <w:tcPr>
            <w:tcW w:w="339" w:type="pct"/>
            <w:tcBorders>
              <w:top w:val="nil"/>
              <w:left w:val="nil"/>
              <w:bottom w:val="single" w:sz="4" w:space="0" w:color="auto"/>
              <w:right w:val="single" w:sz="4" w:space="0" w:color="auto"/>
            </w:tcBorders>
            <w:noWrap/>
            <w:vAlign w:val="bottom"/>
            <w:hideMark/>
          </w:tcPr>
          <w:p w14:paraId="6931BD02" w14:textId="77777777" w:rsidR="00E66782" w:rsidRPr="00E66782" w:rsidRDefault="00E66782" w:rsidP="00E66782">
            <w:pPr>
              <w:rPr>
                <w:sz w:val="14"/>
                <w:szCs w:val="14"/>
              </w:rPr>
            </w:pPr>
            <w:r w:rsidRPr="00E66782">
              <w:rPr>
                <w:sz w:val="14"/>
                <w:szCs w:val="14"/>
              </w:rPr>
              <w:t> </w:t>
            </w:r>
          </w:p>
        </w:tc>
      </w:tr>
      <w:tr w:rsidR="00E66782" w:rsidRPr="00E66782" w14:paraId="377DFF21" w14:textId="77777777" w:rsidTr="00E338E6">
        <w:trPr>
          <w:trHeight w:val="20"/>
        </w:trPr>
        <w:tc>
          <w:tcPr>
            <w:tcW w:w="1133" w:type="pct"/>
            <w:gridSpan w:val="2"/>
            <w:tcBorders>
              <w:top w:val="single" w:sz="4" w:space="0" w:color="auto"/>
              <w:left w:val="single" w:sz="4" w:space="0" w:color="auto"/>
              <w:bottom w:val="single" w:sz="4" w:space="0" w:color="auto"/>
              <w:right w:val="single" w:sz="4" w:space="0" w:color="auto"/>
            </w:tcBorders>
            <w:vAlign w:val="bottom"/>
            <w:hideMark/>
          </w:tcPr>
          <w:p w14:paraId="379C4E68" w14:textId="77777777" w:rsidR="00E66782" w:rsidRPr="00E66782" w:rsidRDefault="00E66782" w:rsidP="00E66782">
            <w:pPr>
              <w:jc w:val="center"/>
              <w:rPr>
                <w:b/>
                <w:bCs/>
                <w:sz w:val="14"/>
                <w:szCs w:val="14"/>
              </w:rPr>
            </w:pPr>
            <w:r w:rsidRPr="00E66782">
              <w:rPr>
                <w:b/>
                <w:bCs/>
                <w:sz w:val="14"/>
                <w:szCs w:val="14"/>
              </w:rPr>
              <w:t>Корректировка НВВ в соответствии с параметрами надёжности и качества</w:t>
            </w:r>
          </w:p>
        </w:tc>
        <w:tc>
          <w:tcPr>
            <w:tcW w:w="410" w:type="pct"/>
            <w:tcBorders>
              <w:top w:val="nil"/>
              <w:left w:val="nil"/>
              <w:bottom w:val="single" w:sz="4" w:space="0" w:color="auto"/>
              <w:right w:val="single" w:sz="4" w:space="0" w:color="auto"/>
            </w:tcBorders>
            <w:noWrap/>
            <w:vAlign w:val="center"/>
            <w:hideMark/>
          </w:tcPr>
          <w:p w14:paraId="0278C267" w14:textId="77777777" w:rsidR="00E66782" w:rsidRPr="00E66782" w:rsidRDefault="00E66782" w:rsidP="00E66782">
            <w:pPr>
              <w:jc w:val="center"/>
              <w:rPr>
                <w:b/>
                <w:bCs/>
                <w:sz w:val="14"/>
                <w:szCs w:val="14"/>
              </w:rPr>
            </w:pPr>
            <w:proofErr w:type="spellStart"/>
            <w:r w:rsidRPr="00E66782">
              <w:rPr>
                <w:b/>
                <w:bCs/>
                <w:sz w:val="14"/>
                <w:szCs w:val="14"/>
              </w:rPr>
              <w:t>тыс.руб</w:t>
            </w:r>
            <w:proofErr w:type="spellEnd"/>
            <w:r w:rsidRPr="00E66782">
              <w:rPr>
                <w:b/>
                <w:bCs/>
                <w:sz w:val="14"/>
                <w:szCs w:val="14"/>
              </w:rPr>
              <w:t>.</w:t>
            </w:r>
          </w:p>
        </w:tc>
        <w:tc>
          <w:tcPr>
            <w:tcW w:w="430" w:type="pct"/>
            <w:tcBorders>
              <w:top w:val="nil"/>
              <w:left w:val="nil"/>
              <w:bottom w:val="single" w:sz="4" w:space="0" w:color="auto"/>
              <w:right w:val="single" w:sz="4" w:space="0" w:color="auto"/>
            </w:tcBorders>
            <w:noWrap/>
            <w:vAlign w:val="bottom"/>
            <w:hideMark/>
          </w:tcPr>
          <w:p w14:paraId="6DC69BFE" w14:textId="77777777" w:rsidR="00E66782" w:rsidRPr="00E66782" w:rsidRDefault="00E66782" w:rsidP="00E66782">
            <w:pPr>
              <w:jc w:val="right"/>
              <w:rPr>
                <w:b/>
                <w:bCs/>
                <w:sz w:val="14"/>
                <w:szCs w:val="14"/>
              </w:rPr>
            </w:pPr>
            <w:r w:rsidRPr="00E66782">
              <w:rPr>
                <w:b/>
                <w:bCs/>
                <w:sz w:val="14"/>
                <w:szCs w:val="14"/>
              </w:rPr>
              <w:t>590,60</w:t>
            </w:r>
          </w:p>
        </w:tc>
        <w:tc>
          <w:tcPr>
            <w:tcW w:w="349" w:type="pct"/>
            <w:tcBorders>
              <w:top w:val="nil"/>
              <w:left w:val="nil"/>
              <w:bottom w:val="single" w:sz="4" w:space="0" w:color="auto"/>
              <w:right w:val="single" w:sz="4" w:space="0" w:color="auto"/>
            </w:tcBorders>
            <w:noWrap/>
            <w:vAlign w:val="bottom"/>
            <w:hideMark/>
          </w:tcPr>
          <w:p w14:paraId="775B506A" w14:textId="77777777" w:rsidR="00E66782" w:rsidRPr="00E66782" w:rsidRDefault="00E66782" w:rsidP="00E66782">
            <w:pPr>
              <w:jc w:val="right"/>
              <w:rPr>
                <w:b/>
                <w:bCs/>
                <w:sz w:val="14"/>
                <w:szCs w:val="14"/>
              </w:rPr>
            </w:pPr>
            <w:r w:rsidRPr="00E66782">
              <w:rPr>
                <w:b/>
                <w:bCs/>
                <w:sz w:val="14"/>
                <w:szCs w:val="14"/>
              </w:rPr>
              <w:t>590,60</w:t>
            </w:r>
          </w:p>
        </w:tc>
        <w:tc>
          <w:tcPr>
            <w:tcW w:w="349" w:type="pct"/>
            <w:tcBorders>
              <w:top w:val="nil"/>
              <w:left w:val="nil"/>
              <w:bottom w:val="single" w:sz="4" w:space="0" w:color="auto"/>
              <w:right w:val="single" w:sz="4" w:space="0" w:color="auto"/>
            </w:tcBorders>
            <w:noWrap/>
            <w:vAlign w:val="bottom"/>
            <w:hideMark/>
          </w:tcPr>
          <w:p w14:paraId="0528EE12" w14:textId="77777777" w:rsidR="00E66782" w:rsidRPr="00E66782" w:rsidRDefault="00E66782" w:rsidP="00E66782">
            <w:pPr>
              <w:jc w:val="right"/>
              <w:rPr>
                <w:b/>
                <w:bCs/>
                <w:sz w:val="14"/>
                <w:szCs w:val="14"/>
              </w:rPr>
            </w:pPr>
            <w:r w:rsidRPr="00E66782">
              <w:rPr>
                <w:b/>
                <w:bCs/>
                <w:sz w:val="14"/>
                <w:szCs w:val="14"/>
              </w:rPr>
              <w:t>590,60</w:t>
            </w:r>
          </w:p>
        </w:tc>
        <w:tc>
          <w:tcPr>
            <w:tcW w:w="379" w:type="pct"/>
            <w:tcBorders>
              <w:top w:val="nil"/>
              <w:left w:val="nil"/>
              <w:bottom w:val="single" w:sz="4" w:space="0" w:color="auto"/>
              <w:right w:val="single" w:sz="4" w:space="0" w:color="auto"/>
            </w:tcBorders>
            <w:noWrap/>
            <w:vAlign w:val="bottom"/>
            <w:hideMark/>
          </w:tcPr>
          <w:p w14:paraId="0E41C9E3" w14:textId="77777777" w:rsidR="00E66782" w:rsidRPr="00E66782" w:rsidRDefault="00E66782" w:rsidP="00E66782">
            <w:pPr>
              <w:jc w:val="right"/>
              <w:rPr>
                <w:b/>
                <w:bCs/>
                <w:sz w:val="14"/>
                <w:szCs w:val="14"/>
              </w:rPr>
            </w:pPr>
            <w:r w:rsidRPr="00E66782">
              <w:rPr>
                <w:b/>
                <w:bCs/>
                <w:sz w:val="14"/>
                <w:szCs w:val="14"/>
              </w:rPr>
              <w:t>863,78</w:t>
            </w:r>
          </w:p>
        </w:tc>
        <w:tc>
          <w:tcPr>
            <w:tcW w:w="430" w:type="pct"/>
            <w:tcBorders>
              <w:top w:val="nil"/>
              <w:left w:val="nil"/>
              <w:bottom w:val="single" w:sz="4" w:space="0" w:color="auto"/>
              <w:right w:val="single" w:sz="4" w:space="0" w:color="auto"/>
            </w:tcBorders>
            <w:noWrap/>
            <w:vAlign w:val="bottom"/>
            <w:hideMark/>
          </w:tcPr>
          <w:p w14:paraId="0CEAB66D" w14:textId="77777777" w:rsidR="00E66782" w:rsidRPr="00E66782" w:rsidRDefault="00E66782" w:rsidP="00E66782">
            <w:pPr>
              <w:jc w:val="right"/>
              <w:rPr>
                <w:b/>
                <w:bCs/>
                <w:sz w:val="14"/>
                <w:szCs w:val="14"/>
              </w:rPr>
            </w:pPr>
            <w:r w:rsidRPr="00E66782">
              <w:rPr>
                <w:b/>
                <w:bCs/>
                <w:sz w:val="14"/>
                <w:szCs w:val="14"/>
              </w:rPr>
              <w:t>863,78</w:t>
            </w:r>
          </w:p>
        </w:tc>
        <w:tc>
          <w:tcPr>
            <w:tcW w:w="393" w:type="pct"/>
            <w:tcBorders>
              <w:top w:val="nil"/>
              <w:left w:val="nil"/>
              <w:bottom w:val="single" w:sz="4" w:space="0" w:color="auto"/>
              <w:right w:val="single" w:sz="4" w:space="0" w:color="auto"/>
            </w:tcBorders>
            <w:noWrap/>
            <w:vAlign w:val="bottom"/>
            <w:hideMark/>
          </w:tcPr>
          <w:p w14:paraId="2365267A" w14:textId="77777777" w:rsidR="00E66782" w:rsidRPr="00E66782" w:rsidRDefault="00E66782" w:rsidP="00E66782">
            <w:pPr>
              <w:jc w:val="right"/>
              <w:rPr>
                <w:b/>
                <w:bCs/>
                <w:sz w:val="14"/>
                <w:szCs w:val="14"/>
              </w:rPr>
            </w:pPr>
            <w:r w:rsidRPr="00E66782">
              <w:rPr>
                <w:b/>
                <w:bCs/>
                <w:sz w:val="14"/>
                <w:szCs w:val="14"/>
              </w:rPr>
              <w:t>863,78</w:t>
            </w:r>
          </w:p>
        </w:tc>
        <w:tc>
          <w:tcPr>
            <w:tcW w:w="393" w:type="pct"/>
            <w:tcBorders>
              <w:top w:val="nil"/>
              <w:left w:val="nil"/>
              <w:bottom w:val="single" w:sz="4" w:space="0" w:color="auto"/>
              <w:right w:val="single" w:sz="4" w:space="0" w:color="auto"/>
            </w:tcBorders>
            <w:noWrap/>
            <w:vAlign w:val="bottom"/>
            <w:hideMark/>
          </w:tcPr>
          <w:p w14:paraId="7A81D69B" w14:textId="77777777" w:rsidR="00E66782" w:rsidRPr="00E66782" w:rsidRDefault="00E66782" w:rsidP="00E66782">
            <w:pPr>
              <w:jc w:val="right"/>
              <w:rPr>
                <w:b/>
                <w:bCs/>
                <w:sz w:val="14"/>
                <w:szCs w:val="14"/>
              </w:rPr>
            </w:pPr>
            <w:r w:rsidRPr="00E66782">
              <w:rPr>
                <w:b/>
                <w:bCs/>
                <w:sz w:val="14"/>
                <w:szCs w:val="14"/>
              </w:rPr>
              <w:t>863,78</w:t>
            </w:r>
          </w:p>
        </w:tc>
        <w:tc>
          <w:tcPr>
            <w:tcW w:w="393" w:type="pct"/>
            <w:tcBorders>
              <w:top w:val="nil"/>
              <w:left w:val="nil"/>
              <w:bottom w:val="single" w:sz="4" w:space="0" w:color="auto"/>
              <w:right w:val="single" w:sz="4" w:space="0" w:color="auto"/>
            </w:tcBorders>
            <w:noWrap/>
            <w:vAlign w:val="bottom"/>
            <w:hideMark/>
          </w:tcPr>
          <w:p w14:paraId="6212F2AA" w14:textId="77777777" w:rsidR="00E66782" w:rsidRPr="00E66782" w:rsidRDefault="00E66782" w:rsidP="00E66782">
            <w:pPr>
              <w:jc w:val="right"/>
              <w:rPr>
                <w:b/>
                <w:bCs/>
                <w:sz w:val="14"/>
                <w:szCs w:val="14"/>
              </w:rPr>
            </w:pPr>
            <w:r w:rsidRPr="00E66782">
              <w:rPr>
                <w:b/>
                <w:bCs/>
                <w:sz w:val="14"/>
                <w:szCs w:val="14"/>
              </w:rPr>
              <w:t>863,78</w:t>
            </w:r>
          </w:p>
        </w:tc>
        <w:tc>
          <w:tcPr>
            <w:tcW w:w="339" w:type="pct"/>
            <w:tcBorders>
              <w:top w:val="nil"/>
              <w:left w:val="nil"/>
              <w:bottom w:val="single" w:sz="4" w:space="0" w:color="auto"/>
              <w:right w:val="single" w:sz="4" w:space="0" w:color="auto"/>
            </w:tcBorders>
            <w:noWrap/>
            <w:vAlign w:val="bottom"/>
            <w:hideMark/>
          </w:tcPr>
          <w:p w14:paraId="0BF4556D" w14:textId="77777777" w:rsidR="00E66782" w:rsidRPr="00E66782" w:rsidRDefault="00E66782" w:rsidP="00E66782">
            <w:pPr>
              <w:rPr>
                <w:b/>
                <w:bCs/>
                <w:sz w:val="14"/>
                <w:szCs w:val="14"/>
              </w:rPr>
            </w:pPr>
            <w:r w:rsidRPr="00E66782">
              <w:rPr>
                <w:b/>
                <w:bCs/>
                <w:sz w:val="14"/>
                <w:szCs w:val="14"/>
              </w:rPr>
              <w:t> </w:t>
            </w:r>
          </w:p>
        </w:tc>
      </w:tr>
      <w:tr w:rsidR="00E66782" w:rsidRPr="00E66782" w14:paraId="473DCC72" w14:textId="77777777" w:rsidTr="00E338E6">
        <w:trPr>
          <w:trHeight w:val="20"/>
        </w:trPr>
        <w:tc>
          <w:tcPr>
            <w:tcW w:w="234" w:type="pct"/>
            <w:tcBorders>
              <w:top w:val="nil"/>
              <w:left w:val="single" w:sz="4" w:space="0" w:color="auto"/>
              <w:bottom w:val="single" w:sz="4" w:space="0" w:color="auto"/>
              <w:right w:val="single" w:sz="4" w:space="0" w:color="auto"/>
            </w:tcBorders>
            <w:vAlign w:val="bottom"/>
            <w:hideMark/>
          </w:tcPr>
          <w:p w14:paraId="77B1683B" w14:textId="77777777" w:rsidR="00E66782" w:rsidRPr="00E66782" w:rsidRDefault="00E66782" w:rsidP="00E66782">
            <w:pPr>
              <w:jc w:val="center"/>
              <w:rPr>
                <w:b/>
                <w:bCs/>
                <w:sz w:val="14"/>
                <w:szCs w:val="14"/>
              </w:rPr>
            </w:pPr>
            <w:r w:rsidRPr="00E66782">
              <w:rPr>
                <w:b/>
                <w:bCs/>
                <w:sz w:val="14"/>
                <w:szCs w:val="14"/>
              </w:rPr>
              <w:t>5.</w:t>
            </w:r>
          </w:p>
        </w:tc>
        <w:tc>
          <w:tcPr>
            <w:tcW w:w="900" w:type="pct"/>
            <w:tcBorders>
              <w:top w:val="nil"/>
              <w:left w:val="nil"/>
              <w:bottom w:val="single" w:sz="4" w:space="0" w:color="auto"/>
              <w:right w:val="single" w:sz="4" w:space="0" w:color="auto"/>
            </w:tcBorders>
            <w:vAlign w:val="bottom"/>
            <w:hideMark/>
          </w:tcPr>
          <w:p w14:paraId="6BF89811" w14:textId="77777777" w:rsidR="00E66782" w:rsidRPr="00E66782" w:rsidRDefault="00E66782" w:rsidP="00E66782">
            <w:pPr>
              <w:rPr>
                <w:b/>
                <w:bCs/>
                <w:sz w:val="14"/>
                <w:szCs w:val="14"/>
              </w:rPr>
            </w:pPr>
            <w:r w:rsidRPr="00E66782">
              <w:rPr>
                <w:b/>
                <w:bCs/>
                <w:sz w:val="14"/>
                <w:szCs w:val="14"/>
              </w:rPr>
              <w:t>Итого НВВ на содержание</w:t>
            </w:r>
          </w:p>
        </w:tc>
        <w:tc>
          <w:tcPr>
            <w:tcW w:w="410" w:type="pct"/>
            <w:tcBorders>
              <w:top w:val="nil"/>
              <w:left w:val="nil"/>
              <w:bottom w:val="single" w:sz="4" w:space="0" w:color="auto"/>
              <w:right w:val="single" w:sz="4" w:space="0" w:color="auto"/>
            </w:tcBorders>
            <w:noWrap/>
            <w:vAlign w:val="center"/>
            <w:hideMark/>
          </w:tcPr>
          <w:p w14:paraId="3AEEAF19" w14:textId="77777777" w:rsidR="00E66782" w:rsidRPr="00E66782" w:rsidRDefault="00E66782" w:rsidP="00E66782">
            <w:pPr>
              <w:jc w:val="center"/>
              <w:rPr>
                <w:b/>
                <w:bCs/>
                <w:sz w:val="14"/>
                <w:szCs w:val="14"/>
              </w:rPr>
            </w:pPr>
            <w:proofErr w:type="spellStart"/>
            <w:r w:rsidRPr="00E66782">
              <w:rPr>
                <w:b/>
                <w:bCs/>
                <w:sz w:val="14"/>
                <w:szCs w:val="14"/>
              </w:rPr>
              <w:t>тыс.руб</w:t>
            </w:r>
            <w:proofErr w:type="spellEnd"/>
            <w:r w:rsidRPr="00E66782">
              <w:rPr>
                <w:b/>
                <w:bCs/>
                <w:sz w:val="14"/>
                <w:szCs w:val="14"/>
              </w:rPr>
              <w:t>.</w:t>
            </w:r>
          </w:p>
        </w:tc>
        <w:tc>
          <w:tcPr>
            <w:tcW w:w="430" w:type="pct"/>
            <w:tcBorders>
              <w:top w:val="nil"/>
              <w:left w:val="nil"/>
              <w:bottom w:val="single" w:sz="4" w:space="0" w:color="auto"/>
              <w:right w:val="single" w:sz="4" w:space="0" w:color="auto"/>
            </w:tcBorders>
            <w:noWrap/>
            <w:vAlign w:val="bottom"/>
            <w:hideMark/>
          </w:tcPr>
          <w:p w14:paraId="71C033B6" w14:textId="77777777" w:rsidR="00E66782" w:rsidRPr="00E66782" w:rsidRDefault="00E66782" w:rsidP="00E66782">
            <w:pPr>
              <w:jc w:val="right"/>
              <w:rPr>
                <w:b/>
                <w:bCs/>
                <w:sz w:val="14"/>
                <w:szCs w:val="14"/>
              </w:rPr>
            </w:pPr>
            <w:r w:rsidRPr="00E66782">
              <w:rPr>
                <w:b/>
                <w:bCs/>
                <w:sz w:val="14"/>
                <w:szCs w:val="14"/>
              </w:rPr>
              <w:t>31 750,67</w:t>
            </w:r>
          </w:p>
        </w:tc>
        <w:tc>
          <w:tcPr>
            <w:tcW w:w="349" w:type="pct"/>
            <w:tcBorders>
              <w:top w:val="nil"/>
              <w:left w:val="nil"/>
              <w:bottom w:val="single" w:sz="4" w:space="0" w:color="auto"/>
              <w:right w:val="single" w:sz="4" w:space="0" w:color="auto"/>
            </w:tcBorders>
            <w:noWrap/>
            <w:vAlign w:val="bottom"/>
            <w:hideMark/>
          </w:tcPr>
          <w:p w14:paraId="758CC0F4" w14:textId="77777777" w:rsidR="00E66782" w:rsidRPr="00E66782" w:rsidRDefault="00E66782" w:rsidP="00E66782">
            <w:pPr>
              <w:jc w:val="right"/>
              <w:rPr>
                <w:b/>
                <w:bCs/>
                <w:sz w:val="14"/>
                <w:szCs w:val="14"/>
              </w:rPr>
            </w:pPr>
            <w:r w:rsidRPr="00E66782">
              <w:rPr>
                <w:b/>
                <w:bCs/>
                <w:sz w:val="14"/>
                <w:szCs w:val="14"/>
              </w:rPr>
              <w:t>38 738,62</w:t>
            </w:r>
          </w:p>
        </w:tc>
        <w:tc>
          <w:tcPr>
            <w:tcW w:w="349" w:type="pct"/>
            <w:tcBorders>
              <w:top w:val="nil"/>
              <w:left w:val="nil"/>
              <w:bottom w:val="single" w:sz="4" w:space="0" w:color="auto"/>
              <w:right w:val="single" w:sz="4" w:space="0" w:color="auto"/>
            </w:tcBorders>
            <w:noWrap/>
            <w:vAlign w:val="bottom"/>
            <w:hideMark/>
          </w:tcPr>
          <w:p w14:paraId="33D349F3" w14:textId="77777777" w:rsidR="00E66782" w:rsidRPr="00E66782" w:rsidRDefault="00E66782" w:rsidP="00E66782">
            <w:pPr>
              <w:jc w:val="right"/>
              <w:rPr>
                <w:b/>
                <w:bCs/>
                <w:sz w:val="14"/>
                <w:szCs w:val="14"/>
              </w:rPr>
            </w:pPr>
            <w:r w:rsidRPr="00E66782">
              <w:rPr>
                <w:b/>
                <w:bCs/>
                <w:sz w:val="14"/>
                <w:szCs w:val="14"/>
              </w:rPr>
              <w:t>40 205,46</w:t>
            </w:r>
          </w:p>
        </w:tc>
        <w:tc>
          <w:tcPr>
            <w:tcW w:w="379" w:type="pct"/>
            <w:tcBorders>
              <w:top w:val="nil"/>
              <w:left w:val="nil"/>
              <w:bottom w:val="single" w:sz="4" w:space="0" w:color="auto"/>
              <w:right w:val="single" w:sz="4" w:space="0" w:color="auto"/>
            </w:tcBorders>
            <w:noWrap/>
            <w:vAlign w:val="bottom"/>
            <w:hideMark/>
          </w:tcPr>
          <w:p w14:paraId="4BC8CC1D" w14:textId="77777777" w:rsidR="00E66782" w:rsidRPr="00E66782" w:rsidRDefault="00E66782" w:rsidP="00E66782">
            <w:pPr>
              <w:jc w:val="right"/>
              <w:rPr>
                <w:b/>
                <w:bCs/>
                <w:sz w:val="14"/>
                <w:szCs w:val="14"/>
              </w:rPr>
            </w:pPr>
            <w:r w:rsidRPr="00E66782">
              <w:rPr>
                <w:b/>
                <w:bCs/>
                <w:sz w:val="14"/>
                <w:szCs w:val="14"/>
              </w:rPr>
              <w:t>184 619,45</w:t>
            </w:r>
          </w:p>
        </w:tc>
        <w:tc>
          <w:tcPr>
            <w:tcW w:w="430" w:type="pct"/>
            <w:tcBorders>
              <w:top w:val="nil"/>
              <w:left w:val="nil"/>
              <w:bottom w:val="single" w:sz="4" w:space="0" w:color="auto"/>
              <w:right w:val="single" w:sz="4" w:space="0" w:color="auto"/>
            </w:tcBorders>
            <w:noWrap/>
            <w:vAlign w:val="bottom"/>
            <w:hideMark/>
          </w:tcPr>
          <w:p w14:paraId="714B5065" w14:textId="77777777" w:rsidR="00E66782" w:rsidRPr="00E66782" w:rsidRDefault="00E66782" w:rsidP="00E66782">
            <w:pPr>
              <w:jc w:val="right"/>
              <w:rPr>
                <w:b/>
                <w:bCs/>
                <w:sz w:val="14"/>
                <w:szCs w:val="14"/>
              </w:rPr>
            </w:pPr>
            <w:r w:rsidRPr="00E66782">
              <w:rPr>
                <w:b/>
                <w:bCs/>
                <w:sz w:val="14"/>
                <w:szCs w:val="14"/>
              </w:rPr>
              <w:t>38 734,74</w:t>
            </w:r>
          </w:p>
        </w:tc>
        <w:tc>
          <w:tcPr>
            <w:tcW w:w="393" w:type="pct"/>
            <w:tcBorders>
              <w:top w:val="nil"/>
              <w:left w:val="nil"/>
              <w:bottom w:val="single" w:sz="4" w:space="0" w:color="auto"/>
              <w:right w:val="single" w:sz="4" w:space="0" w:color="auto"/>
            </w:tcBorders>
            <w:noWrap/>
            <w:vAlign w:val="bottom"/>
            <w:hideMark/>
          </w:tcPr>
          <w:p w14:paraId="7158270D" w14:textId="77777777" w:rsidR="00E66782" w:rsidRPr="00E66782" w:rsidRDefault="00E66782" w:rsidP="00E66782">
            <w:pPr>
              <w:jc w:val="right"/>
              <w:rPr>
                <w:b/>
                <w:bCs/>
                <w:sz w:val="14"/>
                <w:szCs w:val="14"/>
              </w:rPr>
            </w:pPr>
            <w:r w:rsidRPr="00E66782">
              <w:rPr>
                <w:b/>
                <w:bCs/>
                <w:sz w:val="14"/>
                <w:szCs w:val="14"/>
              </w:rPr>
              <w:t>103 949,48</w:t>
            </w:r>
          </w:p>
        </w:tc>
        <w:tc>
          <w:tcPr>
            <w:tcW w:w="393" w:type="pct"/>
            <w:tcBorders>
              <w:top w:val="nil"/>
              <w:left w:val="nil"/>
              <w:bottom w:val="single" w:sz="4" w:space="0" w:color="auto"/>
              <w:right w:val="single" w:sz="4" w:space="0" w:color="auto"/>
            </w:tcBorders>
            <w:noWrap/>
            <w:vAlign w:val="bottom"/>
            <w:hideMark/>
          </w:tcPr>
          <w:p w14:paraId="5DDF215F" w14:textId="77777777" w:rsidR="00E66782" w:rsidRPr="00E66782" w:rsidRDefault="00E66782" w:rsidP="00E66782">
            <w:pPr>
              <w:jc w:val="right"/>
              <w:rPr>
                <w:b/>
                <w:bCs/>
                <w:sz w:val="14"/>
                <w:szCs w:val="14"/>
              </w:rPr>
            </w:pPr>
            <w:r w:rsidRPr="00E66782">
              <w:rPr>
                <w:b/>
                <w:bCs/>
                <w:sz w:val="14"/>
                <w:szCs w:val="14"/>
              </w:rPr>
              <w:t>102 942,84</w:t>
            </w:r>
          </w:p>
        </w:tc>
        <w:tc>
          <w:tcPr>
            <w:tcW w:w="393" w:type="pct"/>
            <w:tcBorders>
              <w:top w:val="nil"/>
              <w:left w:val="nil"/>
              <w:bottom w:val="single" w:sz="4" w:space="0" w:color="auto"/>
              <w:right w:val="single" w:sz="4" w:space="0" w:color="auto"/>
            </w:tcBorders>
            <w:noWrap/>
            <w:vAlign w:val="bottom"/>
            <w:hideMark/>
          </w:tcPr>
          <w:p w14:paraId="541018E5" w14:textId="77777777" w:rsidR="00E66782" w:rsidRPr="00E66782" w:rsidRDefault="00E66782" w:rsidP="00E66782">
            <w:pPr>
              <w:jc w:val="right"/>
              <w:rPr>
                <w:b/>
                <w:bCs/>
                <w:sz w:val="14"/>
                <w:szCs w:val="14"/>
              </w:rPr>
            </w:pPr>
            <w:r w:rsidRPr="00E66782">
              <w:rPr>
                <w:b/>
                <w:bCs/>
                <w:sz w:val="14"/>
                <w:szCs w:val="14"/>
              </w:rPr>
              <w:t>106 290,91</w:t>
            </w:r>
          </w:p>
        </w:tc>
        <w:tc>
          <w:tcPr>
            <w:tcW w:w="339" w:type="pct"/>
            <w:tcBorders>
              <w:top w:val="nil"/>
              <w:left w:val="nil"/>
              <w:bottom w:val="single" w:sz="4" w:space="0" w:color="auto"/>
              <w:right w:val="single" w:sz="4" w:space="0" w:color="auto"/>
            </w:tcBorders>
            <w:noWrap/>
            <w:vAlign w:val="bottom"/>
            <w:hideMark/>
          </w:tcPr>
          <w:p w14:paraId="0897EBCD" w14:textId="77777777" w:rsidR="00E66782" w:rsidRPr="00E66782" w:rsidRDefault="00E66782" w:rsidP="00E66782">
            <w:pPr>
              <w:jc w:val="right"/>
              <w:rPr>
                <w:b/>
                <w:bCs/>
                <w:sz w:val="14"/>
                <w:szCs w:val="14"/>
              </w:rPr>
            </w:pPr>
            <w:r w:rsidRPr="00E66782">
              <w:rPr>
                <w:b/>
                <w:bCs/>
                <w:sz w:val="14"/>
                <w:szCs w:val="14"/>
              </w:rPr>
              <w:t>3 348,07</w:t>
            </w:r>
          </w:p>
        </w:tc>
      </w:tr>
      <w:tr w:rsidR="00E66782" w:rsidRPr="00E66782" w14:paraId="09B14B4F" w14:textId="77777777" w:rsidTr="00E338E6">
        <w:trPr>
          <w:trHeight w:val="20"/>
        </w:trPr>
        <w:tc>
          <w:tcPr>
            <w:tcW w:w="234" w:type="pct"/>
            <w:tcBorders>
              <w:top w:val="nil"/>
              <w:left w:val="single" w:sz="4" w:space="0" w:color="auto"/>
              <w:bottom w:val="single" w:sz="4" w:space="0" w:color="auto"/>
              <w:right w:val="single" w:sz="4" w:space="0" w:color="auto"/>
            </w:tcBorders>
            <w:vAlign w:val="bottom"/>
            <w:hideMark/>
          </w:tcPr>
          <w:p w14:paraId="28D91B5D" w14:textId="77777777" w:rsidR="00E66782" w:rsidRPr="00E66782" w:rsidRDefault="00E66782" w:rsidP="00E66782">
            <w:pPr>
              <w:jc w:val="center"/>
              <w:rPr>
                <w:b/>
                <w:bCs/>
                <w:sz w:val="14"/>
                <w:szCs w:val="14"/>
              </w:rPr>
            </w:pPr>
            <w:r w:rsidRPr="00E66782">
              <w:rPr>
                <w:b/>
                <w:bCs/>
                <w:sz w:val="14"/>
                <w:szCs w:val="14"/>
              </w:rPr>
              <w:t>6.</w:t>
            </w:r>
          </w:p>
        </w:tc>
        <w:tc>
          <w:tcPr>
            <w:tcW w:w="900" w:type="pct"/>
            <w:tcBorders>
              <w:top w:val="nil"/>
              <w:left w:val="nil"/>
              <w:bottom w:val="single" w:sz="4" w:space="0" w:color="auto"/>
              <w:right w:val="single" w:sz="4" w:space="0" w:color="auto"/>
            </w:tcBorders>
            <w:vAlign w:val="bottom"/>
            <w:hideMark/>
          </w:tcPr>
          <w:p w14:paraId="2BFB927B" w14:textId="77777777" w:rsidR="00E66782" w:rsidRPr="00E66782" w:rsidRDefault="00E66782" w:rsidP="00E66782">
            <w:pPr>
              <w:rPr>
                <w:b/>
                <w:bCs/>
                <w:sz w:val="14"/>
                <w:szCs w:val="14"/>
              </w:rPr>
            </w:pPr>
            <w:r w:rsidRPr="00E66782">
              <w:rPr>
                <w:b/>
                <w:bCs/>
                <w:sz w:val="14"/>
                <w:szCs w:val="14"/>
              </w:rPr>
              <w:t>Итого НВВ на содержание без платы ФСК</w:t>
            </w:r>
          </w:p>
        </w:tc>
        <w:tc>
          <w:tcPr>
            <w:tcW w:w="410" w:type="pct"/>
            <w:tcBorders>
              <w:top w:val="nil"/>
              <w:left w:val="nil"/>
              <w:bottom w:val="single" w:sz="4" w:space="0" w:color="auto"/>
              <w:right w:val="single" w:sz="4" w:space="0" w:color="auto"/>
            </w:tcBorders>
            <w:noWrap/>
            <w:vAlign w:val="center"/>
            <w:hideMark/>
          </w:tcPr>
          <w:p w14:paraId="6D2F4E66" w14:textId="77777777" w:rsidR="00E66782" w:rsidRPr="00E66782" w:rsidRDefault="00E66782" w:rsidP="00E66782">
            <w:pPr>
              <w:jc w:val="center"/>
              <w:rPr>
                <w:b/>
                <w:bCs/>
                <w:sz w:val="14"/>
                <w:szCs w:val="14"/>
              </w:rPr>
            </w:pPr>
            <w:proofErr w:type="spellStart"/>
            <w:r w:rsidRPr="00E66782">
              <w:rPr>
                <w:b/>
                <w:bCs/>
                <w:sz w:val="14"/>
                <w:szCs w:val="14"/>
              </w:rPr>
              <w:t>тыс.руб</w:t>
            </w:r>
            <w:proofErr w:type="spellEnd"/>
            <w:r w:rsidRPr="00E66782">
              <w:rPr>
                <w:b/>
                <w:bCs/>
                <w:sz w:val="14"/>
                <w:szCs w:val="14"/>
              </w:rPr>
              <w:t>.</w:t>
            </w:r>
          </w:p>
        </w:tc>
        <w:tc>
          <w:tcPr>
            <w:tcW w:w="430" w:type="pct"/>
            <w:tcBorders>
              <w:top w:val="nil"/>
              <w:left w:val="nil"/>
              <w:bottom w:val="single" w:sz="4" w:space="0" w:color="auto"/>
              <w:right w:val="single" w:sz="4" w:space="0" w:color="auto"/>
            </w:tcBorders>
            <w:noWrap/>
            <w:vAlign w:val="bottom"/>
            <w:hideMark/>
          </w:tcPr>
          <w:p w14:paraId="4ADF9777" w14:textId="77777777" w:rsidR="00E66782" w:rsidRPr="00E66782" w:rsidRDefault="00E66782" w:rsidP="00E66782">
            <w:pPr>
              <w:jc w:val="right"/>
              <w:rPr>
                <w:b/>
                <w:bCs/>
                <w:sz w:val="14"/>
                <w:szCs w:val="14"/>
              </w:rPr>
            </w:pPr>
            <w:r w:rsidRPr="00E66782">
              <w:rPr>
                <w:b/>
                <w:bCs/>
                <w:sz w:val="14"/>
                <w:szCs w:val="14"/>
              </w:rPr>
              <w:t>31 750,67</w:t>
            </w:r>
          </w:p>
        </w:tc>
        <w:tc>
          <w:tcPr>
            <w:tcW w:w="349" w:type="pct"/>
            <w:tcBorders>
              <w:top w:val="nil"/>
              <w:left w:val="nil"/>
              <w:bottom w:val="single" w:sz="4" w:space="0" w:color="auto"/>
              <w:right w:val="single" w:sz="4" w:space="0" w:color="auto"/>
            </w:tcBorders>
            <w:noWrap/>
            <w:vAlign w:val="bottom"/>
            <w:hideMark/>
          </w:tcPr>
          <w:p w14:paraId="7EC2862B" w14:textId="77777777" w:rsidR="00E66782" w:rsidRPr="00E66782" w:rsidRDefault="00E66782" w:rsidP="00E66782">
            <w:pPr>
              <w:jc w:val="right"/>
              <w:rPr>
                <w:b/>
                <w:bCs/>
                <w:sz w:val="14"/>
                <w:szCs w:val="14"/>
              </w:rPr>
            </w:pPr>
            <w:r w:rsidRPr="00E66782">
              <w:rPr>
                <w:b/>
                <w:bCs/>
                <w:sz w:val="14"/>
                <w:szCs w:val="14"/>
              </w:rPr>
              <w:t>38 738,62</w:t>
            </w:r>
          </w:p>
        </w:tc>
        <w:tc>
          <w:tcPr>
            <w:tcW w:w="349" w:type="pct"/>
            <w:tcBorders>
              <w:top w:val="nil"/>
              <w:left w:val="nil"/>
              <w:bottom w:val="single" w:sz="4" w:space="0" w:color="auto"/>
              <w:right w:val="single" w:sz="4" w:space="0" w:color="auto"/>
            </w:tcBorders>
            <w:noWrap/>
            <w:vAlign w:val="bottom"/>
            <w:hideMark/>
          </w:tcPr>
          <w:p w14:paraId="07A22CF1" w14:textId="77777777" w:rsidR="00E66782" w:rsidRPr="00E66782" w:rsidRDefault="00E66782" w:rsidP="00E66782">
            <w:pPr>
              <w:jc w:val="right"/>
              <w:rPr>
                <w:b/>
                <w:bCs/>
                <w:sz w:val="14"/>
                <w:szCs w:val="14"/>
              </w:rPr>
            </w:pPr>
            <w:r w:rsidRPr="00E66782">
              <w:rPr>
                <w:b/>
                <w:bCs/>
                <w:sz w:val="14"/>
                <w:szCs w:val="14"/>
              </w:rPr>
              <w:t>40 205,46</w:t>
            </w:r>
          </w:p>
        </w:tc>
        <w:tc>
          <w:tcPr>
            <w:tcW w:w="379" w:type="pct"/>
            <w:tcBorders>
              <w:top w:val="nil"/>
              <w:left w:val="nil"/>
              <w:bottom w:val="single" w:sz="4" w:space="0" w:color="auto"/>
              <w:right w:val="single" w:sz="4" w:space="0" w:color="auto"/>
            </w:tcBorders>
            <w:noWrap/>
            <w:vAlign w:val="bottom"/>
            <w:hideMark/>
          </w:tcPr>
          <w:p w14:paraId="73A2BCD7" w14:textId="77777777" w:rsidR="00E66782" w:rsidRPr="00E66782" w:rsidRDefault="00E66782" w:rsidP="00E66782">
            <w:pPr>
              <w:jc w:val="right"/>
              <w:rPr>
                <w:b/>
                <w:bCs/>
                <w:sz w:val="14"/>
                <w:szCs w:val="14"/>
              </w:rPr>
            </w:pPr>
            <w:r w:rsidRPr="00E66782">
              <w:rPr>
                <w:b/>
                <w:bCs/>
                <w:sz w:val="14"/>
                <w:szCs w:val="14"/>
              </w:rPr>
              <w:t>184 619,45</w:t>
            </w:r>
          </w:p>
        </w:tc>
        <w:tc>
          <w:tcPr>
            <w:tcW w:w="430" w:type="pct"/>
            <w:tcBorders>
              <w:top w:val="nil"/>
              <w:left w:val="nil"/>
              <w:bottom w:val="single" w:sz="4" w:space="0" w:color="auto"/>
              <w:right w:val="single" w:sz="4" w:space="0" w:color="auto"/>
            </w:tcBorders>
            <w:noWrap/>
            <w:vAlign w:val="bottom"/>
            <w:hideMark/>
          </w:tcPr>
          <w:p w14:paraId="45337326" w14:textId="77777777" w:rsidR="00E66782" w:rsidRPr="00E66782" w:rsidRDefault="00E66782" w:rsidP="00E66782">
            <w:pPr>
              <w:jc w:val="right"/>
              <w:rPr>
                <w:b/>
                <w:bCs/>
                <w:sz w:val="14"/>
                <w:szCs w:val="14"/>
              </w:rPr>
            </w:pPr>
            <w:r w:rsidRPr="00E66782">
              <w:rPr>
                <w:b/>
                <w:bCs/>
                <w:sz w:val="14"/>
                <w:szCs w:val="14"/>
              </w:rPr>
              <w:t>38 734,74</w:t>
            </w:r>
          </w:p>
        </w:tc>
        <w:tc>
          <w:tcPr>
            <w:tcW w:w="393" w:type="pct"/>
            <w:tcBorders>
              <w:top w:val="nil"/>
              <w:left w:val="nil"/>
              <w:bottom w:val="single" w:sz="4" w:space="0" w:color="auto"/>
              <w:right w:val="single" w:sz="4" w:space="0" w:color="auto"/>
            </w:tcBorders>
            <w:noWrap/>
            <w:vAlign w:val="bottom"/>
            <w:hideMark/>
          </w:tcPr>
          <w:p w14:paraId="61D55A23" w14:textId="77777777" w:rsidR="00E66782" w:rsidRPr="00E66782" w:rsidRDefault="00E66782" w:rsidP="00E66782">
            <w:pPr>
              <w:jc w:val="right"/>
              <w:rPr>
                <w:b/>
                <w:bCs/>
                <w:sz w:val="14"/>
                <w:szCs w:val="14"/>
              </w:rPr>
            </w:pPr>
            <w:r w:rsidRPr="00E66782">
              <w:rPr>
                <w:b/>
                <w:bCs/>
                <w:sz w:val="14"/>
                <w:szCs w:val="14"/>
              </w:rPr>
              <w:t>103 949,48</w:t>
            </w:r>
          </w:p>
        </w:tc>
        <w:tc>
          <w:tcPr>
            <w:tcW w:w="393" w:type="pct"/>
            <w:tcBorders>
              <w:top w:val="nil"/>
              <w:left w:val="nil"/>
              <w:bottom w:val="single" w:sz="4" w:space="0" w:color="auto"/>
              <w:right w:val="single" w:sz="4" w:space="0" w:color="auto"/>
            </w:tcBorders>
            <w:noWrap/>
            <w:vAlign w:val="bottom"/>
            <w:hideMark/>
          </w:tcPr>
          <w:p w14:paraId="50EFC8AE" w14:textId="77777777" w:rsidR="00E66782" w:rsidRPr="00E66782" w:rsidRDefault="00E66782" w:rsidP="00E66782">
            <w:pPr>
              <w:jc w:val="right"/>
              <w:rPr>
                <w:b/>
                <w:bCs/>
                <w:sz w:val="14"/>
                <w:szCs w:val="14"/>
              </w:rPr>
            </w:pPr>
            <w:r w:rsidRPr="00E66782">
              <w:rPr>
                <w:b/>
                <w:bCs/>
                <w:sz w:val="14"/>
                <w:szCs w:val="14"/>
              </w:rPr>
              <w:t>102 942,84</w:t>
            </w:r>
          </w:p>
        </w:tc>
        <w:tc>
          <w:tcPr>
            <w:tcW w:w="393" w:type="pct"/>
            <w:tcBorders>
              <w:top w:val="nil"/>
              <w:left w:val="nil"/>
              <w:bottom w:val="single" w:sz="4" w:space="0" w:color="auto"/>
              <w:right w:val="single" w:sz="4" w:space="0" w:color="auto"/>
            </w:tcBorders>
            <w:noWrap/>
            <w:vAlign w:val="bottom"/>
            <w:hideMark/>
          </w:tcPr>
          <w:p w14:paraId="19F29E7E" w14:textId="77777777" w:rsidR="00E66782" w:rsidRPr="00E66782" w:rsidRDefault="00E66782" w:rsidP="00E66782">
            <w:pPr>
              <w:jc w:val="right"/>
              <w:rPr>
                <w:b/>
                <w:bCs/>
                <w:sz w:val="14"/>
                <w:szCs w:val="14"/>
              </w:rPr>
            </w:pPr>
            <w:r w:rsidRPr="00E66782">
              <w:rPr>
                <w:b/>
                <w:bCs/>
                <w:sz w:val="14"/>
                <w:szCs w:val="14"/>
              </w:rPr>
              <w:t>106 290,91</w:t>
            </w:r>
          </w:p>
        </w:tc>
        <w:tc>
          <w:tcPr>
            <w:tcW w:w="339" w:type="pct"/>
            <w:tcBorders>
              <w:top w:val="nil"/>
              <w:left w:val="nil"/>
              <w:bottom w:val="single" w:sz="4" w:space="0" w:color="auto"/>
              <w:right w:val="single" w:sz="4" w:space="0" w:color="auto"/>
            </w:tcBorders>
            <w:noWrap/>
            <w:vAlign w:val="bottom"/>
            <w:hideMark/>
          </w:tcPr>
          <w:p w14:paraId="0BB7151A" w14:textId="77777777" w:rsidR="00E66782" w:rsidRPr="00E66782" w:rsidRDefault="00E66782" w:rsidP="00E66782">
            <w:pPr>
              <w:jc w:val="right"/>
              <w:rPr>
                <w:b/>
                <w:bCs/>
                <w:sz w:val="14"/>
                <w:szCs w:val="14"/>
              </w:rPr>
            </w:pPr>
            <w:r w:rsidRPr="00E66782">
              <w:rPr>
                <w:b/>
                <w:bCs/>
                <w:sz w:val="14"/>
                <w:szCs w:val="14"/>
              </w:rPr>
              <w:t>3 348,07</w:t>
            </w:r>
          </w:p>
        </w:tc>
      </w:tr>
      <w:tr w:rsidR="00E66782" w:rsidRPr="00E66782" w14:paraId="46906C54" w14:textId="77777777" w:rsidTr="00E338E6">
        <w:trPr>
          <w:trHeight w:val="20"/>
        </w:trPr>
        <w:tc>
          <w:tcPr>
            <w:tcW w:w="4661" w:type="pct"/>
            <w:gridSpan w:val="11"/>
            <w:tcBorders>
              <w:top w:val="single" w:sz="4" w:space="0" w:color="auto"/>
              <w:left w:val="single" w:sz="4" w:space="0" w:color="auto"/>
              <w:bottom w:val="single" w:sz="4" w:space="0" w:color="auto"/>
              <w:right w:val="single" w:sz="4" w:space="0" w:color="auto"/>
            </w:tcBorders>
            <w:noWrap/>
            <w:vAlign w:val="bottom"/>
            <w:hideMark/>
          </w:tcPr>
          <w:p w14:paraId="71A2C666" w14:textId="77777777" w:rsidR="00E66782" w:rsidRPr="00E66782" w:rsidRDefault="00E66782" w:rsidP="00E66782">
            <w:pPr>
              <w:rPr>
                <w:b/>
                <w:bCs/>
                <w:sz w:val="14"/>
                <w:szCs w:val="14"/>
              </w:rPr>
            </w:pPr>
            <w:r w:rsidRPr="00E66782">
              <w:rPr>
                <w:b/>
                <w:bCs/>
                <w:sz w:val="14"/>
                <w:szCs w:val="14"/>
              </w:rPr>
              <w:t xml:space="preserve">7. Расчёт расходов на оплату потерь </w:t>
            </w:r>
            <w:proofErr w:type="spellStart"/>
            <w:r w:rsidRPr="00E66782">
              <w:rPr>
                <w:b/>
                <w:bCs/>
                <w:sz w:val="14"/>
                <w:szCs w:val="14"/>
              </w:rPr>
              <w:t>элетрической</w:t>
            </w:r>
            <w:proofErr w:type="spellEnd"/>
            <w:r w:rsidRPr="00E66782">
              <w:rPr>
                <w:b/>
                <w:bCs/>
                <w:sz w:val="14"/>
                <w:szCs w:val="14"/>
              </w:rPr>
              <w:t xml:space="preserve"> энергии в электрических сетях</w:t>
            </w:r>
          </w:p>
        </w:tc>
        <w:tc>
          <w:tcPr>
            <w:tcW w:w="339" w:type="pct"/>
            <w:tcBorders>
              <w:top w:val="nil"/>
              <w:left w:val="nil"/>
              <w:bottom w:val="single" w:sz="4" w:space="0" w:color="auto"/>
              <w:right w:val="single" w:sz="4" w:space="0" w:color="auto"/>
            </w:tcBorders>
            <w:noWrap/>
            <w:vAlign w:val="bottom"/>
            <w:hideMark/>
          </w:tcPr>
          <w:p w14:paraId="0CA239CF" w14:textId="77777777" w:rsidR="00E66782" w:rsidRPr="00E66782" w:rsidRDefault="00E66782" w:rsidP="00E66782">
            <w:pPr>
              <w:rPr>
                <w:sz w:val="14"/>
                <w:szCs w:val="14"/>
              </w:rPr>
            </w:pPr>
            <w:r w:rsidRPr="00E66782">
              <w:rPr>
                <w:sz w:val="14"/>
                <w:szCs w:val="14"/>
              </w:rPr>
              <w:t> </w:t>
            </w:r>
          </w:p>
        </w:tc>
      </w:tr>
      <w:tr w:rsidR="00E66782" w:rsidRPr="00E66782" w14:paraId="57F011D5"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2D9899D9" w14:textId="77777777" w:rsidR="00E66782" w:rsidRPr="00E66782" w:rsidRDefault="00E66782" w:rsidP="00E66782">
            <w:pPr>
              <w:jc w:val="right"/>
              <w:rPr>
                <w:sz w:val="14"/>
                <w:szCs w:val="14"/>
              </w:rPr>
            </w:pPr>
            <w:r w:rsidRPr="00E66782">
              <w:rPr>
                <w:sz w:val="14"/>
                <w:szCs w:val="14"/>
              </w:rPr>
              <w:t>7.1.</w:t>
            </w:r>
          </w:p>
        </w:tc>
        <w:tc>
          <w:tcPr>
            <w:tcW w:w="900" w:type="pct"/>
            <w:tcBorders>
              <w:top w:val="nil"/>
              <w:left w:val="nil"/>
              <w:bottom w:val="single" w:sz="4" w:space="0" w:color="auto"/>
              <w:right w:val="single" w:sz="4" w:space="0" w:color="auto"/>
            </w:tcBorders>
            <w:noWrap/>
            <w:vAlign w:val="bottom"/>
            <w:hideMark/>
          </w:tcPr>
          <w:p w14:paraId="5252F0AC" w14:textId="77777777" w:rsidR="00E66782" w:rsidRPr="00E66782" w:rsidRDefault="00E66782" w:rsidP="00E66782">
            <w:pPr>
              <w:rPr>
                <w:sz w:val="14"/>
                <w:szCs w:val="14"/>
              </w:rPr>
            </w:pPr>
            <w:r w:rsidRPr="00E66782">
              <w:rPr>
                <w:sz w:val="14"/>
                <w:szCs w:val="14"/>
              </w:rPr>
              <w:t>Объём потерь</w:t>
            </w:r>
          </w:p>
        </w:tc>
        <w:tc>
          <w:tcPr>
            <w:tcW w:w="410" w:type="pct"/>
            <w:tcBorders>
              <w:top w:val="nil"/>
              <w:left w:val="nil"/>
              <w:bottom w:val="single" w:sz="4" w:space="0" w:color="auto"/>
              <w:right w:val="single" w:sz="4" w:space="0" w:color="auto"/>
            </w:tcBorders>
            <w:noWrap/>
            <w:vAlign w:val="center"/>
            <w:hideMark/>
          </w:tcPr>
          <w:p w14:paraId="52E7E454" w14:textId="77777777" w:rsidR="00E66782" w:rsidRPr="00E66782" w:rsidRDefault="00E66782" w:rsidP="00E66782">
            <w:pPr>
              <w:jc w:val="center"/>
              <w:rPr>
                <w:sz w:val="14"/>
                <w:szCs w:val="14"/>
              </w:rPr>
            </w:pPr>
            <w:r w:rsidRPr="00E66782">
              <w:rPr>
                <w:sz w:val="14"/>
                <w:szCs w:val="14"/>
              </w:rPr>
              <w:t xml:space="preserve">млн. </w:t>
            </w:r>
            <w:proofErr w:type="spellStart"/>
            <w:r w:rsidRPr="00E66782">
              <w:rPr>
                <w:sz w:val="14"/>
                <w:szCs w:val="14"/>
              </w:rPr>
              <w:t>кВт.ч</w:t>
            </w:r>
            <w:proofErr w:type="spellEnd"/>
            <w:r w:rsidRPr="00E66782">
              <w:rPr>
                <w:sz w:val="14"/>
                <w:szCs w:val="14"/>
              </w:rPr>
              <w:t>.</w:t>
            </w:r>
          </w:p>
        </w:tc>
        <w:tc>
          <w:tcPr>
            <w:tcW w:w="430" w:type="pct"/>
            <w:tcBorders>
              <w:top w:val="nil"/>
              <w:left w:val="nil"/>
              <w:bottom w:val="single" w:sz="4" w:space="0" w:color="auto"/>
              <w:right w:val="single" w:sz="4" w:space="0" w:color="auto"/>
            </w:tcBorders>
            <w:noWrap/>
            <w:vAlign w:val="bottom"/>
            <w:hideMark/>
          </w:tcPr>
          <w:p w14:paraId="252F4F4C" w14:textId="77777777" w:rsidR="00E66782" w:rsidRPr="00E66782" w:rsidRDefault="00E66782" w:rsidP="00E66782">
            <w:pPr>
              <w:jc w:val="right"/>
              <w:rPr>
                <w:sz w:val="14"/>
                <w:szCs w:val="14"/>
              </w:rPr>
            </w:pPr>
            <w:r w:rsidRPr="00E66782">
              <w:rPr>
                <w:sz w:val="14"/>
                <w:szCs w:val="14"/>
              </w:rPr>
              <w:t>0,99</w:t>
            </w:r>
          </w:p>
        </w:tc>
        <w:tc>
          <w:tcPr>
            <w:tcW w:w="349" w:type="pct"/>
            <w:tcBorders>
              <w:top w:val="nil"/>
              <w:left w:val="nil"/>
              <w:bottom w:val="single" w:sz="4" w:space="0" w:color="auto"/>
              <w:right w:val="single" w:sz="4" w:space="0" w:color="auto"/>
            </w:tcBorders>
            <w:noWrap/>
            <w:vAlign w:val="bottom"/>
            <w:hideMark/>
          </w:tcPr>
          <w:p w14:paraId="2301D5DA" w14:textId="77777777" w:rsidR="00E66782" w:rsidRPr="00E66782" w:rsidRDefault="00E66782" w:rsidP="00E66782">
            <w:pPr>
              <w:jc w:val="right"/>
              <w:rPr>
                <w:sz w:val="14"/>
                <w:szCs w:val="14"/>
              </w:rPr>
            </w:pPr>
            <w:r w:rsidRPr="00E66782">
              <w:rPr>
                <w:sz w:val="14"/>
                <w:szCs w:val="14"/>
              </w:rPr>
              <w:t>0,99</w:t>
            </w:r>
          </w:p>
        </w:tc>
        <w:tc>
          <w:tcPr>
            <w:tcW w:w="349" w:type="pct"/>
            <w:tcBorders>
              <w:top w:val="nil"/>
              <w:left w:val="nil"/>
              <w:bottom w:val="single" w:sz="4" w:space="0" w:color="auto"/>
              <w:right w:val="single" w:sz="4" w:space="0" w:color="auto"/>
            </w:tcBorders>
            <w:noWrap/>
            <w:vAlign w:val="bottom"/>
            <w:hideMark/>
          </w:tcPr>
          <w:p w14:paraId="1875CB5D" w14:textId="77777777" w:rsidR="00E66782" w:rsidRPr="00E66782" w:rsidRDefault="00E66782" w:rsidP="00E66782">
            <w:pPr>
              <w:jc w:val="right"/>
              <w:rPr>
                <w:sz w:val="14"/>
                <w:szCs w:val="14"/>
              </w:rPr>
            </w:pPr>
            <w:r w:rsidRPr="00E66782">
              <w:rPr>
                <w:sz w:val="14"/>
                <w:szCs w:val="14"/>
              </w:rPr>
              <w:t>0,99</w:t>
            </w:r>
          </w:p>
        </w:tc>
        <w:tc>
          <w:tcPr>
            <w:tcW w:w="379" w:type="pct"/>
            <w:tcBorders>
              <w:top w:val="nil"/>
              <w:left w:val="nil"/>
              <w:bottom w:val="single" w:sz="4" w:space="0" w:color="auto"/>
              <w:right w:val="single" w:sz="4" w:space="0" w:color="auto"/>
            </w:tcBorders>
            <w:noWrap/>
            <w:vAlign w:val="bottom"/>
            <w:hideMark/>
          </w:tcPr>
          <w:p w14:paraId="7A0766FA" w14:textId="77777777" w:rsidR="00E66782" w:rsidRPr="00E66782" w:rsidRDefault="00E66782" w:rsidP="00E66782">
            <w:pPr>
              <w:jc w:val="right"/>
              <w:rPr>
                <w:sz w:val="14"/>
                <w:szCs w:val="14"/>
              </w:rPr>
            </w:pPr>
            <w:r w:rsidRPr="00E66782">
              <w:rPr>
                <w:sz w:val="14"/>
                <w:szCs w:val="14"/>
              </w:rPr>
              <w:t>1,65</w:t>
            </w:r>
          </w:p>
        </w:tc>
        <w:tc>
          <w:tcPr>
            <w:tcW w:w="430" w:type="pct"/>
            <w:tcBorders>
              <w:top w:val="nil"/>
              <w:left w:val="nil"/>
              <w:bottom w:val="single" w:sz="4" w:space="0" w:color="auto"/>
              <w:right w:val="single" w:sz="4" w:space="0" w:color="auto"/>
            </w:tcBorders>
            <w:noWrap/>
            <w:vAlign w:val="bottom"/>
            <w:hideMark/>
          </w:tcPr>
          <w:p w14:paraId="09068DDE" w14:textId="77777777" w:rsidR="00E66782" w:rsidRPr="00E66782" w:rsidRDefault="00E66782" w:rsidP="00E66782">
            <w:pPr>
              <w:jc w:val="right"/>
              <w:rPr>
                <w:sz w:val="14"/>
                <w:szCs w:val="14"/>
              </w:rPr>
            </w:pPr>
            <w:r w:rsidRPr="00E66782">
              <w:rPr>
                <w:sz w:val="14"/>
                <w:szCs w:val="14"/>
              </w:rPr>
              <w:t>1,63</w:t>
            </w:r>
          </w:p>
        </w:tc>
        <w:tc>
          <w:tcPr>
            <w:tcW w:w="393" w:type="pct"/>
            <w:tcBorders>
              <w:top w:val="nil"/>
              <w:left w:val="nil"/>
              <w:bottom w:val="single" w:sz="4" w:space="0" w:color="auto"/>
              <w:right w:val="single" w:sz="4" w:space="0" w:color="auto"/>
            </w:tcBorders>
            <w:noWrap/>
            <w:vAlign w:val="bottom"/>
            <w:hideMark/>
          </w:tcPr>
          <w:p w14:paraId="5B7D39AA" w14:textId="77777777" w:rsidR="00E66782" w:rsidRPr="00E66782" w:rsidRDefault="00E66782" w:rsidP="00E66782">
            <w:pPr>
              <w:jc w:val="right"/>
              <w:rPr>
                <w:sz w:val="14"/>
                <w:szCs w:val="14"/>
              </w:rPr>
            </w:pPr>
            <w:r w:rsidRPr="00E66782">
              <w:rPr>
                <w:sz w:val="14"/>
                <w:szCs w:val="14"/>
              </w:rPr>
              <w:t>1,63</w:t>
            </w:r>
          </w:p>
        </w:tc>
        <w:tc>
          <w:tcPr>
            <w:tcW w:w="393" w:type="pct"/>
            <w:tcBorders>
              <w:top w:val="nil"/>
              <w:left w:val="nil"/>
              <w:bottom w:val="single" w:sz="4" w:space="0" w:color="auto"/>
              <w:right w:val="single" w:sz="4" w:space="0" w:color="auto"/>
            </w:tcBorders>
            <w:noWrap/>
            <w:vAlign w:val="bottom"/>
            <w:hideMark/>
          </w:tcPr>
          <w:p w14:paraId="6E1A1B8D" w14:textId="77777777" w:rsidR="00E66782" w:rsidRPr="00E66782" w:rsidRDefault="00E66782" w:rsidP="00E66782">
            <w:pPr>
              <w:jc w:val="right"/>
              <w:rPr>
                <w:sz w:val="14"/>
                <w:szCs w:val="14"/>
              </w:rPr>
            </w:pPr>
            <w:r w:rsidRPr="00E66782">
              <w:rPr>
                <w:sz w:val="14"/>
                <w:szCs w:val="14"/>
              </w:rPr>
              <w:t>1,63</w:t>
            </w:r>
          </w:p>
        </w:tc>
        <w:tc>
          <w:tcPr>
            <w:tcW w:w="393" w:type="pct"/>
            <w:tcBorders>
              <w:top w:val="nil"/>
              <w:left w:val="nil"/>
              <w:bottom w:val="single" w:sz="4" w:space="0" w:color="auto"/>
              <w:right w:val="single" w:sz="4" w:space="0" w:color="auto"/>
            </w:tcBorders>
            <w:noWrap/>
            <w:vAlign w:val="bottom"/>
            <w:hideMark/>
          </w:tcPr>
          <w:p w14:paraId="7A9FE688" w14:textId="77777777" w:rsidR="00E66782" w:rsidRPr="00E66782" w:rsidRDefault="00E66782" w:rsidP="00E66782">
            <w:pPr>
              <w:jc w:val="right"/>
              <w:rPr>
                <w:sz w:val="14"/>
                <w:szCs w:val="14"/>
              </w:rPr>
            </w:pPr>
            <w:r w:rsidRPr="00E66782">
              <w:rPr>
                <w:sz w:val="14"/>
                <w:szCs w:val="14"/>
              </w:rPr>
              <w:t>1,63</w:t>
            </w:r>
          </w:p>
        </w:tc>
        <w:tc>
          <w:tcPr>
            <w:tcW w:w="339" w:type="pct"/>
            <w:tcBorders>
              <w:top w:val="nil"/>
              <w:left w:val="nil"/>
              <w:bottom w:val="single" w:sz="4" w:space="0" w:color="auto"/>
              <w:right w:val="single" w:sz="4" w:space="0" w:color="auto"/>
            </w:tcBorders>
            <w:noWrap/>
            <w:vAlign w:val="bottom"/>
            <w:hideMark/>
          </w:tcPr>
          <w:p w14:paraId="635BE86A" w14:textId="77777777" w:rsidR="00E66782" w:rsidRPr="00E66782" w:rsidRDefault="00E66782" w:rsidP="00E66782">
            <w:pPr>
              <w:rPr>
                <w:sz w:val="14"/>
                <w:szCs w:val="14"/>
              </w:rPr>
            </w:pPr>
            <w:r w:rsidRPr="00E66782">
              <w:rPr>
                <w:sz w:val="14"/>
                <w:szCs w:val="14"/>
              </w:rPr>
              <w:t> </w:t>
            </w:r>
          </w:p>
        </w:tc>
      </w:tr>
      <w:tr w:rsidR="00E66782" w:rsidRPr="00E66782" w14:paraId="7B6056DA"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2FE904BA" w14:textId="77777777" w:rsidR="00E66782" w:rsidRPr="00E66782" w:rsidRDefault="00E66782" w:rsidP="00E66782">
            <w:pPr>
              <w:jc w:val="right"/>
              <w:rPr>
                <w:sz w:val="14"/>
                <w:szCs w:val="14"/>
              </w:rPr>
            </w:pPr>
            <w:r w:rsidRPr="00E66782">
              <w:rPr>
                <w:sz w:val="14"/>
                <w:szCs w:val="14"/>
              </w:rPr>
              <w:t>7.2.</w:t>
            </w:r>
          </w:p>
        </w:tc>
        <w:tc>
          <w:tcPr>
            <w:tcW w:w="900" w:type="pct"/>
            <w:tcBorders>
              <w:top w:val="nil"/>
              <w:left w:val="nil"/>
              <w:bottom w:val="single" w:sz="4" w:space="0" w:color="auto"/>
              <w:right w:val="single" w:sz="4" w:space="0" w:color="auto"/>
            </w:tcBorders>
            <w:noWrap/>
            <w:vAlign w:val="bottom"/>
            <w:hideMark/>
          </w:tcPr>
          <w:p w14:paraId="19672013" w14:textId="77777777" w:rsidR="00E66782" w:rsidRPr="00E66782" w:rsidRDefault="00E66782" w:rsidP="00E66782">
            <w:pPr>
              <w:rPr>
                <w:sz w:val="14"/>
                <w:szCs w:val="14"/>
              </w:rPr>
            </w:pPr>
            <w:r w:rsidRPr="00E66782">
              <w:rPr>
                <w:sz w:val="14"/>
                <w:szCs w:val="14"/>
              </w:rPr>
              <w:t>Тариф потерь</w:t>
            </w:r>
          </w:p>
        </w:tc>
        <w:tc>
          <w:tcPr>
            <w:tcW w:w="410" w:type="pct"/>
            <w:tcBorders>
              <w:top w:val="nil"/>
              <w:left w:val="nil"/>
              <w:bottom w:val="single" w:sz="4" w:space="0" w:color="auto"/>
              <w:right w:val="single" w:sz="4" w:space="0" w:color="auto"/>
            </w:tcBorders>
            <w:noWrap/>
            <w:vAlign w:val="center"/>
            <w:hideMark/>
          </w:tcPr>
          <w:p w14:paraId="24463DD7" w14:textId="77777777" w:rsidR="00E66782" w:rsidRPr="00E66782" w:rsidRDefault="00E66782" w:rsidP="00E66782">
            <w:pPr>
              <w:jc w:val="center"/>
              <w:rPr>
                <w:sz w:val="14"/>
                <w:szCs w:val="14"/>
              </w:rPr>
            </w:pPr>
            <w:r w:rsidRPr="00E66782">
              <w:rPr>
                <w:sz w:val="14"/>
                <w:szCs w:val="14"/>
              </w:rPr>
              <w:t>руб./</w:t>
            </w:r>
            <w:proofErr w:type="spellStart"/>
            <w:r w:rsidRPr="00E66782">
              <w:rPr>
                <w:sz w:val="14"/>
                <w:szCs w:val="14"/>
              </w:rPr>
              <w:t>тыс.кВт.ч</w:t>
            </w:r>
            <w:proofErr w:type="spellEnd"/>
            <w:r w:rsidRPr="00E66782">
              <w:rPr>
                <w:sz w:val="14"/>
                <w:szCs w:val="14"/>
              </w:rPr>
              <w:t>.</w:t>
            </w:r>
          </w:p>
        </w:tc>
        <w:tc>
          <w:tcPr>
            <w:tcW w:w="430" w:type="pct"/>
            <w:tcBorders>
              <w:top w:val="nil"/>
              <w:left w:val="nil"/>
              <w:bottom w:val="single" w:sz="4" w:space="0" w:color="auto"/>
              <w:right w:val="single" w:sz="4" w:space="0" w:color="auto"/>
            </w:tcBorders>
            <w:noWrap/>
            <w:vAlign w:val="bottom"/>
            <w:hideMark/>
          </w:tcPr>
          <w:p w14:paraId="35BF18C7" w14:textId="77777777" w:rsidR="00E66782" w:rsidRPr="00E66782" w:rsidRDefault="00E66782" w:rsidP="00E66782">
            <w:pPr>
              <w:jc w:val="right"/>
              <w:rPr>
                <w:sz w:val="14"/>
                <w:szCs w:val="14"/>
              </w:rPr>
            </w:pPr>
            <w:r w:rsidRPr="00E66782">
              <w:rPr>
                <w:sz w:val="14"/>
                <w:szCs w:val="14"/>
              </w:rPr>
              <w:t>3 178,65</w:t>
            </w:r>
          </w:p>
        </w:tc>
        <w:tc>
          <w:tcPr>
            <w:tcW w:w="349" w:type="pct"/>
            <w:tcBorders>
              <w:top w:val="nil"/>
              <w:left w:val="nil"/>
              <w:bottom w:val="single" w:sz="4" w:space="0" w:color="auto"/>
              <w:right w:val="single" w:sz="4" w:space="0" w:color="auto"/>
            </w:tcBorders>
            <w:noWrap/>
            <w:vAlign w:val="bottom"/>
            <w:hideMark/>
          </w:tcPr>
          <w:p w14:paraId="7F26628E" w14:textId="77777777" w:rsidR="00E66782" w:rsidRPr="00E66782" w:rsidRDefault="00E66782" w:rsidP="00E66782">
            <w:pPr>
              <w:jc w:val="right"/>
              <w:rPr>
                <w:sz w:val="14"/>
                <w:szCs w:val="14"/>
              </w:rPr>
            </w:pPr>
            <w:r w:rsidRPr="00E66782">
              <w:rPr>
                <w:sz w:val="14"/>
                <w:szCs w:val="14"/>
              </w:rPr>
              <w:t>3 178,65</w:t>
            </w:r>
          </w:p>
        </w:tc>
        <w:tc>
          <w:tcPr>
            <w:tcW w:w="349" w:type="pct"/>
            <w:tcBorders>
              <w:top w:val="nil"/>
              <w:left w:val="nil"/>
              <w:bottom w:val="single" w:sz="4" w:space="0" w:color="auto"/>
              <w:right w:val="single" w:sz="4" w:space="0" w:color="auto"/>
            </w:tcBorders>
            <w:noWrap/>
            <w:vAlign w:val="bottom"/>
            <w:hideMark/>
          </w:tcPr>
          <w:p w14:paraId="7E9FE0BC" w14:textId="77777777" w:rsidR="00E66782" w:rsidRPr="00E66782" w:rsidRDefault="00E66782" w:rsidP="00E66782">
            <w:pPr>
              <w:jc w:val="right"/>
              <w:rPr>
                <w:sz w:val="14"/>
                <w:szCs w:val="14"/>
              </w:rPr>
            </w:pPr>
            <w:r w:rsidRPr="00E66782">
              <w:rPr>
                <w:sz w:val="14"/>
                <w:szCs w:val="14"/>
              </w:rPr>
              <w:t>3 178,65</w:t>
            </w:r>
          </w:p>
        </w:tc>
        <w:tc>
          <w:tcPr>
            <w:tcW w:w="379" w:type="pct"/>
            <w:tcBorders>
              <w:top w:val="nil"/>
              <w:left w:val="nil"/>
              <w:bottom w:val="single" w:sz="4" w:space="0" w:color="auto"/>
              <w:right w:val="single" w:sz="4" w:space="0" w:color="auto"/>
            </w:tcBorders>
            <w:noWrap/>
            <w:vAlign w:val="bottom"/>
            <w:hideMark/>
          </w:tcPr>
          <w:p w14:paraId="567D95F0" w14:textId="77777777" w:rsidR="00E66782" w:rsidRPr="00E66782" w:rsidRDefault="00E66782" w:rsidP="00E66782">
            <w:pPr>
              <w:jc w:val="right"/>
              <w:rPr>
                <w:sz w:val="14"/>
                <w:szCs w:val="14"/>
              </w:rPr>
            </w:pPr>
            <w:r w:rsidRPr="00E66782">
              <w:rPr>
                <w:sz w:val="14"/>
                <w:szCs w:val="14"/>
              </w:rPr>
              <w:t>3 563,73</w:t>
            </w:r>
          </w:p>
        </w:tc>
        <w:tc>
          <w:tcPr>
            <w:tcW w:w="430" w:type="pct"/>
            <w:tcBorders>
              <w:top w:val="nil"/>
              <w:left w:val="nil"/>
              <w:bottom w:val="single" w:sz="4" w:space="0" w:color="auto"/>
              <w:right w:val="single" w:sz="4" w:space="0" w:color="auto"/>
            </w:tcBorders>
            <w:noWrap/>
            <w:vAlign w:val="bottom"/>
            <w:hideMark/>
          </w:tcPr>
          <w:p w14:paraId="2AEE0BF4" w14:textId="77777777" w:rsidR="00E66782" w:rsidRPr="00E66782" w:rsidRDefault="00E66782" w:rsidP="00E66782">
            <w:pPr>
              <w:jc w:val="right"/>
              <w:rPr>
                <w:sz w:val="14"/>
                <w:szCs w:val="14"/>
              </w:rPr>
            </w:pPr>
            <w:r w:rsidRPr="00E66782">
              <w:rPr>
                <w:sz w:val="14"/>
                <w:szCs w:val="14"/>
              </w:rPr>
              <w:t>3 594,00</w:t>
            </w:r>
          </w:p>
        </w:tc>
        <w:tc>
          <w:tcPr>
            <w:tcW w:w="393" w:type="pct"/>
            <w:tcBorders>
              <w:top w:val="nil"/>
              <w:left w:val="nil"/>
              <w:bottom w:val="single" w:sz="4" w:space="0" w:color="auto"/>
              <w:right w:val="single" w:sz="4" w:space="0" w:color="auto"/>
            </w:tcBorders>
            <w:noWrap/>
            <w:vAlign w:val="bottom"/>
            <w:hideMark/>
          </w:tcPr>
          <w:p w14:paraId="094D5B79" w14:textId="77777777" w:rsidR="00E66782" w:rsidRPr="00E66782" w:rsidRDefault="00E66782" w:rsidP="00E66782">
            <w:pPr>
              <w:jc w:val="right"/>
              <w:rPr>
                <w:sz w:val="14"/>
                <w:szCs w:val="14"/>
              </w:rPr>
            </w:pPr>
            <w:r w:rsidRPr="00E66782">
              <w:rPr>
                <w:sz w:val="14"/>
                <w:szCs w:val="14"/>
              </w:rPr>
              <w:t>3 594,00</w:t>
            </w:r>
          </w:p>
        </w:tc>
        <w:tc>
          <w:tcPr>
            <w:tcW w:w="393" w:type="pct"/>
            <w:tcBorders>
              <w:top w:val="nil"/>
              <w:left w:val="nil"/>
              <w:bottom w:val="single" w:sz="4" w:space="0" w:color="auto"/>
              <w:right w:val="single" w:sz="4" w:space="0" w:color="auto"/>
            </w:tcBorders>
            <w:noWrap/>
            <w:vAlign w:val="bottom"/>
            <w:hideMark/>
          </w:tcPr>
          <w:p w14:paraId="77BADD89" w14:textId="77777777" w:rsidR="00E66782" w:rsidRPr="00E66782" w:rsidRDefault="00E66782" w:rsidP="00E66782">
            <w:pPr>
              <w:jc w:val="right"/>
              <w:rPr>
                <w:sz w:val="14"/>
                <w:szCs w:val="14"/>
              </w:rPr>
            </w:pPr>
            <w:r w:rsidRPr="00E66782">
              <w:rPr>
                <w:sz w:val="14"/>
                <w:szCs w:val="14"/>
              </w:rPr>
              <w:t>3 594,00</w:t>
            </w:r>
          </w:p>
        </w:tc>
        <w:tc>
          <w:tcPr>
            <w:tcW w:w="393" w:type="pct"/>
            <w:tcBorders>
              <w:top w:val="nil"/>
              <w:left w:val="nil"/>
              <w:bottom w:val="single" w:sz="4" w:space="0" w:color="auto"/>
              <w:right w:val="single" w:sz="4" w:space="0" w:color="auto"/>
            </w:tcBorders>
            <w:noWrap/>
            <w:vAlign w:val="bottom"/>
            <w:hideMark/>
          </w:tcPr>
          <w:p w14:paraId="56D1D3E5" w14:textId="77777777" w:rsidR="00E66782" w:rsidRPr="00E66782" w:rsidRDefault="00E66782" w:rsidP="00E66782">
            <w:pPr>
              <w:jc w:val="right"/>
              <w:rPr>
                <w:sz w:val="14"/>
                <w:szCs w:val="14"/>
              </w:rPr>
            </w:pPr>
            <w:r w:rsidRPr="00E66782">
              <w:rPr>
                <w:sz w:val="14"/>
                <w:szCs w:val="14"/>
              </w:rPr>
              <w:t>3 594,00</w:t>
            </w:r>
          </w:p>
        </w:tc>
        <w:tc>
          <w:tcPr>
            <w:tcW w:w="339" w:type="pct"/>
            <w:tcBorders>
              <w:top w:val="nil"/>
              <w:left w:val="nil"/>
              <w:bottom w:val="single" w:sz="4" w:space="0" w:color="auto"/>
              <w:right w:val="single" w:sz="4" w:space="0" w:color="auto"/>
            </w:tcBorders>
            <w:noWrap/>
            <w:vAlign w:val="bottom"/>
            <w:hideMark/>
          </w:tcPr>
          <w:p w14:paraId="4ABACD3C" w14:textId="77777777" w:rsidR="00E66782" w:rsidRPr="00E66782" w:rsidRDefault="00E66782" w:rsidP="00E66782">
            <w:pPr>
              <w:rPr>
                <w:sz w:val="14"/>
                <w:szCs w:val="14"/>
              </w:rPr>
            </w:pPr>
            <w:r w:rsidRPr="00E66782">
              <w:rPr>
                <w:sz w:val="14"/>
                <w:szCs w:val="14"/>
              </w:rPr>
              <w:t> </w:t>
            </w:r>
          </w:p>
        </w:tc>
      </w:tr>
      <w:tr w:rsidR="00E66782" w:rsidRPr="00E66782" w14:paraId="4589DA0E"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39F0E427" w14:textId="77777777" w:rsidR="00E66782" w:rsidRPr="00E66782" w:rsidRDefault="00E66782" w:rsidP="00E66782">
            <w:pPr>
              <w:jc w:val="right"/>
              <w:rPr>
                <w:b/>
                <w:bCs/>
                <w:sz w:val="14"/>
                <w:szCs w:val="14"/>
              </w:rPr>
            </w:pPr>
            <w:r w:rsidRPr="00E66782">
              <w:rPr>
                <w:b/>
                <w:bCs/>
                <w:sz w:val="14"/>
                <w:szCs w:val="14"/>
              </w:rPr>
              <w:t>7.3.</w:t>
            </w:r>
          </w:p>
        </w:tc>
        <w:tc>
          <w:tcPr>
            <w:tcW w:w="900" w:type="pct"/>
            <w:tcBorders>
              <w:top w:val="nil"/>
              <w:left w:val="nil"/>
              <w:bottom w:val="single" w:sz="4" w:space="0" w:color="auto"/>
              <w:right w:val="single" w:sz="4" w:space="0" w:color="auto"/>
            </w:tcBorders>
            <w:noWrap/>
            <w:vAlign w:val="bottom"/>
            <w:hideMark/>
          </w:tcPr>
          <w:p w14:paraId="696D88DA" w14:textId="77777777" w:rsidR="00E66782" w:rsidRPr="00E66782" w:rsidRDefault="00E66782" w:rsidP="00E66782">
            <w:pPr>
              <w:rPr>
                <w:b/>
                <w:bCs/>
                <w:sz w:val="14"/>
                <w:szCs w:val="14"/>
              </w:rPr>
            </w:pPr>
            <w:r w:rsidRPr="00E66782">
              <w:rPr>
                <w:b/>
                <w:bCs/>
                <w:sz w:val="14"/>
                <w:szCs w:val="14"/>
              </w:rPr>
              <w:t>Итого расходов на оплату потерь</w:t>
            </w:r>
          </w:p>
        </w:tc>
        <w:tc>
          <w:tcPr>
            <w:tcW w:w="410" w:type="pct"/>
            <w:tcBorders>
              <w:top w:val="nil"/>
              <w:left w:val="nil"/>
              <w:bottom w:val="single" w:sz="4" w:space="0" w:color="auto"/>
              <w:right w:val="single" w:sz="4" w:space="0" w:color="auto"/>
            </w:tcBorders>
            <w:noWrap/>
            <w:vAlign w:val="center"/>
            <w:hideMark/>
          </w:tcPr>
          <w:p w14:paraId="2A28077C" w14:textId="77777777" w:rsidR="00E66782" w:rsidRPr="00E66782" w:rsidRDefault="00E66782" w:rsidP="00E66782">
            <w:pPr>
              <w:jc w:val="center"/>
              <w:rPr>
                <w:b/>
                <w:bCs/>
                <w:sz w:val="14"/>
                <w:szCs w:val="14"/>
              </w:rPr>
            </w:pPr>
            <w:proofErr w:type="spellStart"/>
            <w:r w:rsidRPr="00E66782">
              <w:rPr>
                <w:b/>
                <w:bCs/>
                <w:sz w:val="14"/>
                <w:szCs w:val="14"/>
              </w:rPr>
              <w:t>тыс.руб</w:t>
            </w:r>
            <w:proofErr w:type="spellEnd"/>
            <w:r w:rsidRPr="00E66782">
              <w:rPr>
                <w:b/>
                <w:bCs/>
                <w:sz w:val="14"/>
                <w:szCs w:val="14"/>
              </w:rPr>
              <w:t>.</w:t>
            </w:r>
          </w:p>
        </w:tc>
        <w:tc>
          <w:tcPr>
            <w:tcW w:w="430" w:type="pct"/>
            <w:tcBorders>
              <w:top w:val="nil"/>
              <w:left w:val="nil"/>
              <w:bottom w:val="single" w:sz="4" w:space="0" w:color="auto"/>
              <w:right w:val="single" w:sz="4" w:space="0" w:color="auto"/>
            </w:tcBorders>
            <w:noWrap/>
            <w:vAlign w:val="bottom"/>
            <w:hideMark/>
          </w:tcPr>
          <w:p w14:paraId="5CB3F64A" w14:textId="77777777" w:rsidR="00E66782" w:rsidRPr="00E66782" w:rsidRDefault="00E66782" w:rsidP="00E66782">
            <w:pPr>
              <w:jc w:val="right"/>
              <w:rPr>
                <w:b/>
                <w:bCs/>
                <w:sz w:val="14"/>
                <w:szCs w:val="14"/>
              </w:rPr>
            </w:pPr>
            <w:r w:rsidRPr="00E66782">
              <w:rPr>
                <w:b/>
                <w:bCs/>
                <w:sz w:val="14"/>
                <w:szCs w:val="14"/>
              </w:rPr>
              <w:t>3 143,05</w:t>
            </w:r>
          </w:p>
        </w:tc>
        <w:tc>
          <w:tcPr>
            <w:tcW w:w="349" w:type="pct"/>
            <w:tcBorders>
              <w:top w:val="nil"/>
              <w:left w:val="nil"/>
              <w:bottom w:val="single" w:sz="4" w:space="0" w:color="auto"/>
              <w:right w:val="single" w:sz="4" w:space="0" w:color="auto"/>
            </w:tcBorders>
            <w:noWrap/>
            <w:vAlign w:val="bottom"/>
            <w:hideMark/>
          </w:tcPr>
          <w:p w14:paraId="7EFC5157" w14:textId="77777777" w:rsidR="00E66782" w:rsidRPr="00E66782" w:rsidRDefault="00E66782" w:rsidP="00E66782">
            <w:pPr>
              <w:jc w:val="right"/>
              <w:rPr>
                <w:b/>
                <w:bCs/>
                <w:sz w:val="14"/>
                <w:szCs w:val="14"/>
              </w:rPr>
            </w:pPr>
            <w:r w:rsidRPr="00E66782">
              <w:rPr>
                <w:b/>
                <w:bCs/>
                <w:sz w:val="14"/>
                <w:szCs w:val="14"/>
              </w:rPr>
              <w:t>3 143,05</w:t>
            </w:r>
          </w:p>
        </w:tc>
        <w:tc>
          <w:tcPr>
            <w:tcW w:w="349" w:type="pct"/>
            <w:tcBorders>
              <w:top w:val="nil"/>
              <w:left w:val="nil"/>
              <w:bottom w:val="single" w:sz="4" w:space="0" w:color="auto"/>
              <w:right w:val="single" w:sz="4" w:space="0" w:color="auto"/>
            </w:tcBorders>
            <w:noWrap/>
            <w:vAlign w:val="bottom"/>
            <w:hideMark/>
          </w:tcPr>
          <w:p w14:paraId="30C97C5B" w14:textId="77777777" w:rsidR="00E66782" w:rsidRPr="00E66782" w:rsidRDefault="00E66782" w:rsidP="00E66782">
            <w:pPr>
              <w:jc w:val="right"/>
              <w:rPr>
                <w:b/>
                <w:bCs/>
                <w:sz w:val="14"/>
                <w:szCs w:val="14"/>
              </w:rPr>
            </w:pPr>
            <w:r w:rsidRPr="00E66782">
              <w:rPr>
                <w:b/>
                <w:bCs/>
                <w:sz w:val="14"/>
                <w:szCs w:val="14"/>
              </w:rPr>
              <w:t>3 143,05</w:t>
            </w:r>
          </w:p>
        </w:tc>
        <w:tc>
          <w:tcPr>
            <w:tcW w:w="379" w:type="pct"/>
            <w:tcBorders>
              <w:top w:val="nil"/>
              <w:left w:val="nil"/>
              <w:bottom w:val="single" w:sz="4" w:space="0" w:color="auto"/>
              <w:right w:val="single" w:sz="4" w:space="0" w:color="auto"/>
            </w:tcBorders>
            <w:noWrap/>
            <w:vAlign w:val="bottom"/>
            <w:hideMark/>
          </w:tcPr>
          <w:p w14:paraId="3CB46B60" w14:textId="77777777" w:rsidR="00E66782" w:rsidRPr="00E66782" w:rsidRDefault="00E66782" w:rsidP="00E66782">
            <w:pPr>
              <w:jc w:val="right"/>
              <w:rPr>
                <w:b/>
                <w:bCs/>
                <w:sz w:val="14"/>
                <w:szCs w:val="14"/>
              </w:rPr>
            </w:pPr>
            <w:r w:rsidRPr="00E66782">
              <w:rPr>
                <w:b/>
                <w:bCs/>
                <w:sz w:val="14"/>
                <w:szCs w:val="14"/>
              </w:rPr>
              <w:t>5 888,10</w:t>
            </w:r>
          </w:p>
        </w:tc>
        <w:tc>
          <w:tcPr>
            <w:tcW w:w="430" w:type="pct"/>
            <w:tcBorders>
              <w:top w:val="nil"/>
              <w:left w:val="nil"/>
              <w:bottom w:val="single" w:sz="4" w:space="0" w:color="auto"/>
              <w:right w:val="single" w:sz="4" w:space="0" w:color="auto"/>
            </w:tcBorders>
            <w:noWrap/>
            <w:vAlign w:val="bottom"/>
            <w:hideMark/>
          </w:tcPr>
          <w:p w14:paraId="7088242E" w14:textId="77777777" w:rsidR="00E66782" w:rsidRPr="00E66782" w:rsidRDefault="00E66782" w:rsidP="00E66782">
            <w:pPr>
              <w:jc w:val="right"/>
              <w:rPr>
                <w:b/>
                <w:bCs/>
                <w:sz w:val="14"/>
                <w:szCs w:val="14"/>
              </w:rPr>
            </w:pPr>
            <w:r w:rsidRPr="00E66782">
              <w:rPr>
                <w:b/>
                <w:bCs/>
                <w:sz w:val="14"/>
                <w:szCs w:val="14"/>
              </w:rPr>
              <w:t>5 843,85</w:t>
            </w:r>
          </w:p>
        </w:tc>
        <w:tc>
          <w:tcPr>
            <w:tcW w:w="393" w:type="pct"/>
            <w:tcBorders>
              <w:top w:val="nil"/>
              <w:left w:val="nil"/>
              <w:bottom w:val="single" w:sz="4" w:space="0" w:color="auto"/>
              <w:right w:val="single" w:sz="4" w:space="0" w:color="auto"/>
            </w:tcBorders>
            <w:noWrap/>
            <w:vAlign w:val="bottom"/>
            <w:hideMark/>
          </w:tcPr>
          <w:p w14:paraId="31E0DE8A" w14:textId="77777777" w:rsidR="00E66782" w:rsidRPr="00E66782" w:rsidRDefault="00E66782" w:rsidP="00E66782">
            <w:pPr>
              <w:jc w:val="right"/>
              <w:rPr>
                <w:b/>
                <w:bCs/>
                <w:sz w:val="14"/>
                <w:szCs w:val="14"/>
              </w:rPr>
            </w:pPr>
            <w:r w:rsidRPr="00E66782">
              <w:rPr>
                <w:b/>
                <w:bCs/>
                <w:sz w:val="14"/>
                <w:szCs w:val="14"/>
              </w:rPr>
              <w:t>5 843,85</w:t>
            </w:r>
          </w:p>
        </w:tc>
        <w:tc>
          <w:tcPr>
            <w:tcW w:w="393" w:type="pct"/>
            <w:tcBorders>
              <w:top w:val="nil"/>
              <w:left w:val="nil"/>
              <w:bottom w:val="single" w:sz="4" w:space="0" w:color="auto"/>
              <w:right w:val="single" w:sz="4" w:space="0" w:color="auto"/>
            </w:tcBorders>
            <w:noWrap/>
            <w:vAlign w:val="bottom"/>
            <w:hideMark/>
          </w:tcPr>
          <w:p w14:paraId="1AC62848" w14:textId="77777777" w:rsidR="00E66782" w:rsidRPr="00E66782" w:rsidRDefault="00E66782" w:rsidP="00E66782">
            <w:pPr>
              <w:jc w:val="right"/>
              <w:rPr>
                <w:b/>
                <w:bCs/>
                <w:sz w:val="14"/>
                <w:szCs w:val="14"/>
              </w:rPr>
            </w:pPr>
            <w:r w:rsidRPr="00E66782">
              <w:rPr>
                <w:b/>
                <w:bCs/>
                <w:sz w:val="14"/>
                <w:szCs w:val="14"/>
              </w:rPr>
              <w:t>5 843,85</w:t>
            </w:r>
          </w:p>
        </w:tc>
        <w:tc>
          <w:tcPr>
            <w:tcW w:w="393" w:type="pct"/>
            <w:tcBorders>
              <w:top w:val="nil"/>
              <w:left w:val="nil"/>
              <w:bottom w:val="single" w:sz="4" w:space="0" w:color="auto"/>
              <w:right w:val="single" w:sz="4" w:space="0" w:color="auto"/>
            </w:tcBorders>
            <w:noWrap/>
            <w:vAlign w:val="bottom"/>
            <w:hideMark/>
          </w:tcPr>
          <w:p w14:paraId="3F0404F5" w14:textId="77777777" w:rsidR="00E66782" w:rsidRPr="00E66782" w:rsidRDefault="00E66782" w:rsidP="00E66782">
            <w:pPr>
              <w:jc w:val="right"/>
              <w:rPr>
                <w:b/>
                <w:bCs/>
                <w:sz w:val="14"/>
                <w:szCs w:val="14"/>
              </w:rPr>
            </w:pPr>
            <w:r w:rsidRPr="00E66782">
              <w:rPr>
                <w:b/>
                <w:bCs/>
                <w:sz w:val="14"/>
                <w:szCs w:val="14"/>
              </w:rPr>
              <w:t>5 843,85</w:t>
            </w:r>
          </w:p>
        </w:tc>
        <w:tc>
          <w:tcPr>
            <w:tcW w:w="339" w:type="pct"/>
            <w:tcBorders>
              <w:top w:val="nil"/>
              <w:left w:val="nil"/>
              <w:bottom w:val="single" w:sz="4" w:space="0" w:color="auto"/>
              <w:right w:val="single" w:sz="4" w:space="0" w:color="auto"/>
            </w:tcBorders>
            <w:noWrap/>
            <w:vAlign w:val="bottom"/>
            <w:hideMark/>
          </w:tcPr>
          <w:p w14:paraId="183F0AB1" w14:textId="77777777" w:rsidR="00E66782" w:rsidRPr="00E66782" w:rsidRDefault="00E66782" w:rsidP="00E66782">
            <w:pPr>
              <w:rPr>
                <w:b/>
                <w:bCs/>
                <w:sz w:val="14"/>
                <w:szCs w:val="14"/>
              </w:rPr>
            </w:pPr>
            <w:r w:rsidRPr="00E66782">
              <w:rPr>
                <w:b/>
                <w:bCs/>
                <w:sz w:val="14"/>
                <w:szCs w:val="14"/>
              </w:rPr>
              <w:t> </w:t>
            </w:r>
          </w:p>
        </w:tc>
      </w:tr>
      <w:tr w:rsidR="00E66782" w:rsidRPr="00E66782" w14:paraId="12BBC9D4" w14:textId="77777777" w:rsidTr="00E338E6">
        <w:trPr>
          <w:trHeight w:val="20"/>
        </w:trPr>
        <w:tc>
          <w:tcPr>
            <w:tcW w:w="4661" w:type="pct"/>
            <w:gridSpan w:val="11"/>
            <w:tcBorders>
              <w:top w:val="single" w:sz="4" w:space="0" w:color="auto"/>
              <w:left w:val="single" w:sz="4" w:space="0" w:color="auto"/>
              <w:bottom w:val="single" w:sz="4" w:space="0" w:color="auto"/>
              <w:right w:val="single" w:sz="4" w:space="0" w:color="auto"/>
            </w:tcBorders>
            <w:noWrap/>
            <w:vAlign w:val="bottom"/>
            <w:hideMark/>
          </w:tcPr>
          <w:p w14:paraId="547F15F0" w14:textId="77777777" w:rsidR="00E66782" w:rsidRPr="00E66782" w:rsidRDefault="00E66782" w:rsidP="00E66782">
            <w:pPr>
              <w:rPr>
                <w:b/>
                <w:bCs/>
                <w:sz w:val="14"/>
                <w:szCs w:val="14"/>
              </w:rPr>
            </w:pPr>
            <w:r w:rsidRPr="00E66782">
              <w:rPr>
                <w:b/>
                <w:bCs/>
                <w:sz w:val="14"/>
                <w:szCs w:val="14"/>
              </w:rPr>
              <w:t>8. Расчёт расходов на оплату услуг территориальных сетевых организаций</w:t>
            </w:r>
          </w:p>
        </w:tc>
        <w:tc>
          <w:tcPr>
            <w:tcW w:w="339" w:type="pct"/>
            <w:tcBorders>
              <w:top w:val="nil"/>
              <w:left w:val="nil"/>
              <w:bottom w:val="single" w:sz="4" w:space="0" w:color="auto"/>
              <w:right w:val="single" w:sz="4" w:space="0" w:color="auto"/>
            </w:tcBorders>
            <w:noWrap/>
            <w:vAlign w:val="bottom"/>
            <w:hideMark/>
          </w:tcPr>
          <w:p w14:paraId="2A7983A3" w14:textId="77777777" w:rsidR="00E66782" w:rsidRPr="00E66782" w:rsidRDefault="00E66782" w:rsidP="00E66782">
            <w:pPr>
              <w:rPr>
                <w:b/>
                <w:bCs/>
                <w:sz w:val="14"/>
                <w:szCs w:val="14"/>
              </w:rPr>
            </w:pPr>
            <w:r w:rsidRPr="00E66782">
              <w:rPr>
                <w:b/>
                <w:bCs/>
                <w:sz w:val="14"/>
                <w:szCs w:val="14"/>
              </w:rPr>
              <w:t> </w:t>
            </w:r>
          </w:p>
        </w:tc>
      </w:tr>
      <w:tr w:rsidR="00E66782" w:rsidRPr="00E66782" w14:paraId="52D34017"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493A73AD" w14:textId="77777777" w:rsidR="00E66782" w:rsidRPr="00E66782" w:rsidRDefault="00E66782" w:rsidP="00E66782">
            <w:pPr>
              <w:jc w:val="right"/>
              <w:rPr>
                <w:sz w:val="14"/>
                <w:szCs w:val="14"/>
              </w:rPr>
            </w:pPr>
            <w:r w:rsidRPr="00E66782">
              <w:rPr>
                <w:sz w:val="14"/>
                <w:szCs w:val="14"/>
              </w:rPr>
              <w:t>8.1.</w:t>
            </w:r>
          </w:p>
        </w:tc>
        <w:tc>
          <w:tcPr>
            <w:tcW w:w="900" w:type="pct"/>
            <w:tcBorders>
              <w:top w:val="nil"/>
              <w:left w:val="nil"/>
              <w:bottom w:val="single" w:sz="4" w:space="0" w:color="auto"/>
              <w:right w:val="single" w:sz="4" w:space="0" w:color="auto"/>
            </w:tcBorders>
            <w:noWrap/>
            <w:vAlign w:val="bottom"/>
            <w:hideMark/>
          </w:tcPr>
          <w:p w14:paraId="62748D63" w14:textId="77777777" w:rsidR="00E66782" w:rsidRPr="00E66782" w:rsidRDefault="00E66782" w:rsidP="00E66782">
            <w:pPr>
              <w:rPr>
                <w:sz w:val="14"/>
                <w:szCs w:val="14"/>
              </w:rPr>
            </w:pPr>
            <w:r w:rsidRPr="00E66782">
              <w:rPr>
                <w:sz w:val="14"/>
                <w:szCs w:val="14"/>
              </w:rPr>
              <w:t>Услуги ТСО</w:t>
            </w:r>
          </w:p>
        </w:tc>
        <w:tc>
          <w:tcPr>
            <w:tcW w:w="410" w:type="pct"/>
            <w:tcBorders>
              <w:top w:val="nil"/>
              <w:left w:val="nil"/>
              <w:bottom w:val="single" w:sz="4" w:space="0" w:color="auto"/>
              <w:right w:val="single" w:sz="4" w:space="0" w:color="auto"/>
            </w:tcBorders>
            <w:noWrap/>
            <w:vAlign w:val="center"/>
            <w:hideMark/>
          </w:tcPr>
          <w:p w14:paraId="2C60EB21" w14:textId="77777777" w:rsidR="00E66782" w:rsidRPr="00E66782" w:rsidRDefault="00E66782" w:rsidP="00E66782">
            <w:pPr>
              <w:jc w:val="center"/>
              <w:rPr>
                <w:sz w:val="14"/>
                <w:szCs w:val="14"/>
              </w:rPr>
            </w:pPr>
            <w:r w:rsidRPr="00E66782">
              <w:rPr>
                <w:sz w:val="14"/>
                <w:szCs w:val="14"/>
              </w:rPr>
              <w:t>тыс. руб.</w:t>
            </w:r>
          </w:p>
        </w:tc>
        <w:tc>
          <w:tcPr>
            <w:tcW w:w="430" w:type="pct"/>
            <w:tcBorders>
              <w:top w:val="nil"/>
              <w:left w:val="nil"/>
              <w:bottom w:val="single" w:sz="4" w:space="0" w:color="auto"/>
              <w:right w:val="single" w:sz="4" w:space="0" w:color="auto"/>
            </w:tcBorders>
            <w:noWrap/>
            <w:vAlign w:val="bottom"/>
            <w:hideMark/>
          </w:tcPr>
          <w:p w14:paraId="1D291480" w14:textId="77777777" w:rsidR="00E66782" w:rsidRPr="00E66782" w:rsidRDefault="00E66782" w:rsidP="00E66782">
            <w:pPr>
              <w:jc w:val="right"/>
              <w:rPr>
                <w:color w:val="000000"/>
                <w:sz w:val="14"/>
                <w:szCs w:val="14"/>
              </w:rPr>
            </w:pPr>
            <w:r w:rsidRPr="00E66782">
              <w:rPr>
                <w:color w:val="000000"/>
                <w:sz w:val="14"/>
                <w:szCs w:val="14"/>
              </w:rPr>
              <w:t>122 137,18</w:t>
            </w:r>
          </w:p>
        </w:tc>
        <w:tc>
          <w:tcPr>
            <w:tcW w:w="349" w:type="pct"/>
            <w:tcBorders>
              <w:top w:val="nil"/>
              <w:left w:val="nil"/>
              <w:bottom w:val="single" w:sz="4" w:space="0" w:color="auto"/>
              <w:right w:val="single" w:sz="4" w:space="0" w:color="auto"/>
            </w:tcBorders>
            <w:noWrap/>
            <w:vAlign w:val="bottom"/>
            <w:hideMark/>
          </w:tcPr>
          <w:p w14:paraId="4C043F3A" w14:textId="77777777" w:rsidR="00E66782" w:rsidRPr="00E66782" w:rsidRDefault="00E66782" w:rsidP="00E66782">
            <w:pPr>
              <w:jc w:val="right"/>
              <w:rPr>
                <w:sz w:val="14"/>
                <w:szCs w:val="14"/>
              </w:rPr>
            </w:pPr>
            <w:r w:rsidRPr="00E66782">
              <w:rPr>
                <w:sz w:val="14"/>
                <w:szCs w:val="14"/>
              </w:rPr>
              <w:t>56 600,14</w:t>
            </w:r>
          </w:p>
        </w:tc>
        <w:tc>
          <w:tcPr>
            <w:tcW w:w="349" w:type="pct"/>
            <w:tcBorders>
              <w:top w:val="nil"/>
              <w:left w:val="nil"/>
              <w:bottom w:val="single" w:sz="4" w:space="0" w:color="auto"/>
              <w:right w:val="single" w:sz="4" w:space="0" w:color="auto"/>
            </w:tcBorders>
            <w:noWrap/>
            <w:vAlign w:val="bottom"/>
            <w:hideMark/>
          </w:tcPr>
          <w:p w14:paraId="59FA6DE8" w14:textId="77777777" w:rsidR="00E66782" w:rsidRPr="00E66782" w:rsidRDefault="00E66782" w:rsidP="00E66782">
            <w:pPr>
              <w:jc w:val="right"/>
              <w:rPr>
                <w:sz w:val="14"/>
                <w:szCs w:val="14"/>
              </w:rPr>
            </w:pPr>
            <w:r w:rsidRPr="00E66782">
              <w:rPr>
                <w:sz w:val="14"/>
                <w:szCs w:val="14"/>
              </w:rPr>
              <w:t>56 600,14</w:t>
            </w:r>
          </w:p>
        </w:tc>
        <w:tc>
          <w:tcPr>
            <w:tcW w:w="379" w:type="pct"/>
            <w:tcBorders>
              <w:top w:val="nil"/>
              <w:left w:val="nil"/>
              <w:bottom w:val="single" w:sz="4" w:space="0" w:color="auto"/>
              <w:right w:val="single" w:sz="4" w:space="0" w:color="auto"/>
            </w:tcBorders>
            <w:noWrap/>
            <w:vAlign w:val="bottom"/>
            <w:hideMark/>
          </w:tcPr>
          <w:p w14:paraId="77575550" w14:textId="77777777" w:rsidR="00E66782" w:rsidRPr="00E66782" w:rsidRDefault="00E66782" w:rsidP="00E66782">
            <w:pPr>
              <w:jc w:val="right"/>
              <w:rPr>
                <w:sz w:val="14"/>
                <w:szCs w:val="14"/>
              </w:rPr>
            </w:pPr>
            <w:r w:rsidRPr="00E66782">
              <w:rPr>
                <w:sz w:val="14"/>
                <w:szCs w:val="14"/>
              </w:rPr>
              <w:t>0,00</w:t>
            </w:r>
          </w:p>
        </w:tc>
        <w:tc>
          <w:tcPr>
            <w:tcW w:w="430" w:type="pct"/>
            <w:tcBorders>
              <w:top w:val="nil"/>
              <w:left w:val="nil"/>
              <w:bottom w:val="single" w:sz="4" w:space="0" w:color="auto"/>
              <w:right w:val="single" w:sz="4" w:space="0" w:color="auto"/>
            </w:tcBorders>
            <w:noWrap/>
            <w:vAlign w:val="bottom"/>
            <w:hideMark/>
          </w:tcPr>
          <w:p w14:paraId="6C70DDD0" w14:textId="77777777" w:rsidR="00E66782" w:rsidRPr="00E66782" w:rsidRDefault="00E66782" w:rsidP="00E66782">
            <w:pPr>
              <w:jc w:val="right"/>
              <w:rPr>
                <w:sz w:val="14"/>
                <w:szCs w:val="14"/>
              </w:rPr>
            </w:pPr>
            <w:r w:rsidRPr="00E66782">
              <w:rPr>
                <w:sz w:val="14"/>
                <w:szCs w:val="14"/>
              </w:rPr>
              <w:t>126 496,78</w:t>
            </w:r>
          </w:p>
        </w:tc>
        <w:tc>
          <w:tcPr>
            <w:tcW w:w="393" w:type="pct"/>
            <w:tcBorders>
              <w:top w:val="nil"/>
              <w:left w:val="nil"/>
              <w:bottom w:val="single" w:sz="4" w:space="0" w:color="auto"/>
              <w:right w:val="single" w:sz="4" w:space="0" w:color="auto"/>
            </w:tcBorders>
            <w:noWrap/>
            <w:vAlign w:val="bottom"/>
            <w:hideMark/>
          </w:tcPr>
          <w:p w14:paraId="40FA693A" w14:textId="77777777" w:rsidR="00E66782" w:rsidRPr="00E66782" w:rsidRDefault="00E66782" w:rsidP="00E66782">
            <w:pPr>
              <w:jc w:val="right"/>
              <w:rPr>
                <w:sz w:val="14"/>
                <w:szCs w:val="14"/>
              </w:rPr>
            </w:pPr>
            <w:r w:rsidRPr="00E66782">
              <w:rPr>
                <w:sz w:val="14"/>
                <w:szCs w:val="14"/>
              </w:rPr>
              <w:t>61 282,04</w:t>
            </w:r>
          </w:p>
        </w:tc>
        <w:tc>
          <w:tcPr>
            <w:tcW w:w="393" w:type="pct"/>
            <w:tcBorders>
              <w:top w:val="nil"/>
              <w:left w:val="nil"/>
              <w:bottom w:val="single" w:sz="4" w:space="0" w:color="auto"/>
              <w:right w:val="single" w:sz="4" w:space="0" w:color="auto"/>
            </w:tcBorders>
            <w:noWrap/>
            <w:vAlign w:val="bottom"/>
            <w:hideMark/>
          </w:tcPr>
          <w:p w14:paraId="61A3A8DD" w14:textId="77777777" w:rsidR="00E66782" w:rsidRPr="00E66782" w:rsidRDefault="00E66782" w:rsidP="00E66782">
            <w:pPr>
              <w:jc w:val="right"/>
              <w:rPr>
                <w:color w:val="000000"/>
                <w:sz w:val="14"/>
                <w:szCs w:val="14"/>
              </w:rPr>
            </w:pPr>
            <w:r w:rsidRPr="00E66782">
              <w:rPr>
                <w:color w:val="000000"/>
                <w:sz w:val="14"/>
                <w:szCs w:val="14"/>
              </w:rPr>
              <w:t>61 282,04</w:t>
            </w:r>
          </w:p>
        </w:tc>
        <w:tc>
          <w:tcPr>
            <w:tcW w:w="393" w:type="pct"/>
            <w:tcBorders>
              <w:top w:val="nil"/>
              <w:left w:val="nil"/>
              <w:bottom w:val="single" w:sz="4" w:space="0" w:color="auto"/>
              <w:right w:val="single" w:sz="4" w:space="0" w:color="auto"/>
            </w:tcBorders>
            <w:noWrap/>
            <w:vAlign w:val="bottom"/>
          </w:tcPr>
          <w:p w14:paraId="5E921B79" w14:textId="77777777" w:rsidR="00E66782" w:rsidRPr="00E66782" w:rsidRDefault="00E66782" w:rsidP="00E66782">
            <w:pPr>
              <w:jc w:val="right"/>
              <w:rPr>
                <w:color w:val="000000"/>
                <w:sz w:val="14"/>
                <w:szCs w:val="14"/>
              </w:rPr>
            </w:pPr>
            <w:r w:rsidRPr="00E66782">
              <w:rPr>
                <w:color w:val="000000"/>
                <w:sz w:val="14"/>
                <w:szCs w:val="14"/>
              </w:rPr>
              <w:t>57 933,97</w:t>
            </w:r>
          </w:p>
        </w:tc>
        <w:tc>
          <w:tcPr>
            <w:tcW w:w="339" w:type="pct"/>
            <w:tcBorders>
              <w:top w:val="nil"/>
              <w:left w:val="nil"/>
              <w:bottom w:val="single" w:sz="4" w:space="0" w:color="auto"/>
              <w:right w:val="single" w:sz="4" w:space="0" w:color="auto"/>
            </w:tcBorders>
            <w:noWrap/>
            <w:vAlign w:val="bottom"/>
            <w:hideMark/>
          </w:tcPr>
          <w:p w14:paraId="2634CE18" w14:textId="77777777" w:rsidR="00E66782" w:rsidRPr="00E66782" w:rsidRDefault="00E66782" w:rsidP="00E66782">
            <w:pPr>
              <w:rPr>
                <w:b/>
                <w:bCs/>
                <w:sz w:val="14"/>
                <w:szCs w:val="14"/>
              </w:rPr>
            </w:pPr>
            <w:r w:rsidRPr="00E66782">
              <w:rPr>
                <w:b/>
                <w:bCs/>
                <w:sz w:val="14"/>
                <w:szCs w:val="14"/>
              </w:rPr>
              <w:t> </w:t>
            </w:r>
          </w:p>
        </w:tc>
      </w:tr>
      <w:tr w:rsidR="00E66782" w:rsidRPr="00E66782" w14:paraId="275E0289"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0D4E963D" w14:textId="77777777" w:rsidR="00E66782" w:rsidRPr="00E66782" w:rsidRDefault="00E66782" w:rsidP="00E66782">
            <w:pPr>
              <w:jc w:val="right"/>
              <w:rPr>
                <w:b/>
                <w:bCs/>
                <w:sz w:val="14"/>
                <w:szCs w:val="14"/>
              </w:rPr>
            </w:pPr>
            <w:r w:rsidRPr="00E66782">
              <w:rPr>
                <w:b/>
                <w:bCs/>
                <w:sz w:val="14"/>
                <w:szCs w:val="14"/>
              </w:rPr>
              <w:t>8.2.</w:t>
            </w:r>
          </w:p>
        </w:tc>
        <w:tc>
          <w:tcPr>
            <w:tcW w:w="900" w:type="pct"/>
            <w:tcBorders>
              <w:top w:val="nil"/>
              <w:left w:val="nil"/>
              <w:bottom w:val="single" w:sz="4" w:space="0" w:color="auto"/>
              <w:right w:val="single" w:sz="4" w:space="0" w:color="auto"/>
            </w:tcBorders>
            <w:vAlign w:val="bottom"/>
            <w:hideMark/>
          </w:tcPr>
          <w:p w14:paraId="1AE65A82" w14:textId="77777777" w:rsidR="00E66782" w:rsidRPr="00E66782" w:rsidRDefault="00E66782" w:rsidP="00E66782">
            <w:pPr>
              <w:rPr>
                <w:b/>
                <w:bCs/>
                <w:sz w:val="14"/>
                <w:szCs w:val="14"/>
              </w:rPr>
            </w:pPr>
            <w:r w:rsidRPr="00E66782">
              <w:rPr>
                <w:b/>
                <w:bCs/>
                <w:sz w:val="14"/>
                <w:szCs w:val="14"/>
              </w:rPr>
              <w:t>Итого расходов на оплату услуг территориальных сетевых организаций</w:t>
            </w:r>
          </w:p>
        </w:tc>
        <w:tc>
          <w:tcPr>
            <w:tcW w:w="410" w:type="pct"/>
            <w:tcBorders>
              <w:top w:val="nil"/>
              <w:left w:val="nil"/>
              <w:bottom w:val="single" w:sz="4" w:space="0" w:color="auto"/>
              <w:right w:val="single" w:sz="4" w:space="0" w:color="auto"/>
            </w:tcBorders>
            <w:noWrap/>
            <w:vAlign w:val="center"/>
            <w:hideMark/>
          </w:tcPr>
          <w:p w14:paraId="122AF77C" w14:textId="77777777" w:rsidR="00E66782" w:rsidRPr="00E66782" w:rsidRDefault="00E66782" w:rsidP="00E66782">
            <w:pPr>
              <w:jc w:val="center"/>
              <w:rPr>
                <w:b/>
                <w:bCs/>
                <w:sz w:val="14"/>
                <w:szCs w:val="14"/>
              </w:rPr>
            </w:pPr>
            <w:proofErr w:type="spellStart"/>
            <w:r w:rsidRPr="00E66782">
              <w:rPr>
                <w:b/>
                <w:bCs/>
                <w:sz w:val="14"/>
                <w:szCs w:val="14"/>
              </w:rPr>
              <w:t>тыс.руб</w:t>
            </w:r>
            <w:proofErr w:type="spellEnd"/>
            <w:r w:rsidRPr="00E66782">
              <w:rPr>
                <w:b/>
                <w:bCs/>
                <w:sz w:val="14"/>
                <w:szCs w:val="14"/>
              </w:rPr>
              <w:t>.</w:t>
            </w:r>
          </w:p>
        </w:tc>
        <w:tc>
          <w:tcPr>
            <w:tcW w:w="430" w:type="pct"/>
            <w:tcBorders>
              <w:top w:val="nil"/>
              <w:left w:val="nil"/>
              <w:bottom w:val="single" w:sz="4" w:space="0" w:color="auto"/>
              <w:right w:val="single" w:sz="4" w:space="0" w:color="auto"/>
            </w:tcBorders>
            <w:noWrap/>
            <w:vAlign w:val="bottom"/>
            <w:hideMark/>
          </w:tcPr>
          <w:p w14:paraId="156503C0" w14:textId="77777777" w:rsidR="00E66782" w:rsidRPr="00E66782" w:rsidRDefault="00E66782" w:rsidP="00E66782">
            <w:pPr>
              <w:jc w:val="right"/>
              <w:rPr>
                <w:b/>
                <w:bCs/>
                <w:sz w:val="14"/>
                <w:szCs w:val="14"/>
              </w:rPr>
            </w:pPr>
            <w:r w:rsidRPr="00E66782">
              <w:rPr>
                <w:b/>
                <w:bCs/>
                <w:sz w:val="14"/>
                <w:szCs w:val="14"/>
              </w:rPr>
              <w:t>122 137,18</w:t>
            </w:r>
          </w:p>
        </w:tc>
        <w:tc>
          <w:tcPr>
            <w:tcW w:w="349" w:type="pct"/>
            <w:tcBorders>
              <w:top w:val="nil"/>
              <w:left w:val="nil"/>
              <w:bottom w:val="single" w:sz="4" w:space="0" w:color="auto"/>
              <w:right w:val="single" w:sz="4" w:space="0" w:color="auto"/>
            </w:tcBorders>
            <w:noWrap/>
            <w:vAlign w:val="bottom"/>
            <w:hideMark/>
          </w:tcPr>
          <w:p w14:paraId="5F4D9CF6" w14:textId="77777777" w:rsidR="00E66782" w:rsidRPr="00E66782" w:rsidRDefault="00E66782" w:rsidP="00E66782">
            <w:pPr>
              <w:jc w:val="right"/>
              <w:rPr>
                <w:b/>
                <w:bCs/>
                <w:sz w:val="14"/>
                <w:szCs w:val="14"/>
              </w:rPr>
            </w:pPr>
            <w:r w:rsidRPr="00E66782">
              <w:rPr>
                <w:b/>
                <w:bCs/>
                <w:sz w:val="14"/>
                <w:szCs w:val="14"/>
              </w:rPr>
              <w:t>56 600,14</w:t>
            </w:r>
          </w:p>
        </w:tc>
        <w:tc>
          <w:tcPr>
            <w:tcW w:w="349" w:type="pct"/>
            <w:tcBorders>
              <w:top w:val="nil"/>
              <w:left w:val="nil"/>
              <w:bottom w:val="single" w:sz="4" w:space="0" w:color="auto"/>
              <w:right w:val="single" w:sz="4" w:space="0" w:color="auto"/>
            </w:tcBorders>
            <w:noWrap/>
            <w:vAlign w:val="bottom"/>
            <w:hideMark/>
          </w:tcPr>
          <w:p w14:paraId="3F8B7CC2" w14:textId="77777777" w:rsidR="00E66782" w:rsidRPr="00E66782" w:rsidRDefault="00E66782" w:rsidP="00E66782">
            <w:pPr>
              <w:jc w:val="right"/>
              <w:rPr>
                <w:b/>
                <w:bCs/>
                <w:sz w:val="14"/>
                <w:szCs w:val="14"/>
              </w:rPr>
            </w:pPr>
            <w:r w:rsidRPr="00E66782">
              <w:rPr>
                <w:b/>
                <w:bCs/>
                <w:sz w:val="14"/>
                <w:szCs w:val="14"/>
              </w:rPr>
              <w:t>56 600,14</w:t>
            </w:r>
          </w:p>
        </w:tc>
        <w:tc>
          <w:tcPr>
            <w:tcW w:w="379" w:type="pct"/>
            <w:tcBorders>
              <w:top w:val="nil"/>
              <w:left w:val="nil"/>
              <w:bottom w:val="single" w:sz="4" w:space="0" w:color="auto"/>
              <w:right w:val="single" w:sz="4" w:space="0" w:color="auto"/>
            </w:tcBorders>
            <w:noWrap/>
            <w:vAlign w:val="bottom"/>
            <w:hideMark/>
          </w:tcPr>
          <w:p w14:paraId="653DEDD3" w14:textId="77777777" w:rsidR="00E66782" w:rsidRPr="00E66782" w:rsidRDefault="00E66782" w:rsidP="00E66782">
            <w:pPr>
              <w:jc w:val="right"/>
              <w:rPr>
                <w:b/>
                <w:bCs/>
                <w:sz w:val="14"/>
                <w:szCs w:val="14"/>
              </w:rPr>
            </w:pPr>
            <w:r w:rsidRPr="00E66782">
              <w:rPr>
                <w:b/>
                <w:bCs/>
                <w:sz w:val="14"/>
                <w:szCs w:val="14"/>
              </w:rPr>
              <w:t>0,00</w:t>
            </w:r>
          </w:p>
        </w:tc>
        <w:tc>
          <w:tcPr>
            <w:tcW w:w="430" w:type="pct"/>
            <w:tcBorders>
              <w:top w:val="nil"/>
              <w:left w:val="nil"/>
              <w:bottom w:val="single" w:sz="4" w:space="0" w:color="auto"/>
              <w:right w:val="single" w:sz="4" w:space="0" w:color="auto"/>
            </w:tcBorders>
            <w:noWrap/>
            <w:vAlign w:val="bottom"/>
            <w:hideMark/>
          </w:tcPr>
          <w:p w14:paraId="13D99F35" w14:textId="77777777" w:rsidR="00E66782" w:rsidRPr="00E66782" w:rsidRDefault="00E66782" w:rsidP="00E66782">
            <w:pPr>
              <w:jc w:val="right"/>
              <w:rPr>
                <w:b/>
                <w:bCs/>
                <w:sz w:val="14"/>
                <w:szCs w:val="14"/>
              </w:rPr>
            </w:pPr>
            <w:r w:rsidRPr="00E66782">
              <w:rPr>
                <w:b/>
                <w:bCs/>
                <w:sz w:val="14"/>
                <w:szCs w:val="14"/>
              </w:rPr>
              <w:t>126 496,78</w:t>
            </w:r>
          </w:p>
        </w:tc>
        <w:tc>
          <w:tcPr>
            <w:tcW w:w="393" w:type="pct"/>
            <w:tcBorders>
              <w:top w:val="nil"/>
              <w:left w:val="nil"/>
              <w:bottom w:val="single" w:sz="4" w:space="0" w:color="auto"/>
              <w:right w:val="single" w:sz="4" w:space="0" w:color="auto"/>
            </w:tcBorders>
            <w:noWrap/>
            <w:vAlign w:val="bottom"/>
            <w:hideMark/>
          </w:tcPr>
          <w:p w14:paraId="1EBD68C8" w14:textId="77777777" w:rsidR="00E66782" w:rsidRPr="00E66782" w:rsidRDefault="00E66782" w:rsidP="00E66782">
            <w:pPr>
              <w:jc w:val="right"/>
              <w:rPr>
                <w:b/>
                <w:bCs/>
                <w:sz w:val="14"/>
                <w:szCs w:val="14"/>
              </w:rPr>
            </w:pPr>
            <w:r w:rsidRPr="00E66782">
              <w:rPr>
                <w:b/>
                <w:bCs/>
                <w:sz w:val="14"/>
                <w:szCs w:val="14"/>
              </w:rPr>
              <w:t>61 282,04</w:t>
            </w:r>
          </w:p>
        </w:tc>
        <w:tc>
          <w:tcPr>
            <w:tcW w:w="393" w:type="pct"/>
            <w:tcBorders>
              <w:top w:val="nil"/>
              <w:left w:val="nil"/>
              <w:bottom w:val="single" w:sz="4" w:space="0" w:color="auto"/>
              <w:right w:val="single" w:sz="4" w:space="0" w:color="auto"/>
            </w:tcBorders>
            <w:noWrap/>
            <w:vAlign w:val="bottom"/>
            <w:hideMark/>
          </w:tcPr>
          <w:p w14:paraId="636980CB" w14:textId="77777777" w:rsidR="00E66782" w:rsidRPr="00E66782" w:rsidRDefault="00E66782" w:rsidP="00E66782">
            <w:pPr>
              <w:jc w:val="right"/>
              <w:rPr>
                <w:b/>
                <w:bCs/>
                <w:sz w:val="14"/>
                <w:szCs w:val="14"/>
              </w:rPr>
            </w:pPr>
            <w:r w:rsidRPr="00E66782">
              <w:rPr>
                <w:b/>
                <w:bCs/>
                <w:sz w:val="14"/>
                <w:szCs w:val="14"/>
              </w:rPr>
              <w:t>61 282,04</w:t>
            </w:r>
          </w:p>
        </w:tc>
        <w:tc>
          <w:tcPr>
            <w:tcW w:w="393" w:type="pct"/>
            <w:tcBorders>
              <w:top w:val="nil"/>
              <w:left w:val="nil"/>
              <w:bottom w:val="single" w:sz="4" w:space="0" w:color="auto"/>
              <w:right w:val="single" w:sz="4" w:space="0" w:color="auto"/>
            </w:tcBorders>
            <w:noWrap/>
            <w:vAlign w:val="bottom"/>
          </w:tcPr>
          <w:p w14:paraId="617ED82A" w14:textId="77777777" w:rsidR="00E66782" w:rsidRPr="00E66782" w:rsidRDefault="00E66782" w:rsidP="00E66782">
            <w:pPr>
              <w:jc w:val="right"/>
              <w:rPr>
                <w:b/>
                <w:bCs/>
                <w:sz w:val="14"/>
                <w:szCs w:val="14"/>
              </w:rPr>
            </w:pPr>
            <w:r w:rsidRPr="00E66782">
              <w:rPr>
                <w:b/>
                <w:bCs/>
                <w:sz w:val="14"/>
                <w:szCs w:val="14"/>
              </w:rPr>
              <w:t>57 933,97</w:t>
            </w:r>
          </w:p>
        </w:tc>
        <w:tc>
          <w:tcPr>
            <w:tcW w:w="339" w:type="pct"/>
            <w:tcBorders>
              <w:top w:val="nil"/>
              <w:left w:val="nil"/>
              <w:bottom w:val="single" w:sz="4" w:space="0" w:color="auto"/>
              <w:right w:val="single" w:sz="4" w:space="0" w:color="auto"/>
            </w:tcBorders>
            <w:noWrap/>
            <w:vAlign w:val="bottom"/>
            <w:hideMark/>
          </w:tcPr>
          <w:p w14:paraId="5A37BD17" w14:textId="77777777" w:rsidR="00E66782" w:rsidRPr="00E66782" w:rsidRDefault="00E66782" w:rsidP="00E66782">
            <w:pPr>
              <w:rPr>
                <w:b/>
                <w:bCs/>
                <w:sz w:val="14"/>
                <w:szCs w:val="14"/>
              </w:rPr>
            </w:pPr>
            <w:r w:rsidRPr="00E66782">
              <w:rPr>
                <w:b/>
                <w:bCs/>
                <w:sz w:val="14"/>
                <w:szCs w:val="14"/>
              </w:rPr>
              <w:t> </w:t>
            </w:r>
          </w:p>
        </w:tc>
      </w:tr>
      <w:tr w:rsidR="00E66782" w:rsidRPr="00E66782" w14:paraId="4C524BED"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5C93F9D1" w14:textId="77777777" w:rsidR="00E66782" w:rsidRPr="00E66782" w:rsidRDefault="00E66782" w:rsidP="00E66782">
            <w:pPr>
              <w:jc w:val="right"/>
              <w:rPr>
                <w:b/>
                <w:bCs/>
                <w:sz w:val="14"/>
                <w:szCs w:val="14"/>
              </w:rPr>
            </w:pPr>
            <w:r w:rsidRPr="00E66782">
              <w:rPr>
                <w:b/>
                <w:bCs/>
                <w:sz w:val="14"/>
                <w:szCs w:val="14"/>
              </w:rPr>
              <w:t>9.</w:t>
            </w:r>
          </w:p>
        </w:tc>
        <w:tc>
          <w:tcPr>
            <w:tcW w:w="900" w:type="pct"/>
            <w:tcBorders>
              <w:top w:val="nil"/>
              <w:left w:val="nil"/>
              <w:bottom w:val="single" w:sz="4" w:space="0" w:color="auto"/>
              <w:right w:val="single" w:sz="4" w:space="0" w:color="auto"/>
            </w:tcBorders>
            <w:noWrap/>
            <w:vAlign w:val="bottom"/>
            <w:hideMark/>
          </w:tcPr>
          <w:p w14:paraId="33E39BAC" w14:textId="77777777" w:rsidR="00E66782" w:rsidRPr="00E66782" w:rsidRDefault="00E66782" w:rsidP="00E66782">
            <w:pPr>
              <w:rPr>
                <w:b/>
                <w:bCs/>
                <w:sz w:val="14"/>
                <w:szCs w:val="14"/>
              </w:rPr>
            </w:pPr>
            <w:r w:rsidRPr="00E66782">
              <w:rPr>
                <w:b/>
                <w:bCs/>
                <w:sz w:val="14"/>
                <w:szCs w:val="14"/>
              </w:rPr>
              <w:t>Итого НВВ</w:t>
            </w:r>
          </w:p>
        </w:tc>
        <w:tc>
          <w:tcPr>
            <w:tcW w:w="410" w:type="pct"/>
            <w:tcBorders>
              <w:top w:val="nil"/>
              <w:left w:val="nil"/>
              <w:bottom w:val="single" w:sz="4" w:space="0" w:color="auto"/>
              <w:right w:val="single" w:sz="4" w:space="0" w:color="auto"/>
            </w:tcBorders>
            <w:noWrap/>
            <w:vAlign w:val="center"/>
            <w:hideMark/>
          </w:tcPr>
          <w:p w14:paraId="3DD7D9AB" w14:textId="77777777" w:rsidR="00E66782" w:rsidRPr="00E66782" w:rsidRDefault="00E66782" w:rsidP="00E66782">
            <w:pPr>
              <w:jc w:val="center"/>
              <w:rPr>
                <w:b/>
                <w:bCs/>
                <w:sz w:val="14"/>
                <w:szCs w:val="14"/>
              </w:rPr>
            </w:pPr>
            <w:proofErr w:type="spellStart"/>
            <w:r w:rsidRPr="00E66782">
              <w:rPr>
                <w:b/>
                <w:bCs/>
                <w:sz w:val="14"/>
                <w:szCs w:val="14"/>
              </w:rPr>
              <w:t>тыс.руб</w:t>
            </w:r>
            <w:proofErr w:type="spellEnd"/>
            <w:r w:rsidRPr="00E66782">
              <w:rPr>
                <w:b/>
                <w:bCs/>
                <w:sz w:val="14"/>
                <w:szCs w:val="14"/>
              </w:rPr>
              <w:t>.</w:t>
            </w:r>
          </w:p>
        </w:tc>
        <w:tc>
          <w:tcPr>
            <w:tcW w:w="430" w:type="pct"/>
            <w:tcBorders>
              <w:top w:val="nil"/>
              <w:left w:val="nil"/>
              <w:bottom w:val="single" w:sz="4" w:space="0" w:color="auto"/>
              <w:right w:val="single" w:sz="4" w:space="0" w:color="auto"/>
            </w:tcBorders>
            <w:noWrap/>
            <w:vAlign w:val="bottom"/>
            <w:hideMark/>
          </w:tcPr>
          <w:p w14:paraId="1CC65A34" w14:textId="77777777" w:rsidR="00E66782" w:rsidRPr="00E66782" w:rsidRDefault="00E66782" w:rsidP="00E66782">
            <w:pPr>
              <w:jc w:val="right"/>
              <w:rPr>
                <w:b/>
                <w:bCs/>
                <w:sz w:val="14"/>
                <w:szCs w:val="14"/>
              </w:rPr>
            </w:pPr>
            <w:r w:rsidRPr="00E66782">
              <w:rPr>
                <w:b/>
                <w:bCs/>
                <w:sz w:val="14"/>
                <w:szCs w:val="14"/>
              </w:rPr>
              <w:t>157 030,90</w:t>
            </w:r>
          </w:p>
        </w:tc>
        <w:tc>
          <w:tcPr>
            <w:tcW w:w="349" w:type="pct"/>
            <w:tcBorders>
              <w:top w:val="nil"/>
              <w:left w:val="nil"/>
              <w:bottom w:val="single" w:sz="4" w:space="0" w:color="auto"/>
              <w:right w:val="single" w:sz="4" w:space="0" w:color="auto"/>
            </w:tcBorders>
            <w:noWrap/>
            <w:vAlign w:val="bottom"/>
            <w:hideMark/>
          </w:tcPr>
          <w:p w14:paraId="007F31A5" w14:textId="77777777" w:rsidR="00E66782" w:rsidRPr="00E66782" w:rsidRDefault="00E66782" w:rsidP="00E66782">
            <w:pPr>
              <w:jc w:val="right"/>
              <w:rPr>
                <w:b/>
                <w:bCs/>
                <w:sz w:val="14"/>
                <w:szCs w:val="14"/>
              </w:rPr>
            </w:pPr>
            <w:r w:rsidRPr="00E66782">
              <w:rPr>
                <w:b/>
                <w:bCs/>
                <w:sz w:val="14"/>
                <w:szCs w:val="14"/>
              </w:rPr>
              <w:t>98 481,81</w:t>
            </w:r>
          </w:p>
        </w:tc>
        <w:tc>
          <w:tcPr>
            <w:tcW w:w="349" w:type="pct"/>
            <w:tcBorders>
              <w:top w:val="nil"/>
              <w:left w:val="nil"/>
              <w:bottom w:val="single" w:sz="4" w:space="0" w:color="auto"/>
              <w:right w:val="single" w:sz="4" w:space="0" w:color="auto"/>
            </w:tcBorders>
            <w:noWrap/>
            <w:vAlign w:val="bottom"/>
            <w:hideMark/>
          </w:tcPr>
          <w:p w14:paraId="2AA035A0" w14:textId="77777777" w:rsidR="00E66782" w:rsidRPr="00E66782" w:rsidRDefault="00E66782" w:rsidP="00E66782">
            <w:pPr>
              <w:jc w:val="right"/>
              <w:rPr>
                <w:b/>
                <w:bCs/>
                <w:sz w:val="14"/>
                <w:szCs w:val="14"/>
              </w:rPr>
            </w:pPr>
            <w:r w:rsidRPr="00E66782">
              <w:rPr>
                <w:b/>
                <w:bCs/>
                <w:sz w:val="14"/>
                <w:szCs w:val="14"/>
              </w:rPr>
              <w:t>99 948,64</w:t>
            </w:r>
          </w:p>
        </w:tc>
        <w:tc>
          <w:tcPr>
            <w:tcW w:w="379" w:type="pct"/>
            <w:tcBorders>
              <w:top w:val="nil"/>
              <w:left w:val="nil"/>
              <w:bottom w:val="single" w:sz="4" w:space="0" w:color="auto"/>
              <w:right w:val="single" w:sz="4" w:space="0" w:color="auto"/>
            </w:tcBorders>
            <w:noWrap/>
            <w:vAlign w:val="bottom"/>
            <w:hideMark/>
          </w:tcPr>
          <w:p w14:paraId="5F35F4D2" w14:textId="77777777" w:rsidR="00E66782" w:rsidRPr="00E66782" w:rsidRDefault="00E66782" w:rsidP="00E66782">
            <w:pPr>
              <w:jc w:val="right"/>
              <w:rPr>
                <w:b/>
                <w:bCs/>
                <w:sz w:val="14"/>
                <w:szCs w:val="14"/>
              </w:rPr>
            </w:pPr>
            <w:r w:rsidRPr="00E66782">
              <w:rPr>
                <w:b/>
                <w:bCs/>
                <w:sz w:val="14"/>
                <w:szCs w:val="14"/>
              </w:rPr>
              <w:t>190 507,55</w:t>
            </w:r>
          </w:p>
        </w:tc>
        <w:tc>
          <w:tcPr>
            <w:tcW w:w="430" w:type="pct"/>
            <w:tcBorders>
              <w:top w:val="nil"/>
              <w:left w:val="nil"/>
              <w:bottom w:val="single" w:sz="4" w:space="0" w:color="auto"/>
              <w:right w:val="single" w:sz="4" w:space="0" w:color="auto"/>
            </w:tcBorders>
            <w:noWrap/>
            <w:vAlign w:val="bottom"/>
            <w:hideMark/>
          </w:tcPr>
          <w:p w14:paraId="33FDFC63" w14:textId="77777777" w:rsidR="00E66782" w:rsidRPr="00E66782" w:rsidRDefault="00E66782" w:rsidP="00E66782">
            <w:pPr>
              <w:jc w:val="right"/>
              <w:rPr>
                <w:b/>
                <w:bCs/>
                <w:sz w:val="14"/>
                <w:szCs w:val="14"/>
              </w:rPr>
            </w:pPr>
            <w:r w:rsidRPr="00E66782">
              <w:rPr>
                <w:b/>
                <w:bCs/>
                <w:sz w:val="14"/>
                <w:szCs w:val="14"/>
              </w:rPr>
              <w:t>171 075,37</w:t>
            </w:r>
          </w:p>
        </w:tc>
        <w:tc>
          <w:tcPr>
            <w:tcW w:w="393" w:type="pct"/>
            <w:tcBorders>
              <w:top w:val="nil"/>
              <w:left w:val="nil"/>
              <w:bottom w:val="single" w:sz="4" w:space="0" w:color="auto"/>
              <w:right w:val="single" w:sz="4" w:space="0" w:color="auto"/>
            </w:tcBorders>
            <w:noWrap/>
            <w:vAlign w:val="bottom"/>
            <w:hideMark/>
          </w:tcPr>
          <w:p w14:paraId="31C826E6" w14:textId="77777777" w:rsidR="00E66782" w:rsidRPr="00E66782" w:rsidRDefault="00E66782" w:rsidP="00E66782">
            <w:pPr>
              <w:jc w:val="right"/>
              <w:rPr>
                <w:b/>
                <w:bCs/>
                <w:sz w:val="14"/>
                <w:szCs w:val="14"/>
              </w:rPr>
            </w:pPr>
            <w:r w:rsidRPr="00E66782">
              <w:rPr>
                <w:b/>
                <w:bCs/>
                <w:sz w:val="14"/>
                <w:szCs w:val="14"/>
              </w:rPr>
              <w:t>171 075,38</w:t>
            </w:r>
          </w:p>
        </w:tc>
        <w:tc>
          <w:tcPr>
            <w:tcW w:w="393" w:type="pct"/>
            <w:tcBorders>
              <w:top w:val="nil"/>
              <w:left w:val="nil"/>
              <w:bottom w:val="single" w:sz="4" w:space="0" w:color="auto"/>
              <w:right w:val="single" w:sz="4" w:space="0" w:color="auto"/>
            </w:tcBorders>
            <w:noWrap/>
            <w:vAlign w:val="bottom"/>
            <w:hideMark/>
          </w:tcPr>
          <w:p w14:paraId="66892396" w14:textId="77777777" w:rsidR="00E66782" w:rsidRPr="00E66782" w:rsidRDefault="00E66782" w:rsidP="00E66782">
            <w:pPr>
              <w:jc w:val="right"/>
              <w:rPr>
                <w:b/>
                <w:bCs/>
                <w:sz w:val="14"/>
                <w:szCs w:val="14"/>
              </w:rPr>
            </w:pPr>
            <w:r w:rsidRPr="00E66782">
              <w:rPr>
                <w:b/>
                <w:bCs/>
                <w:sz w:val="14"/>
                <w:szCs w:val="14"/>
              </w:rPr>
              <w:t>170 068,74</w:t>
            </w:r>
          </w:p>
        </w:tc>
        <w:tc>
          <w:tcPr>
            <w:tcW w:w="393" w:type="pct"/>
            <w:tcBorders>
              <w:top w:val="nil"/>
              <w:left w:val="nil"/>
              <w:bottom w:val="single" w:sz="4" w:space="0" w:color="auto"/>
              <w:right w:val="single" w:sz="4" w:space="0" w:color="auto"/>
            </w:tcBorders>
            <w:noWrap/>
            <w:vAlign w:val="bottom"/>
          </w:tcPr>
          <w:p w14:paraId="3627301F" w14:textId="77777777" w:rsidR="00E66782" w:rsidRPr="00E66782" w:rsidRDefault="00E66782" w:rsidP="00E66782">
            <w:pPr>
              <w:jc w:val="right"/>
              <w:rPr>
                <w:b/>
                <w:bCs/>
                <w:sz w:val="14"/>
                <w:szCs w:val="14"/>
              </w:rPr>
            </w:pPr>
            <w:r w:rsidRPr="00E66782">
              <w:rPr>
                <w:b/>
                <w:bCs/>
                <w:sz w:val="14"/>
                <w:szCs w:val="14"/>
              </w:rPr>
              <w:t>170 068,74</w:t>
            </w:r>
          </w:p>
        </w:tc>
        <w:tc>
          <w:tcPr>
            <w:tcW w:w="339" w:type="pct"/>
            <w:tcBorders>
              <w:top w:val="nil"/>
              <w:left w:val="nil"/>
              <w:bottom w:val="single" w:sz="4" w:space="0" w:color="auto"/>
              <w:right w:val="single" w:sz="4" w:space="0" w:color="auto"/>
            </w:tcBorders>
            <w:noWrap/>
            <w:vAlign w:val="bottom"/>
            <w:hideMark/>
          </w:tcPr>
          <w:p w14:paraId="186DEE0E" w14:textId="77777777" w:rsidR="00E66782" w:rsidRPr="00E66782" w:rsidRDefault="00E66782" w:rsidP="00E66782">
            <w:pPr>
              <w:rPr>
                <w:b/>
                <w:bCs/>
                <w:sz w:val="14"/>
                <w:szCs w:val="14"/>
              </w:rPr>
            </w:pPr>
            <w:r w:rsidRPr="00E66782">
              <w:rPr>
                <w:b/>
                <w:bCs/>
                <w:sz w:val="14"/>
                <w:szCs w:val="14"/>
              </w:rPr>
              <w:t> </w:t>
            </w:r>
          </w:p>
        </w:tc>
      </w:tr>
      <w:tr w:rsidR="00E66782" w:rsidRPr="00E66782" w14:paraId="73609BBB" w14:textId="77777777" w:rsidTr="00E338E6">
        <w:trPr>
          <w:trHeight w:val="20"/>
        </w:trPr>
        <w:tc>
          <w:tcPr>
            <w:tcW w:w="234" w:type="pct"/>
            <w:tcBorders>
              <w:top w:val="nil"/>
              <w:left w:val="single" w:sz="4" w:space="0" w:color="auto"/>
              <w:bottom w:val="single" w:sz="4" w:space="0" w:color="auto"/>
              <w:right w:val="single" w:sz="4" w:space="0" w:color="auto"/>
            </w:tcBorders>
            <w:noWrap/>
            <w:vAlign w:val="bottom"/>
            <w:hideMark/>
          </w:tcPr>
          <w:p w14:paraId="0C37AFD2" w14:textId="77777777" w:rsidR="00E66782" w:rsidRPr="00E66782" w:rsidRDefault="00E66782" w:rsidP="00E66782">
            <w:pPr>
              <w:jc w:val="right"/>
              <w:rPr>
                <w:b/>
                <w:bCs/>
                <w:sz w:val="14"/>
                <w:szCs w:val="14"/>
              </w:rPr>
            </w:pPr>
            <w:r w:rsidRPr="00E66782">
              <w:rPr>
                <w:b/>
                <w:bCs/>
                <w:sz w:val="14"/>
                <w:szCs w:val="14"/>
              </w:rPr>
              <w:t>10.</w:t>
            </w:r>
          </w:p>
        </w:tc>
        <w:tc>
          <w:tcPr>
            <w:tcW w:w="900" w:type="pct"/>
            <w:tcBorders>
              <w:top w:val="nil"/>
              <w:left w:val="nil"/>
              <w:bottom w:val="single" w:sz="4" w:space="0" w:color="auto"/>
              <w:right w:val="single" w:sz="4" w:space="0" w:color="auto"/>
            </w:tcBorders>
            <w:noWrap/>
            <w:vAlign w:val="bottom"/>
            <w:hideMark/>
          </w:tcPr>
          <w:p w14:paraId="4F60D445" w14:textId="77777777" w:rsidR="00E66782" w:rsidRPr="00E66782" w:rsidRDefault="00E66782" w:rsidP="00E66782">
            <w:pPr>
              <w:rPr>
                <w:b/>
                <w:bCs/>
                <w:sz w:val="14"/>
                <w:szCs w:val="14"/>
              </w:rPr>
            </w:pPr>
            <w:r w:rsidRPr="00E66782">
              <w:rPr>
                <w:b/>
                <w:bCs/>
                <w:sz w:val="14"/>
                <w:szCs w:val="14"/>
              </w:rPr>
              <w:t>Итого НВВ без платы ФСК</w:t>
            </w:r>
          </w:p>
        </w:tc>
        <w:tc>
          <w:tcPr>
            <w:tcW w:w="410" w:type="pct"/>
            <w:tcBorders>
              <w:top w:val="nil"/>
              <w:left w:val="nil"/>
              <w:bottom w:val="single" w:sz="4" w:space="0" w:color="auto"/>
              <w:right w:val="single" w:sz="4" w:space="0" w:color="auto"/>
            </w:tcBorders>
            <w:noWrap/>
            <w:vAlign w:val="center"/>
            <w:hideMark/>
          </w:tcPr>
          <w:p w14:paraId="50BC31C2" w14:textId="77777777" w:rsidR="00E66782" w:rsidRPr="00E66782" w:rsidRDefault="00E66782" w:rsidP="00E66782">
            <w:pPr>
              <w:jc w:val="center"/>
              <w:rPr>
                <w:b/>
                <w:bCs/>
                <w:sz w:val="14"/>
                <w:szCs w:val="14"/>
              </w:rPr>
            </w:pPr>
            <w:proofErr w:type="spellStart"/>
            <w:r w:rsidRPr="00E66782">
              <w:rPr>
                <w:b/>
                <w:bCs/>
                <w:sz w:val="14"/>
                <w:szCs w:val="14"/>
              </w:rPr>
              <w:t>тыс.руб</w:t>
            </w:r>
            <w:proofErr w:type="spellEnd"/>
            <w:r w:rsidRPr="00E66782">
              <w:rPr>
                <w:b/>
                <w:bCs/>
                <w:sz w:val="14"/>
                <w:szCs w:val="14"/>
              </w:rPr>
              <w:t>.</w:t>
            </w:r>
          </w:p>
        </w:tc>
        <w:tc>
          <w:tcPr>
            <w:tcW w:w="430" w:type="pct"/>
            <w:tcBorders>
              <w:top w:val="nil"/>
              <w:left w:val="nil"/>
              <w:bottom w:val="single" w:sz="4" w:space="0" w:color="auto"/>
              <w:right w:val="single" w:sz="4" w:space="0" w:color="auto"/>
            </w:tcBorders>
            <w:noWrap/>
            <w:vAlign w:val="bottom"/>
            <w:hideMark/>
          </w:tcPr>
          <w:p w14:paraId="5ECDBF62" w14:textId="77777777" w:rsidR="00E66782" w:rsidRPr="00E66782" w:rsidRDefault="00E66782" w:rsidP="00E66782">
            <w:pPr>
              <w:jc w:val="right"/>
              <w:rPr>
                <w:b/>
                <w:bCs/>
                <w:sz w:val="14"/>
                <w:szCs w:val="14"/>
              </w:rPr>
            </w:pPr>
            <w:r w:rsidRPr="00E66782">
              <w:rPr>
                <w:b/>
                <w:bCs/>
                <w:sz w:val="14"/>
                <w:szCs w:val="14"/>
              </w:rPr>
              <w:t>157 030,90</w:t>
            </w:r>
          </w:p>
        </w:tc>
        <w:tc>
          <w:tcPr>
            <w:tcW w:w="349" w:type="pct"/>
            <w:tcBorders>
              <w:top w:val="nil"/>
              <w:left w:val="nil"/>
              <w:bottom w:val="single" w:sz="4" w:space="0" w:color="auto"/>
              <w:right w:val="single" w:sz="4" w:space="0" w:color="auto"/>
            </w:tcBorders>
            <w:noWrap/>
            <w:vAlign w:val="bottom"/>
            <w:hideMark/>
          </w:tcPr>
          <w:p w14:paraId="1633FFA0" w14:textId="77777777" w:rsidR="00E66782" w:rsidRPr="00E66782" w:rsidRDefault="00E66782" w:rsidP="00E66782">
            <w:pPr>
              <w:jc w:val="right"/>
              <w:rPr>
                <w:b/>
                <w:bCs/>
                <w:sz w:val="14"/>
                <w:szCs w:val="14"/>
              </w:rPr>
            </w:pPr>
            <w:r w:rsidRPr="00E66782">
              <w:rPr>
                <w:b/>
                <w:bCs/>
                <w:sz w:val="14"/>
                <w:szCs w:val="14"/>
              </w:rPr>
              <w:t>98 481,81</w:t>
            </w:r>
          </w:p>
        </w:tc>
        <w:tc>
          <w:tcPr>
            <w:tcW w:w="349" w:type="pct"/>
            <w:tcBorders>
              <w:top w:val="nil"/>
              <w:left w:val="nil"/>
              <w:bottom w:val="single" w:sz="4" w:space="0" w:color="auto"/>
              <w:right w:val="single" w:sz="4" w:space="0" w:color="auto"/>
            </w:tcBorders>
            <w:noWrap/>
            <w:vAlign w:val="bottom"/>
            <w:hideMark/>
          </w:tcPr>
          <w:p w14:paraId="63E25B9D" w14:textId="77777777" w:rsidR="00E66782" w:rsidRPr="00E66782" w:rsidRDefault="00E66782" w:rsidP="00E66782">
            <w:pPr>
              <w:jc w:val="right"/>
              <w:rPr>
                <w:b/>
                <w:bCs/>
                <w:sz w:val="14"/>
                <w:szCs w:val="14"/>
              </w:rPr>
            </w:pPr>
            <w:r w:rsidRPr="00E66782">
              <w:rPr>
                <w:b/>
                <w:bCs/>
                <w:sz w:val="14"/>
                <w:szCs w:val="14"/>
              </w:rPr>
              <w:t>99 948,64</w:t>
            </w:r>
          </w:p>
        </w:tc>
        <w:tc>
          <w:tcPr>
            <w:tcW w:w="379" w:type="pct"/>
            <w:tcBorders>
              <w:top w:val="nil"/>
              <w:left w:val="nil"/>
              <w:bottom w:val="single" w:sz="4" w:space="0" w:color="auto"/>
              <w:right w:val="single" w:sz="4" w:space="0" w:color="auto"/>
            </w:tcBorders>
            <w:noWrap/>
            <w:vAlign w:val="bottom"/>
            <w:hideMark/>
          </w:tcPr>
          <w:p w14:paraId="7DE1829A" w14:textId="77777777" w:rsidR="00E66782" w:rsidRPr="00E66782" w:rsidRDefault="00E66782" w:rsidP="00E66782">
            <w:pPr>
              <w:jc w:val="right"/>
              <w:rPr>
                <w:b/>
                <w:bCs/>
                <w:sz w:val="14"/>
                <w:szCs w:val="14"/>
              </w:rPr>
            </w:pPr>
            <w:r w:rsidRPr="00E66782">
              <w:rPr>
                <w:b/>
                <w:bCs/>
                <w:sz w:val="14"/>
                <w:szCs w:val="14"/>
              </w:rPr>
              <w:t>190 507,55</w:t>
            </w:r>
          </w:p>
        </w:tc>
        <w:tc>
          <w:tcPr>
            <w:tcW w:w="430" w:type="pct"/>
            <w:tcBorders>
              <w:top w:val="nil"/>
              <w:left w:val="nil"/>
              <w:bottom w:val="single" w:sz="4" w:space="0" w:color="auto"/>
              <w:right w:val="single" w:sz="4" w:space="0" w:color="auto"/>
            </w:tcBorders>
            <w:noWrap/>
            <w:vAlign w:val="bottom"/>
            <w:hideMark/>
          </w:tcPr>
          <w:p w14:paraId="4F5C55B7" w14:textId="77777777" w:rsidR="00E66782" w:rsidRPr="00E66782" w:rsidRDefault="00E66782" w:rsidP="00E66782">
            <w:pPr>
              <w:jc w:val="right"/>
              <w:rPr>
                <w:b/>
                <w:bCs/>
                <w:sz w:val="14"/>
                <w:szCs w:val="14"/>
              </w:rPr>
            </w:pPr>
            <w:r w:rsidRPr="00E66782">
              <w:rPr>
                <w:b/>
                <w:bCs/>
                <w:sz w:val="14"/>
                <w:szCs w:val="14"/>
              </w:rPr>
              <w:t>171 075,37</w:t>
            </w:r>
          </w:p>
        </w:tc>
        <w:tc>
          <w:tcPr>
            <w:tcW w:w="393" w:type="pct"/>
            <w:tcBorders>
              <w:top w:val="nil"/>
              <w:left w:val="nil"/>
              <w:bottom w:val="single" w:sz="4" w:space="0" w:color="auto"/>
              <w:right w:val="single" w:sz="4" w:space="0" w:color="auto"/>
            </w:tcBorders>
            <w:noWrap/>
            <w:vAlign w:val="bottom"/>
            <w:hideMark/>
          </w:tcPr>
          <w:p w14:paraId="24512C6B" w14:textId="77777777" w:rsidR="00E66782" w:rsidRPr="00E66782" w:rsidRDefault="00E66782" w:rsidP="00E66782">
            <w:pPr>
              <w:jc w:val="right"/>
              <w:rPr>
                <w:b/>
                <w:bCs/>
                <w:sz w:val="14"/>
                <w:szCs w:val="14"/>
              </w:rPr>
            </w:pPr>
            <w:r w:rsidRPr="00E66782">
              <w:rPr>
                <w:b/>
                <w:bCs/>
                <w:sz w:val="14"/>
                <w:szCs w:val="14"/>
              </w:rPr>
              <w:t>171 075,38</w:t>
            </w:r>
          </w:p>
        </w:tc>
        <w:tc>
          <w:tcPr>
            <w:tcW w:w="393" w:type="pct"/>
            <w:tcBorders>
              <w:top w:val="nil"/>
              <w:left w:val="nil"/>
              <w:bottom w:val="single" w:sz="4" w:space="0" w:color="auto"/>
              <w:right w:val="single" w:sz="4" w:space="0" w:color="auto"/>
            </w:tcBorders>
            <w:noWrap/>
            <w:vAlign w:val="bottom"/>
            <w:hideMark/>
          </w:tcPr>
          <w:p w14:paraId="5921BDAA" w14:textId="77777777" w:rsidR="00E66782" w:rsidRPr="00E66782" w:rsidRDefault="00E66782" w:rsidP="00E66782">
            <w:pPr>
              <w:jc w:val="right"/>
              <w:rPr>
                <w:b/>
                <w:bCs/>
                <w:sz w:val="14"/>
                <w:szCs w:val="14"/>
              </w:rPr>
            </w:pPr>
            <w:r w:rsidRPr="00E66782">
              <w:rPr>
                <w:b/>
                <w:bCs/>
                <w:sz w:val="14"/>
                <w:szCs w:val="14"/>
              </w:rPr>
              <w:t>170 068,74</w:t>
            </w:r>
          </w:p>
        </w:tc>
        <w:tc>
          <w:tcPr>
            <w:tcW w:w="393" w:type="pct"/>
            <w:tcBorders>
              <w:top w:val="nil"/>
              <w:left w:val="nil"/>
              <w:bottom w:val="single" w:sz="4" w:space="0" w:color="auto"/>
              <w:right w:val="single" w:sz="4" w:space="0" w:color="auto"/>
            </w:tcBorders>
            <w:noWrap/>
            <w:vAlign w:val="bottom"/>
          </w:tcPr>
          <w:p w14:paraId="7E7616D1" w14:textId="77777777" w:rsidR="00E66782" w:rsidRPr="00E66782" w:rsidRDefault="00E66782" w:rsidP="00E66782">
            <w:pPr>
              <w:jc w:val="right"/>
              <w:rPr>
                <w:b/>
                <w:bCs/>
                <w:sz w:val="14"/>
                <w:szCs w:val="14"/>
              </w:rPr>
            </w:pPr>
            <w:r w:rsidRPr="00E66782">
              <w:rPr>
                <w:b/>
                <w:bCs/>
                <w:sz w:val="14"/>
                <w:szCs w:val="14"/>
              </w:rPr>
              <w:t>170 068,74</w:t>
            </w:r>
          </w:p>
        </w:tc>
        <w:tc>
          <w:tcPr>
            <w:tcW w:w="339" w:type="pct"/>
            <w:tcBorders>
              <w:top w:val="nil"/>
              <w:left w:val="nil"/>
              <w:bottom w:val="single" w:sz="4" w:space="0" w:color="auto"/>
              <w:right w:val="single" w:sz="4" w:space="0" w:color="auto"/>
            </w:tcBorders>
            <w:noWrap/>
            <w:vAlign w:val="bottom"/>
            <w:hideMark/>
          </w:tcPr>
          <w:p w14:paraId="13565DFE" w14:textId="77777777" w:rsidR="00E66782" w:rsidRPr="00E66782" w:rsidRDefault="00E66782" w:rsidP="00E66782">
            <w:pPr>
              <w:rPr>
                <w:b/>
                <w:bCs/>
                <w:sz w:val="14"/>
                <w:szCs w:val="14"/>
              </w:rPr>
            </w:pPr>
            <w:r w:rsidRPr="00E66782">
              <w:rPr>
                <w:b/>
                <w:bCs/>
                <w:sz w:val="14"/>
                <w:szCs w:val="14"/>
              </w:rPr>
              <w:t> </w:t>
            </w:r>
          </w:p>
        </w:tc>
      </w:tr>
    </w:tbl>
    <w:p w14:paraId="5C43598E" w14:textId="77777777" w:rsidR="00E66782" w:rsidRPr="00E66782" w:rsidRDefault="00E66782" w:rsidP="00E66782">
      <w:pPr>
        <w:spacing w:line="276" w:lineRule="auto"/>
        <w:ind w:firstLine="709"/>
        <w:jc w:val="right"/>
        <w:rPr>
          <w:rFonts w:eastAsia="Calibri"/>
          <w:sz w:val="28"/>
          <w:szCs w:val="28"/>
          <w:lang w:eastAsia="en-US"/>
        </w:rPr>
      </w:pPr>
    </w:p>
    <w:p w14:paraId="1ECF89E9" w14:textId="77777777" w:rsidR="00E66782" w:rsidRPr="00E66782" w:rsidRDefault="00E66782" w:rsidP="00E66782">
      <w:pPr>
        <w:spacing w:line="276" w:lineRule="auto"/>
        <w:ind w:firstLine="709"/>
        <w:jc w:val="right"/>
        <w:rPr>
          <w:rFonts w:eastAsia="Calibri"/>
          <w:sz w:val="28"/>
          <w:szCs w:val="28"/>
          <w:lang w:eastAsia="en-US"/>
        </w:rPr>
      </w:pPr>
      <w:r w:rsidRPr="00E66782">
        <w:rPr>
          <w:rFonts w:eastAsia="Calibri"/>
          <w:sz w:val="28"/>
          <w:szCs w:val="28"/>
          <w:lang w:eastAsia="en-US"/>
        </w:rPr>
        <w:lastRenderedPageBreak/>
        <w:t>Приложение 2</w:t>
      </w:r>
    </w:p>
    <w:p w14:paraId="1AEA63A6" w14:textId="77777777" w:rsidR="00E66782" w:rsidRPr="00E66782" w:rsidRDefault="00E66782" w:rsidP="00E66782">
      <w:pPr>
        <w:spacing w:line="276" w:lineRule="auto"/>
        <w:ind w:firstLine="709"/>
        <w:jc w:val="center"/>
        <w:rPr>
          <w:bCs/>
          <w:sz w:val="28"/>
          <w:szCs w:val="28"/>
        </w:rPr>
      </w:pPr>
      <w:r w:rsidRPr="00E66782">
        <w:rPr>
          <w:bCs/>
          <w:sz w:val="28"/>
          <w:szCs w:val="28"/>
        </w:rPr>
        <w:t>Расчет индивидуальных тарифов на услуги по передаче электрической энергии для взаиморасчетов между сетевыми организациями Кемеровской области - Кузбасса на 2024 год</w:t>
      </w:r>
    </w:p>
    <w:tbl>
      <w:tblPr>
        <w:tblW w:w="5000" w:type="pct"/>
        <w:tblLook w:val="04A0" w:firstRow="1" w:lastRow="0" w:firstColumn="1" w:lastColumn="0" w:noHBand="0" w:noVBand="1"/>
      </w:tblPr>
      <w:tblGrid>
        <w:gridCol w:w="1437"/>
        <w:gridCol w:w="812"/>
        <w:gridCol w:w="865"/>
        <w:gridCol w:w="1173"/>
        <w:gridCol w:w="1281"/>
        <w:gridCol w:w="1142"/>
        <w:gridCol w:w="1430"/>
        <w:gridCol w:w="812"/>
        <w:gridCol w:w="865"/>
        <w:gridCol w:w="1173"/>
        <w:gridCol w:w="1281"/>
        <w:gridCol w:w="1142"/>
        <w:gridCol w:w="1430"/>
      </w:tblGrid>
      <w:tr w:rsidR="00E66782" w:rsidRPr="00E66782" w14:paraId="71569796" w14:textId="77777777" w:rsidTr="00E338E6">
        <w:trPr>
          <w:trHeight w:val="20"/>
        </w:trPr>
        <w:tc>
          <w:tcPr>
            <w:tcW w:w="481" w:type="pct"/>
            <w:vMerge w:val="restart"/>
            <w:tcBorders>
              <w:top w:val="single" w:sz="4" w:space="0" w:color="auto"/>
              <w:left w:val="single" w:sz="4" w:space="0" w:color="auto"/>
              <w:bottom w:val="single" w:sz="4" w:space="0" w:color="auto"/>
              <w:right w:val="single" w:sz="4" w:space="0" w:color="auto"/>
            </w:tcBorders>
            <w:vAlign w:val="center"/>
            <w:hideMark/>
          </w:tcPr>
          <w:p w14:paraId="2CFD8D08" w14:textId="77777777" w:rsidR="00E66782" w:rsidRPr="00E66782" w:rsidRDefault="00E66782" w:rsidP="00E66782">
            <w:pPr>
              <w:jc w:val="center"/>
              <w:rPr>
                <w:color w:val="000000"/>
                <w:sz w:val="14"/>
                <w:szCs w:val="14"/>
              </w:rPr>
            </w:pPr>
            <w:r w:rsidRPr="00E66782">
              <w:rPr>
                <w:color w:val="000000"/>
                <w:sz w:val="14"/>
                <w:szCs w:val="14"/>
              </w:rPr>
              <w:t>Наименование ТСО</w:t>
            </w:r>
          </w:p>
        </w:tc>
        <w:tc>
          <w:tcPr>
            <w:tcW w:w="2259" w:type="pct"/>
            <w:gridSpan w:val="6"/>
            <w:tcBorders>
              <w:top w:val="single" w:sz="4" w:space="0" w:color="auto"/>
              <w:left w:val="nil"/>
              <w:bottom w:val="single" w:sz="4" w:space="0" w:color="auto"/>
              <w:right w:val="single" w:sz="4" w:space="0" w:color="auto"/>
            </w:tcBorders>
            <w:noWrap/>
            <w:vAlign w:val="center"/>
            <w:hideMark/>
          </w:tcPr>
          <w:p w14:paraId="16182874" w14:textId="77777777" w:rsidR="00E66782" w:rsidRPr="00E66782" w:rsidRDefault="00E66782" w:rsidP="00E66782">
            <w:pPr>
              <w:jc w:val="center"/>
              <w:rPr>
                <w:color w:val="000000"/>
                <w:sz w:val="14"/>
                <w:szCs w:val="14"/>
              </w:rPr>
            </w:pPr>
            <w:r w:rsidRPr="00E66782">
              <w:rPr>
                <w:color w:val="000000"/>
                <w:sz w:val="14"/>
                <w:szCs w:val="14"/>
              </w:rPr>
              <w:t>1 полугодие 2024</w:t>
            </w:r>
          </w:p>
        </w:tc>
        <w:tc>
          <w:tcPr>
            <w:tcW w:w="2259" w:type="pct"/>
            <w:gridSpan w:val="6"/>
            <w:tcBorders>
              <w:top w:val="single" w:sz="4" w:space="0" w:color="auto"/>
              <w:left w:val="nil"/>
              <w:bottom w:val="single" w:sz="4" w:space="0" w:color="auto"/>
              <w:right w:val="single" w:sz="4" w:space="0" w:color="auto"/>
            </w:tcBorders>
            <w:noWrap/>
            <w:vAlign w:val="center"/>
            <w:hideMark/>
          </w:tcPr>
          <w:p w14:paraId="37D494A0" w14:textId="77777777" w:rsidR="00E66782" w:rsidRPr="00E66782" w:rsidRDefault="00E66782" w:rsidP="00E66782">
            <w:pPr>
              <w:jc w:val="center"/>
              <w:rPr>
                <w:color w:val="000000"/>
                <w:sz w:val="14"/>
                <w:szCs w:val="14"/>
              </w:rPr>
            </w:pPr>
            <w:r w:rsidRPr="00E66782">
              <w:rPr>
                <w:color w:val="000000"/>
                <w:sz w:val="14"/>
                <w:szCs w:val="14"/>
              </w:rPr>
              <w:t>2 полугодие 2024</w:t>
            </w:r>
          </w:p>
        </w:tc>
      </w:tr>
      <w:tr w:rsidR="00E66782" w:rsidRPr="00E66782" w14:paraId="76719BF7" w14:textId="77777777" w:rsidTr="00E338E6">
        <w:trPr>
          <w:trHeight w:val="20"/>
        </w:trPr>
        <w:tc>
          <w:tcPr>
            <w:tcW w:w="481" w:type="pct"/>
            <w:vMerge/>
            <w:tcBorders>
              <w:top w:val="single" w:sz="4" w:space="0" w:color="auto"/>
              <w:left w:val="single" w:sz="4" w:space="0" w:color="auto"/>
              <w:bottom w:val="single" w:sz="4" w:space="0" w:color="auto"/>
              <w:right w:val="single" w:sz="4" w:space="0" w:color="auto"/>
            </w:tcBorders>
            <w:vAlign w:val="center"/>
            <w:hideMark/>
          </w:tcPr>
          <w:p w14:paraId="2202510D" w14:textId="77777777" w:rsidR="00E66782" w:rsidRPr="00E66782" w:rsidRDefault="00E66782" w:rsidP="00E66782">
            <w:pPr>
              <w:rPr>
                <w:color w:val="000000"/>
                <w:sz w:val="14"/>
                <w:szCs w:val="14"/>
              </w:rPr>
            </w:pPr>
          </w:p>
        </w:tc>
        <w:tc>
          <w:tcPr>
            <w:tcW w:w="570"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4DEC276E" w14:textId="77777777" w:rsidR="00E66782" w:rsidRPr="00E66782" w:rsidRDefault="00E66782" w:rsidP="00E66782">
            <w:pPr>
              <w:jc w:val="center"/>
              <w:rPr>
                <w:color w:val="000000"/>
                <w:sz w:val="14"/>
                <w:szCs w:val="14"/>
              </w:rPr>
            </w:pPr>
            <w:r w:rsidRPr="00E66782">
              <w:rPr>
                <w:color w:val="000000"/>
                <w:sz w:val="14"/>
                <w:szCs w:val="14"/>
              </w:rPr>
              <w:t>Сальдо-Переток</w:t>
            </w:r>
          </w:p>
        </w:tc>
        <w:tc>
          <w:tcPr>
            <w:tcW w:w="1210" w:type="pct"/>
            <w:gridSpan w:val="3"/>
            <w:tcBorders>
              <w:top w:val="single" w:sz="4" w:space="0" w:color="auto"/>
              <w:left w:val="nil"/>
              <w:bottom w:val="single" w:sz="4" w:space="0" w:color="auto"/>
              <w:right w:val="single" w:sz="4" w:space="0" w:color="auto"/>
            </w:tcBorders>
            <w:noWrap/>
            <w:vAlign w:val="center"/>
            <w:hideMark/>
          </w:tcPr>
          <w:p w14:paraId="77B17A47" w14:textId="77777777" w:rsidR="00E66782" w:rsidRPr="00E66782" w:rsidRDefault="00E66782" w:rsidP="00E66782">
            <w:pPr>
              <w:jc w:val="center"/>
              <w:rPr>
                <w:color w:val="000000"/>
                <w:sz w:val="14"/>
                <w:szCs w:val="14"/>
              </w:rPr>
            </w:pPr>
            <w:r w:rsidRPr="00E66782">
              <w:rPr>
                <w:color w:val="000000"/>
                <w:sz w:val="14"/>
                <w:szCs w:val="14"/>
              </w:rPr>
              <w:t>Индивидуальный тариф</w:t>
            </w:r>
          </w:p>
        </w:tc>
        <w:tc>
          <w:tcPr>
            <w:tcW w:w="480" w:type="pct"/>
            <w:vMerge w:val="restart"/>
            <w:tcBorders>
              <w:top w:val="nil"/>
              <w:left w:val="single" w:sz="4" w:space="0" w:color="auto"/>
              <w:bottom w:val="single" w:sz="4" w:space="0" w:color="auto"/>
              <w:right w:val="single" w:sz="4" w:space="0" w:color="auto"/>
            </w:tcBorders>
            <w:vAlign w:val="center"/>
            <w:hideMark/>
          </w:tcPr>
          <w:p w14:paraId="6EACF565" w14:textId="77777777" w:rsidR="00E66782" w:rsidRPr="00E66782" w:rsidRDefault="00E66782" w:rsidP="00E66782">
            <w:pPr>
              <w:jc w:val="center"/>
              <w:rPr>
                <w:color w:val="000000"/>
                <w:sz w:val="14"/>
                <w:szCs w:val="14"/>
              </w:rPr>
            </w:pPr>
            <w:r w:rsidRPr="00E66782">
              <w:rPr>
                <w:color w:val="000000"/>
                <w:sz w:val="14"/>
                <w:szCs w:val="14"/>
              </w:rPr>
              <w:t>Оплата/Поступление</w:t>
            </w:r>
          </w:p>
        </w:tc>
        <w:tc>
          <w:tcPr>
            <w:tcW w:w="570"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7C4F0A6A" w14:textId="77777777" w:rsidR="00E66782" w:rsidRPr="00E66782" w:rsidRDefault="00E66782" w:rsidP="00E66782">
            <w:pPr>
              <w:jc w:val="center"/>
              <w:rPr>
                <w:color w:val="000000"/>
                <w:sz w:val="14"/>
                <w:szCs w:val="14"/>
              </w:rPr>
            </w:pPr>
            <w:r w:rsidRPr="00E66782">
              <w:rPr>
                <w:color w:val="000000"/>
                <w:sz w:val="14"/>
                <w:szCs w:val="14"/>
              </w:rPr>
              <w:t>Сальдо-Переток</w:t>
            </w:r>
          </w:p>
        </w:tc>
        <w:tc>
          <w:tcPr>
            <w:tcW w:w="1210" w:type="pct"/>
            <w:gridSpan w:val="3"/>
            <w:tcBorders>
              <w:top w:val="single" w:sz="4" w:space="0" w:color="auto"/>
              <w:left w:val="nil"/>
              <w:bottom w:val="single" w:sz="4" w:space="0" w:color="auto"/>
              <w:right w:val="single" w:sz="4" w:space="0" w:color="auto"/>
            </w:tcBorders>
            <w:noWrap/>
            <w:vAlign w:val="center"/>
            <w:hideMark/>
          </w:tcPr>
          <w:p w14:paraId="7F4F85E8" w14:textId="77777777" w:rsidR="00E66782" w:rsidRPr="00E66782" w:rsidRDefault="00E66782" w:rsidP="00E66782">
            <w:pPr>
              <w:jc w:val="center"/>
              <w:rPr>
                <w:color w:val="000000"/>
                <w:sz w:val="14"/>
                <w:szCs w:val="14"/>
              </w:rPr>
            </w:pPr>
            <w:r w:rsidRPr="00E66782">
              <w:rPr>
                <w:color w:val="000000"/>
                <w:sz w:val="14"/>
                <w:szCs w:val="14"/>
              </w:rPr>
              <w:t>Индивидуальный тариф</w:t>
            </w:r>
          </w:p>
        </w:tc>
        <w:tc>
          <w:tcPr>
            <w:tcW w:w="480" w:type="pct"/>
            <w:vMerge w:val="restart"/>
            <w:tcBorders>
              <w:top w:val="nil"/>
              <w:left w:val="single" w:sz="4" w:space="0" w:color="auto"/>
              <w:bottom w:val="single" w:sz="4" w:space="0" w:color="auto"/>
              <w:right w:val="single" w:sz="4" w:space="0" w:color="auto"/>
            </w:tcBorders>
            <w:vAlign w:val="center"/>
            <w:hideMark/>
          </w:tcPr>
          <w:p w14:paraId="28D109CC" w14:textId="77777777" w:rsidR="00E66782" w:rsidRPr="00E66782" w:rsidRDefault="00E66782" w:rsidP="00E66782">
            <w:pPr>
              <w:jc w:val="center"/>
              <w:rPr>
                <w:color w:val="000000"/>
                <w:sz w:val="14"/>
                <w:szCs w:val="14"/>
              </w:rPr>
            </w:pPr>
            <w:r w:rsidRPr="00E66782">
              <w:rPr>
                <w:color w:val="000000"/>
                <w:sz w:val="14"/>
                <w:szCs w:val="14"/>
              </w:rPr>
              <w:t>Оплата/Поступление</w:t>
            </w:r>
          </w:p>
        </w:tc>
      </w:tr>
      <w:tr w:rsidR="00E66782" w:rsidRPr="00E66782" w14:paraId="38386675" w14:textId="77777777" w:rsidTr="00E338E6">
        <w:trPr>
          <w:trHeight w:val="20"/>
        </w:trPr>
        <w:tc>
          <w:tcPr>
            <w:tcW w:w="481" w:type="pct"/>
            <w:vMerge/>
            <w:tcBorders>
              <w:top w:val="single" w:sz="4" w:space="0" w:color="auto"/>
              <w:left w:val="single" w:sz="4" w:space="0" w:color="auto"/>
              <w:bottom w:val="single" w:sz="4" w:space="0" w:color="auto"/>
              <w:right w:val="single" w:sz="4" w:space="0" w:color="auto"/>
            </w:tcBorders>
            <w:vAlign w:val="center"/>
            <w:hideMark/>
          </w:tcPr>
          <w:p w14:paraId="7F795028" w14:textId="77777777" w:rsidR="00E66782" w:rsidRPr="00E66782" w:rsidRDefault="00E66782" w:rsidP="00E66782">
            <w:pPr>
              <w:rPr>
                <w:color w:val="000000"/>
                <w:sz w:val="14"/>
                <w:szCs w:val="14"/>
              </w:rPr>
            </w:pPr>
          </w:p>
        </w:tc>
        <w:tc>
          <w:tcPr>
            <w:tcW w:w="570" w:type="pct"/>
            <w:gridSpan w:val="2"/>
            <w:vMerge/>
            <w:tcBorders>
              <w:top w:val="single" w:sz="4" w:space="0" w:color="auto"/>
              <w:left w:val="single" w:sz="4" w:space="0" w:color="auto"/>
              <w:bottom w:val="single" w:sz="4" w:space="0" w:color="auto"/>
              <w:right w:val="single" w:sz="4" w:space="0" w:color="auto"/>
            </w:tcBorders>
            <w:vAlign w:val="center"/>
            <w:hideMark/>
          </w:tcPr>
          <w:p w14:paraId="6C05116E" w14:textId="77777777" w:rsidR="00E66782" w:rsidRPr="00E66782" w:rsidRDefault="00E66782" w:rsidP="00E66782">
            <w:pPr>
              <w:rPr>
                <w:color w:val="000000"/>
                <w:sz w:val="14"/>
                <w:szCs w:val="14"/>
              </w:rPr>
            </w:pPr>
          </w:p>
        </w:tc>
        <w:tc>
          <w:tcPr>
            <w:tcW w:w="395" w:type="pct"/>
            <w:vMerge w:val="restart"/>
            <w:tcBorders>
              <w:top w:val="nil"/>
              <w:left w:val="single" w:sz="4" w:space="0" w:color="auto"/>
              <w:bottom w:val="single" w:sz="4" w:space="0" w:color="auto"/>
              <w:right w:val="single" w:sz="4" w:space="0" w:color="auto"/>
            </w:tcBorders>
            <w:vAlign w:val="center"/>
            <w:hideMark/>
          </w:tcPr>
          <w:p w14:paraId="197A8F64" w14:textId="77777777" w:rsidR="00E66782" w:rsidRPr="00E66782" w:rsidRDefault="00E66782" w:rsidP="00E66782">
            <w:pPr>
              <w:jc w:val="center"/>
              <w:rPr>
                <w:color w:val="000000"/>
                <w:sz w:val="14"/>
                <w:szCs w:val="14"/>
              </w:rPr>
            </w:pPr>
            <w:r w:rsidRPr="00E66782">
              <w:rPr>
                <w:color w:val="000000"/>
                <w:sz w:val="14"/>
                <w:szCs w:val="14"/>
              </w:rPr>
              <w:t>Одноставочный, руб./кВт*ч</w:t>
            </w:r>
          </w:p>
        </w:tc>
        <w:tc>
          <w:tcPr>
            <w:tcW w:w="815" w:type="pct"/>
            <w:gridSpan w:val="2"/>
            <w:tcBorders>
              <w:top w:val="single" w:sz="4" w:space="0" w:color="auto"/>
              <w:left w:val="nil"/>
              <w:bottom w:val="single" w:sz="4" w:space="0" w:color="auto"/>
              <w:right w:val="single" w:sz="4" w:space="0" w:color="auto"/>
            </w:tcBorders>
            <w:vAlign w:val="center"/>
            <w:hideMark/>
          </w:tcPr>
          <w:p w14:paraId="0DDBAE7F" w14:textId="77777777" w:rsidR="00E66782" w:rsidRPr="00E66782" w:rsidRDefault="00E66782" w:rsidP="00E66782">
            <w:pPr>
              <w:jc w:val="center"/>
              <w:rPr>
                <w:color w:val="000000"/>
                <w:sz w:val="14"/>
                <w:szCs w:val="14"/>
              </w:rPr>
            </w:pPr>
            <w:proofErr w:type="spellStart"/>
            <w:r w:rsidRPr="00E66782">
              <w:rPr>
                <w:color w:val="000000"/>
                <w:sz w:val="14"/>
                <w:szCs w:val="14"/>
              </w:rPr>
              <w:t>Двуставочный</w:t>
            </w:r>
            <w:proofErr w:type="spellEnd"/>
          </w:p>
        </w:tc>
        <w:tc>
          <w:tcPr>
            <w:tcW w:w="480" w:type="pct"/>
            <w:vMerge/>
            <w:tcBorders>
              <w:top w:val="nil"/>
              <w:left w:val="single" w:sz="4" w:space="0" w:color="auto"/>
              <w:bottom w:val="single" w:sz="4" w:space="0" w:color="auto"/>
              <w:right w:val="single" w:sz="4" w:space="0" w:color="auto"/>
            </w:tcBorders>
            <w:vAlign w:val="center"/>
            <w:hideMark/>
          </w:tcPr>
          <w:p w14:paraId="3FC1F655" w14:textId="77777777" w:rsidR="00E66782" w:rsidRPr="00E66782" w:rsidRDefault="00E66782" w:rsidP="00E66782">
            <w:pPr>
              <w:rPr>
                <w:color w:val="000000"/>
                <w:sz w:val="14"/>
                <w:szCs w:val="14"/>
              </w:rPr>
            </w:pPr>
          </w:p>
        </w:tc>
        <w:tc>
          <w:tcPr>
            <w:tcW w:w="570" w:type="pct"/>
            <w:gridSpan w:val="2"/>
            <w:vMerge/>
            <w:tcBorders>
              <w:top w:val="single" w:sz="4" w:space="0" w:color="auto"/>
              <w:left w:val="single" w:sz="4" w:space="0" w:color="auto"/>
              <w:bottom w:val="single" w:sz="4" w:space="0" w:color="auto"/>
              <w:right w:val="single" w:sz="4" w:space="0" w:color="auto"/>
            </w:tcBorders>
            <w:vAlign w:val="center"/>
            <w:hideMark/>
          </w:tcPr>
          <w:p w14:paraId="0F13FD90" w14:textId="77777777" w:rsidR="00E66782" w:rsidRPr="00E66782" w:rsidRDefault="00E66782" w:rsidP="00E66782">
            <w:pPr>
              <w:rPr>
                <w:color w:val="000000"/>
                <w:sz w:val="14"/>
                <w:szCs w:val="14"/>
              </w:rPr>
            </w:pPr>
          </w:p>
        </w:tc>
        <w:tc>
          <w:tcPr>
            <w:tcW w:w="395" w:type="pct"/>
            <w:vMerge w:val="restart"/>
            <w:tcBorders>
              <w:top w:val="nil"/>
              <w:left w:val="single" w:sz="4" w:space="0" w:color="auto"/>
              <w:bottom w:val="single" w:sz="4" w:space="0" w:color="auto"/>
              <w:right w:val="single" w:sz="4" w:space="0" w:color="auto"/>
            </w:tcBorders>
            <w:vAlign w:val="center"/>
            <w:hideMark/>
          </w:tcPr>
          <w:p w14:paraId="0CF33942" w14:textId="77777777" w:rsidR="00E66782" w:rsidRPr="00E66782" w:rsidRDefault="00E66782" w:rsidP="00E66782">
            <w:pPr>
              <w:jc w:val="center"/>
              <w:rPr>
                <w:color w:val="000000"/>
                <w:sz w:val="14"/>
                <w:szCs w:val="14"/>
              </w:rPr>
            </w:pPr>
            <w:r w:rsidRPr="00E66782">
              <w:rPr>
                <w:color w:val="000000"/>
                <w:sz w:val="14"/>
                <w:szCs w:val="14"/>
              </w:rPr>
              <w:t>Одноставочный, руб./кВт*ч</w:t>
            </w:r>
          </w:p>
        </w:tc>
        <w:tc>
          <w:tcPr>
            <w:tcW w:w="815" w:type="pct"/>
            <w:gridSpan w:val="2"/>
            <w:tcBorders>
              <w:top w:val="single" w:sz="4" w:space="0" w:color="auto"/>
              <w:left w:val="nil"/>
              <w:bottom w:val="single" w:sz="4" w:space="0" w:color="auto"/>
              <w:right w:val="single" w:sz="4" w:space="0" w:color="auto"/>
            </w:tcBorders>
            <w:vAlign w:val="center"/>
            <w:hideMark/>
          </w:tcPr>
          <w:p w14:paraId="69E85870" w14:textId="77777777" w:rsidR="00E66782" w:rsidRPr="00E66782" w:rsidRDefault="00E66782" w:rsidP="00E66782">
            <w:pPr>
              <w:jc w:val="center"/>
              <w:rPr>
                <w:color w:val="000000"/>
                <w:sz w:val="14"/>
                <w:szCs w:val="14"/>
              </w:rPr>
            </w:pPr>
            <w:proofErr w:type="spellStart"/>
            <w:r w:rsidRPr="00E66782">
              <w:rPr>
                <w:color w:val="000000"/>
                <w:sz w:val="14"/>
                <w:szCs w:val="14"/>
              </w:rPr>
              <w:t>Двуставочный</w:t>
            </w:r>
            <w:proofErr w:type="spellEnd"/>
          </w:p>
        </w:tc>
        <w:tc>
          <w:tcPr>
            <w:tcW w:w="480" w:type="pct"/>
            <w:vMerge/>
            <w:tcBorders>
              <w:top w:val="nil"/>
              <w:left w:val="single" w:sz="4" w:space="0" w:color="auto"/>
              <w:bottom w:val="single" w:sz="4" w:space="0" w:color="auto"/>
              <w:right w:val="single" w:sz="4" w:space="0" w:color="auto"/>
            </w:tcBorders>
            <w:vAlign w:val="center"/>
            <w:hideMark/>
          </w:tcPr>
          <w:p w14:paraId="1195BB20" w14:textId="77777777" w:rsidR="00E66782" w:rsidRPr="00E66782" w:rsidRDefault="00E66782" w:rsidP="00E66782">
            <w:pPr>
              <w:rPr>
                <w:color w:val="000000"/>
                <w:sz w:val="14"/>
                <w:szCs w:val="14"/>
              </w:rPr>
            </w:pPr>
          </w:p>
        </w:tc>
      </w:tr>
      <w:tr w:rsidR="00E66782" w:rsidRPr="00E66782" w14:paraId="2DD35BB0" w14:textId="77777777" w:rsidTr="00E338E6">
        <w:trPr>
          <w:trHeight w:val="20"/>
        </w:trPr>
        <w:tc>
          <w:tcPr>
            <w:tcW w:w="481" w:type="pct"/>
            <w:vMerge/>
            <w:tcBorders>
              <w:top w:val="single" w:sz="4" w:space="0" w:color="auto"/>
              <w:left w:val="single" w:sz="4" w:space="0" w:color="auto"/>
              <w:bottom w:val="single" w:sz="4" w:space="0" w:color="auto"/>
              <w:right w:val="single" w:sz="4" w:space="0" w:color="auto"/>
            </w:tcBorders>
            <w:vAlign w:val="center"/>
            <w:hideMark/>
          </w:tcPr>
          <w:p w14:paraId="66BF7A4E" w14:textId="77777777" w:rsidR="00E66782" w:rsidRPr="00E66782" w:rsidRDefault="00E66782" w:rsidP="00E66782">
            <w:pPr>
              <w:rPr>
                <w:color w:val="000000"/>
                <w:sz w:val="14"/>
                <w:szCs w:val="14"/>
              </w:rPr>
            </w:pPr>
          </w:p>
        </w:tc>
        <w:tc>
          <w:tcPr>
            <w:tcW w:w="276" w:type="pct"/>
            <w:tcBorders>
              <w:top w:val="nil"/>
              <w:left w:val="nil"/>
              <w:bottom w:val="single" w:sz="4" w:space="0" w:color="auto"/>
              <w:right w:val="single" w:sz="4" w:space="0" w:color="auto"/>
            </w:tcBorders>
            <w:vAlign w:val="center"/>
            <w:hideMark/>
          </w:tcPr>
          <w:p w14:paraId="5AC40070" w14:textId="77777777" w:rsidR="00E66782" w:rsidRPr="00E66782" w:rsidRDefault="00E66782" w:rsidP="00E66782">
            <w:pPr>
              <w:jc w:val="center"/>
              <w:rPr>
                <w:color w:val="000000"/>
                <w:sz w:val="14"/>
                <w:szCs w:val="14"/>
              </w:rPr>
            </w:pPr>
            <w:r w:rsidRPr="00E66782">
              <w:rPr>
                <w:color w:val="000000"/>
                <w:sz w:val="14"/>
                <w:szCs w:val="14"/>
              </w:rPr>
              <w:t xml:space="preserve">Энергия, </w:t>
            </w:r>
            <w:proofErr w:type="spellStart"/>
            <w:proofErr w:type="gramStart"/>
            <w:r w:rsidRPr="00E66782">
              <w:rPr>
                <w:color w:val="000000"/>
                <w:sz w:val="14"/>
                <w:szCs w:val="14"/>
              </w:rPr>
              <w:t>тыс.кВт</w:t>
            </w:r>
            <w:proofErr w:type="spellEnd"/>
            <w:proofErr w:type="gramEnd"/>
            <w:r w:rsidRPr="00E66782">
              <w:rPr>
                <w:color w:val="000000"/>
                <w:sz w:val="14"/>
                <w:szCs w:val="14"/>
              </w:rPr>
              <w:t>*ч</w:t>
            </w:r>
          </w:p>
        </w:tc>
        <w:tc>
          <w:tcPr>
            <w:tcW w:w="293" w:type="pct"/>
            <w:tcBorders>
              <w:top w:val="nil"/>
              <w:left w:val="nil"/>
              <w:bottom w:val="single" w:sz="4" w:space="0" w:color="auto"/>
              <w:right w:val="single" w:sz="4" w:space="0" w:color="auto"/>
            </w:tcBorders>
            <w:vAlign w:val="center"/>
            <w:hideMark/>
          </w:tcPr>
          <w:p w14:paraId="2C51BD6D" w14:textId="77777777" w:rsidR="00E66782" w:rsidRPr="00E66782" w:rsidRDefault="00E66782" w:rsidP="00E66782">
            <w:pPr>
              <w:jc w:val="center"/>
              <w:rPr>
                <w:color w:val="000000"/>
                <w:sz w:val="14"/>
                <w:szCs w:val="14"/>
              </w:rPr>
            </w:pPr>
            <w:r w:rsidRPr="00E66782">
              <w:rPr>
                <w:color w:val="000000"/>
                <w:sz w:val="14"/>
                <w:szCs w:val="14"/>
              </w:rPr>
              <w:t>Мощность, МВт</w:t>
            </w:r>
          </w:p>
        </w:tc>
        <w:tc>
          <w:tcPr>
            <w:tcW w:w="395" w:type="pct"/>
            <w:vMerge/>
            <w:tcBorders>
              <w:top w:val="nil"/>
              <w:left w:val="single" w:sz="4" w:space="0" w:color="auto"/>
              <w:bottom w:val="single" w:sz="4" w:space="0" w:color="auto"/>
              <w:right w:val="single" w:sz="4" w:space="0" w:color="auto"/>
            </w:tcBorders>
            <w:vAlign w:val="center"/>
            <w:hideMark/>
          </w:tcPr>
          <w:p w14:paraId="56DCD849" w14:textId="77777777" w:rsidR="00E66782" w:rsidRPr="00E66782" w:rsidRDefault="00E66782" w:rsidP="00E66782">
            <w:pPr>
              <w:rPr>
                <w:color w:val="000000"/>
                <w:sz w:val="14"/>
                <w:szCs w:val="14"/>
              </w:rPr>
            </w:pPr>
          </w:p>
        </w:tc>
        <w:tc>
          <w:tcPr>
            <w:tcW w:w="430" w:type="pct"/>
            <w:tcBorders>
              <w:top w:val="nil"/>
              <w:left w:val="nil"/>
              <w:bottom w:val="single" w:sz="4" w:space="0" w:color="auto"/>
              <w:right w:val="single" w:sz="4" w:space="0" w:color="auto"/>
            </w:tcBorders>
            <w:vAlign w:val="center"/>
            <w:hideMark/>
          </w:tcPr>
          <w:p w14:paraId="7162529E" w14:textId="77777777" w:rsidR="00E66782" w:rsidRPr="00E66782" w:rsidRDefault="00E66782" w:rsidP="00E66782">
            <w:pPr>
              <w:jc w:val="center"/>
              <w:rPr>
                <w:color w:val="000000"/>
                <w:sz w:val="14"/>
                <w:szCs w:val="14"/>
              </w:rPr>
            </w:pPr>
            <w:r w:rsidRPr="00E66782">
              <w:rPr>
                <w:color w:val="000000"/>
                <w:sz w:val="14"/>
                <w:szCs w:val="14"/>
              </w:rPr>
              <w:t xml:space="preserve">Ставка на содержание, </w:t>
            </w:r>
            <w:proofErr w:type="spellStart"/>
            <w:r w:rsidRPr="00E66782">
              <w:rPr>
                <w:color w:val="000000"/>
                <w:sz w:val="14"/>
                <w:szCs w:val="14"/>
              </w:rPr>
              <w:t>тыс.руб</w:t>
            </w:r>
            <w:proofErr w:type="spellEnd"/>
            <w:r w:rsidRPr="00E66782">
              <w:rPr>
                <w:color w:val="000000"/>
                <w:sz w:val="14"/>
                <w:szCs w:val="14"/>
              </w:rPr>
              <w:t>./МВт*</w:t>
            </w:r>
            <w:proofErr w:type="spellStart"/>
            <w:r w:rsidRPr="00E66782">
              <w:rPr>
                <w:color w:val="000000"/>
                <w:sz w:val="14"/>
                <w:szCs w:val="14"/>
              </w:rPr>
              <w:t>мес</w:t>
            </w:r>
            <w:proofErr w:type="spellEnd"/>
          </w:p>
        </w:tc>
        <w:tc>
          <w:tcPr>
            <w:tcW w:w="385" w:type="pct"/>
            <w:tcBorders>
              <w:top w:val="nil"/>
              <w:left w:val="nil"/>
              <w:bottom w:val="single" w:sz="4" w:space="0" w:color="auto"/>
              <w:right w:val="single" w:sz="4" w:space="0" w:color="auto"/>
            </w:tcBorders>
            <w:vAlign w:val="center"/>
            <w:hideMark/>
          </w:tcPr>
          <w:p w14:paraId="64085907" w14:textId="77777777" w:rsidR="00E66782" w:rsidRPr="00E66782" w:rsidRDefault="00E66782" w:rsidP="00E66782">
            <w:pPr>
              <w:jc w:val="center"/>
              <w:rPr>
                <w:color w:val="000000"/>
                <w:sz w:val="14"/>
                <w:szCs w:val="14"/>
              </w:rPr>
            </w:pPr>
            <w:r w:rsidRPr="00E66782">
              <w:rPr>
                <w:color w:val="000000"/>
                <w:sz w:val="14"/>
                <w:szCs w:val="14"/>
              </w:rPr>
              <w:t xml:space="preserve">Ставка на потери, </w:t>
            </w:r>
            <w:proofErr w:type="spellStart"/>
            <w:r w:rsidRPr="00E66782">
              <w:rPr>
                <w:color w:val="000000"/>
                <w:sz w:val="14"/>
                <w:szCs w:val="14"/>
              </w:rPr>
              <w:t>тыс.руб</w:t>
            </w:r>
            <w:proofErr w:type="spellEnd"/>
            <w:r w:rsidRPr="00E66782">
              <w:rPr>
                <w:color w:val="000000"/>
                <w:sz w:val="14"/>
                <w:szCs w:val="14"/>
              </w:rPr>
              <w:t>./МВт*ч</w:t>
            </w:r>
          </w:p>
        </w:tc>
        <w:tc>
          <w:tcPr>
            <w:tcW w:w="480" w:type="pct"/>
            <w:vMerge/>
            <w:tcBorders>
              <w:top w:val="nil"/>
              <w:left w:val="single" w:sz="4" w:space="0" w:color="auto"/>
              <w:bottom w:val="single" w:sz="4" w:space="0" w:color="auto"/>
              <w:right w:val="single" w:sz="4" w:space="0" w:color="auto"/>
            </w:tcBorders>
            <w:vAlign w:val="center"/>
            <w:hideMark/>
          </w:tcPr>
          <w:p w14:paraId="2F4C5575" w14:textId="77777777" w:rsidR="00E66782" w:rsidRPr="00E66782" w:rsidRDefault="00E66782" w:rsidP="00E66782">
            <w:pPr>
              <w:rPr>
                <w:color w:val="000000"/>
                <w:sz w:val="14"/>
                <w:szCs w:val="14"/>
              </w:rPr>
            </w:pPr>
          </w:p>
        </w:tc>
        <w:tc>
          <w:tcPr>
            <w:tcW w:w="276" w:type="pct"/>
            <w:tcBorders>
              <w:top w:val="nil"/>
              <w:left w:val="nil"/>
              <w:bottom w:val="single" w:sz="4" w:space="0" w:color="auto"/>
              <w:right w:val="single" w:sz="4" w:space="0" w:color="auto"/>
            </w:tcBorders>
            <w:vAlign w:val="center"/>
            <w:hideMark/>
          </w:tcPr>
          <w:p w14:paraId="1E774345" w14:textId="77777777" w:rsidR="00E66782" w:rsidRPr="00E66782" w:rsidRDefault="00E66782" w:rsidP="00E66782">
            <w:pPr>
              <w:jc w:val="center"/>
              <w:rPr>
                <w:color w:val="000000"/>
                <w:sz w:val="14"/>
                <w:szCs w:val="14"/>
              </w:rPr>
            </w:pPr>
            <w:r w:rsidRPr="00E66782">
              <w:rPr>
                <w:color w:val="000000"/>
                <w:sz w:val="14"/>
                <w:szCs w:val="14"/>
              </w:rPr>
              <w:t xml:space="preserve">Энергия, </w:t>
            </w:r>
            <w:proofErr w:type="spellStart"/>
            <w:proofErr w:type="gramStart"/>
            <w:r w:rsidRPr="00E66782">
              <w:rPr>
                <w:color w:val="000000"/>
                <w:sz w:val="14"/>
                <w:szCs w:val="14"/>
              </w:rPr>
              <w:t>тыс.кВт</w:t>
            </w:r>
            <w:proofErr w:type="spellEnd"/>
            <w:proofErr w:type="gramEnd"/>
            <w:r w:rsidRPr="00E66782">
              <w:rPr>
                <w:color w:val="000000"/>
                <w:sz w:val="14"/>
                <w:szCs w:val="14"/>
              </w:rPr>
              <w:t>*ч</w:t>
            </w:r>
          </w:p>
        </w:tc>
        <w:tc>
          <w:tcPr>
            <w:tcW w:w="293" w:type="pct"/>
            <w:tcBorders>
              <w:top w:val="nil"/>
              <w:left w:val="nil"/>
              <w:bottom w:val="single" w:sz="4" w:space="0" w:color="auto"/>
              <w:right w:val="single" w:sz="4" w:space="0" w:color="auto"/>
            </w:tcBorders>
            <w:vAlign w:val="center"/>
            <w:hideMark/>
          </w:tcPr>
          <w:p w14:paraId="605C78C5" w14:textId="77777777" w:rsidR="00E66782" w:rsidRPr="00E66782" w:rsidRDefault="00E66782" w:rsidP="00E66782">
            <w:pPr>
              <w:jc w:val="center"/>
              <w:rPr>
                <w:color w:val="000000"/>
                <w:sz w:val="14"/>
                <w:szCs w:val="14"/>
              </w:rPr>
            </w:pPr>
            <w:r w:rsidRPr="00E66782">
              <w:rPr>
                <w:color w:val="000000"/>
                <w:sz w:val="14"/>
                <w:szCs w:val="14"/>
              </w:rPr>
              <w:t>Мощность, МВт</w:t>
            </w:r>
          </w:p>
        </w:tc>
        <w:tc>
          <w:tcPr>
            <w:tcW w:w="395" w:type="pct"/>
            <w:vMerge/>
            <w:tcBorders>
              <w:top w:val="nil"/>
              <w:left w:val="single" w:sz="4" w:space="0" w:color="auto"/>
              <w:bottom w:val="single" w:sz="4" w:space="0" w:color="auto"/>
              <w:right w:val="single" w:sz="4" w:space="0" w:color="auto"/>
            </w:tcBorders>
            <w:vAlign w:val="center"/>
            <w:hideMark/>
          </w:tcPr>
          <w:p w14:paraId="5691FB13" w14:textId="77777777" w:rsidR="00E66782" w:rsidRPr="00E66782" w:rsidRDefault="00E66782" w:rsidP="00E66782">
            <w:pPr>
              <w:rPr>
                <w:color w:val="000000"/>
                <w:sz w:val="14"/>
                <w:szCs w:val="14"/>
              </w:rPr>
            </w:pPr>
          </w:p>
        </w:tc>
        <w:tc>
          <w:tcPr>
            <w:tcW w:w="430" w:type="pct"/>
            <w:tcBorders>
              <w:top w:val="nil"/>
              <w:left w:val="nil"/>
              <w:bottom w:val="single" w:sz="4" w:space="0" w:color="auto"/>
              <w:right w:val="single" w:sz="4" w:space="0" w:color="auto"/>
            </w:tcBorders>
            <w:vAlign w:val="center"/>
            <w:hideMark/>
          </w:tcPr>
          <w:p w14:paraId="3959FC1E" w14:textId="77777777" w:rsidR="00E66782" w:rsidRPr="00E66782" w:rsidRDefault="00E66782" w:rsidP="00E66782">
            <w:pPr>
              <w:jc w:val="center"/>
              <w:rPr>
                <w:color w:val="000000"/>
                <w:sz w:val="14"/>
                <w:szCs w:val="14"/>
              </w:rPr>
            </w:pPr>
            <w:r w:rsidRPr="00E66782">
              <w:rPr>
                <w:color w:val="000000"/>
                <w:sz w:val="14"/>
                <w:szCs w:val="14"/>
              </w:rPr>
              <w:t xml:space="preserve">Ставка на содержание, </w:t>
            </w:r>
            <w:proofErr w:type="spellStart"/>
            <w:r w:rsidRPr="00E66782">
              <w:rPr>
                <w:color w:val="000000"/>
                <w:sz w:val="14"/>
                <w:szCs w:val="14"/>
              </w:rPr>
              <w:t>тыс.руб</w:t>
            </w:r>
            <w:proofErr w:type="spellEnd"/>
            <w:r w:rsidRPr="00E66782">
              <w:rPr>
                <w:color w:val="000000"/>
                <w:sz w:val="14"/>
                <w:szCs w:val="14"/>
              </w:rPr>
              <w:t>./МВт*</w:t>
            </w:r>
            <w:proofErr w:type="spellStart"/>
            <w:r w:rsidRPr="00E66782">
              <w:rPr>
                <w:color w:val="000000"/>
                <w:sz w:val="14"/>
                <w:szCs w:val="14"/>
              </w:rPr>
              <w:t>мес</w:t>
            </w:r>
            <w:proofErr w:type="spellEnd"/>
          </w:p>
        </w:tc>
        <w:tc>
          <w:tcPr>
            <w:tcW w:w="385" w:type="pct"/>
            <w:tcBorders>
              <w:top w:val="nil"/>
              <w:left w:val="nil"/>
              <w:bottom w:val="single" w:sz="4" w:space="0" w:color="auto"/>
              <w:right w:val="single" w:sz="4" w:space="0" w:color="auto"/>
            </w:tcBorders>
            <w:vAlign w:val="center"/>
            <w:hideMark/>
          </w:tcPr>
          <w:p w14:paraId="4C29DA2C" w14:textId="77777777" w:rsidR="00E66782" w:rsidRPr="00E66782" w:rsidRDefault="00E66782" w:rsidP="00E66782">
            <w:pPr>
              <w:jc w:val="center"/>
              <w:rPr>
                <w:color w:val="000000"/>
                <w:sz w:val="14"/>
                <w:szCs w:val="14"/>
              </w:rPr>
            </w:pPr>
            <w:r w:rsidRPr="00E66782">
              <w:rPr>
                <w:color w:val="000000"/>
                <w:sz w:val="14"/>
                <w:szCs w:val="14"/>
              </w:rPr>
              <w:t xml:space="preserve">Ставка на потери, </w:t>
            </w:r>
            <w:proofErr w:type="spellStart"/>
            <w:r w:rsidRPr="00E66782">
              <w:rPr>
                <w:color w:val="000000"/>
                <w:sz w:val="14"/>
                <w:szCs w:val="14"/>
              </w:rPr>
              <w:t>тыс.руб</w:t>
            </w:r>
            <w:proofErr w:type="spellEnd"/>
            <w:r w:rsidRPr="00E66782">
              <w:rPr>
                <w:color w:val="000000"/>
                <w:sz w:val="14"/>
                <w:szCs w:val="14"/>
              </w:rPr>
              <w:t>./МВт*ч</w:t>
            </w:r>
          </w:p>
        </w:tc>
        <w:tc>
          <w:tcPr>
            <w:tcW w:w="480" w:type="pct"/>
            <w:vMerge/>
            <w:tcBorders>
              <w:top w:val="nil"/>
              <w:left w:val="single" w:sz="4" w:space="0" w:color="auto"/>
              <w:bottom w:val="single" w:sz="4" w:space="0" w:color="auto"/>
              <w:right w:val="single" w:sz="4" w:space="0" w:color="auto"/>
            </w:tcBorders>
            <w:vAlign w:val="center"/>
            <w:hideMark/>
          </w:tcPr>
          <w:p w14:paraId="7CA3AA90" w14:textId="77777777" w:rsidR="00E66782" w:rsidRPr="00E66782" w:rsidRDefault="00E66782" w:rsidP="00E66782">
            <w:pPr>
              <w:rPr>
                <w:color w:val="000000"/>
                <w:sz w:val="14"/>
                <w:szCs w:val="14"/>
              </w:rPr>
            </w:pPr>
          </w:p>
        </w:tc>
      </w:tr>
      <w:tr w:rsidR="00E66782" w:rsidRPr="00E66782" w14:paraId="208F042D" w14:textId="77777777" w:rsidTr="00E338E6">
        <w:trPr>
          <w:trHeight w:val="20"/>
        </w:trPr>
        <w:tc>
          <w:tcPr>
            <w:tcW w:w="481" w:type="pct"/>
            <w:tcBorders>
              <w:top w:val="nil"/>
              <w:left w:val="single" w:sz="4" w:space="0" w:color="auto"/>
              <w:bottom w:val="single" w:sz="4" w:space="0" w:color="auto"/>
              <w:right w:val="single" w:sz="4" w:space="0" w:color="auto"/>
            </w:tcBorders>
            <w:vAlign w:val="bottom"/>
            <w:hideMark/>
          </w:tcPr>
          <w:p w14:paraId="20712EB4" w14:textId="77777777" w:rsidR="00E66782" w:rsidRPr="00E66782" w:rsidRDefault="00E66782" w:rsidP="00E66782">
            <w:pPr>
              <w:rPr>
                <w:color w:val="000000"/>
                <w:sz w:val="14"/>
                <w:szCs w:val="14"/>
              </w:rPr>
            </w:pPr>
            <w:r w:rsidRPr="00E66782">
              <w:rPr>
                <w:color w:val="000000"/>
                <w:sz w:val="14"/>
                <w:szCs w:val="14"/>
              </w:rPr>
              <w:t>«</w:t>
            </w:r>
            <w:proofErr w:type="spellStart"/>
            <w:r w:rsidRPr="00E66782">
              <w:rPr>
                <w:color w:val="000000"/>
                <w:sz w:val="14"/>
                <w:szCs w:val="14"/>
              </w:rPr>
              <w:t>ЕвразЭнергоТранс</w:t>
            </w:r>
            <w:proofErr w:type="spellEnd"/>
            <w:r w:rsidRPr="00E66782">
              <w:rPr>
                <w:color w:val="000000"/>
                <w:sz w:val="14"/>
                <w:szCs w:val="14"/>
              </w:rPr>
              <w:t>» ООО (ИНН 4217084532)</w:t>
            </w:r>
          </w:p>
        </w:tc>
        <w:tc>
          <w:tcPr>
            <w:tcW w:w="276" w:type="pct"/>
            <w:tcBorders>
              <w:top w:val="nil"/>
              <w:left w:val="nil"/>
              <w:bottom w:val="single" w:sz="4" w:space="0" w:color="auto"/>
              <w:right w:val="single" w:sz="4" w:space="0" w:color="auto"/>
            </w:tcBorders>
            <w:noWrap/>
            <w:vAlign w:val="bottom"/>
            <w:hideMark/>
          </w:tcPr>
          <w:p w14:paraId="311978F9" w14:textId="77777777" w:rsidR="00E66782" w:rsidRPr="00E66782" w:rsidRDefault="00E66782" w:rsidP="00E66782">
            <w:pPr>
              <w:jc w:val="right"/>
              <w:rPr>
                <w:color w:val="000000"/>
                <w:sz w:val="14"/>
                <w:szCs w:val="14"/>
              </w:rPr>
            </w:pPr>
            <w:r w:rsidRPr="00E66782">
              <w:rPr>
                <w:color w:val="000000"/>
                <w:sz w:val="14"/>
                <w:szCs w:val="14"/>
              </w:rPr>
              <w:t>-9 122,82</w:t>
            </w:r>
          </w:p>
        </w:tc>
        <w:tc>
          <w:tcPr>
            <w:tcW w:w="293" w:type="pct"/>
            <w:tcBorders>
              <w:top w:val="nil"/>
              <w:left w:val="nil"/>
              <w:bottom w:val="single" w:sz="4" w:space="0" w:color="auto"/>
              <w:right w:val="single" w:sz="4" w:space="0" w:color="auto"/>
            </w:tcBorders>
            <w:noWrap/>
            <w:vAlign w:val="bottom"/>
            <w:hideMark/>
          </w:tcPr>
          <w:p w14:paraId="3942AA2B" w14:textId="77777777" w:rsidR="00E66782" w:rsidRPr="00E66782" w:rsidRDefault="00E66782" w:rsidP="00E66782">
            <w:pPr>
              <w:jc w:val="right"/>
              <w:rPr>
                <w:color w:val="000000"/>
                <w:sz w:val="14"/>
                <w:szCs w:val="14"/>
              </w:rPr>
            </w:pPr>
            <w:r w:rsidRPr="00E66782">
              <w:rPr>
                <w:color w:val="000000"/>
                <w:sz w:val="14"/>
                <w:szCs w:val="14"/>
              </w:rPr>
              <w:t>-3,32</w:t>
            </w:r>
          </w:p>
        </w:tc>
        <w:tc>
          <w:tcPr>
            <w:tcW w:w="395" w:type="pct"/>
            <w:tcBorders>
              <w:top w:val="nil"/>
              <w:left w:val="nil"/>
              <w:bottom w:val="single" w:sz="4" w:space="0" w:color="auto"/>
              <w:right w:val="single" w:sz="4" w:space="0" w:color="auto"/>
            </w:tcBorders>
            <w:noWrap/>
            <w:vAlign w:val="bottom"/>
            <w:hideMark/>
          </w:tcPr>
          <w:p w14:paraId="4D8718EC" w14:textId="77777777" w:rsidR="00E66782" w:rsidRPr="00E66782" w:rsidRDefault="00E66782" w:rsidP="00E66782">
            <w:pPr>
              <w:jc w:val="right"/>
              <w:rPr>
                <w:color w:val="000000"/>
                <w:sz w:val="14"/>
                <w:szCs w:val="14"/>
              </w:rPr>
            </w:pPr>
            <w:r w:rsidRPr="00E66782">
              <w:rPr>
                <w:color w:val="000000"/>
                <w:sz w:val="14"/>
                <w:szCs w:val="14"/>
              </w:rPr>
              <w:t>0,01</w:t>
            </w:r>
          </w:p>
        </w:tc>
        <w:tc>
          <w:tcPr>
            <w:tcW w:w="430" w:type="pct"/>
            <w:tcBorders>
              <w:top w:val="nil"/>
              <w:left w:val="nil"/>
              <w:bottom w:val="single" w:sz="4" w:space="0" w:color="auto"/>
              <w:right w:val="single" w:sz="4" w:space="0" w:color="auto"/>
            </w:tcBorders>
            <w:noWrap/>
            <w:vAlign w:val="bottom"/>
            <w:hideMark/>
          </w:tcPr>
          <w:p w14:paraId="52D405C0" w14:textId="77777777" w:rsidR="00E66782" w:rsidRPr="00E66782" w:rsidRDefault="00E66782" w:rsidP="00E66782">
            <w:pPr>
              <w:jc w:val="right"/>
              <w:rPr>
                <w:color w:val="000000"/>
                <w:sz w:val="14"/>
                <w:szCs w:val="14"/>
              </w:rPr>
            </w:pPr>
            <w:r w:rsidRPr="00E66782">
              <w:rPr>
                <w:color w:val="000000"/>
                <w:sz w:val="14"/>
                <w:szCs w:val="14"/>
              </w:rPr>
              <w:t>3,82</w:t>
            </w:r>
          </w:p>
        </w:tc>
        <w:tc>
          <w:tcPr>
            <w:tcW w:w="385" w:type="pct"/>
            <w:tcBorders>
              <w:top w:val="nil"/>
              <w:left w:val="nil"/>
              <w:bottom w:val="single" w:sz="4" w:space="0" w:color="auto"/>
              <w:right w:val="single" w:sz="4" w:space="0" w:color="auto"/>
            </w:tcBorders>
            <w:noWrap/>
            <w:vAlign w:val="bottom"/>
            <w:hideMark/>
          </w:tcPr>
          <w:p w14:paraId="2AED85CC" w14:textId="77777777" w:rsidR="00E66782" w:rsidRPr="00E66782" w:rsidRDefault="00E66782" w:rsidP="00E66782">
            <w:pPr>
              <w:jc w:val="right"/>
              <w:rPr>
                <w:color w:val="000000"/>
                <w:sz w:val="14"/>
                <w:szCs w:val="14"/>
              </w:rPr>
            </w:pPr>
            <w:r w:rsidRPr="00E66782">
              <w:rPr>
                <w:color w:val="000000"/>
                <w:sz w:val="14"/>
                <w:szCs w:val="14"/>
              </w:rPr>
              <w:t>0,00</w:t>
            </w:r>
          </w:p>
        </w:tc>
        <w:tc>
          <w:tcPr>
            <w:tcW w:w="480" w:type="pct"/>
            <w:tcBorders>
              <w:top w:val="nil"/>
              <w:left w:val="nil"/>
              <w:bottom w:val="single" w:sz="4" w:space="0" w:color="auto"/>
              <w:right w:val="single" w:sz="4" w:space="0" w:color="auto"/>
            </w:tcBorders>
            <w:noWrap/>
            <w:vAlign w:val="bottom"/>
            <w:hideMark/>
          </w:tcPr>
          <w:p w14:paraId="75329DED" w14:textId="77777777" w:rsidR="00E66782" w:rsidRPr="00E66782" w:rsidRDefault="00E66782" w:rsidP="00E66782">
            <w:pPr>
              <w:jc w:val="right"/>
              <w:rPr>
                <w:color w:val="000000"/>
                <w:sz w:val="14"/>
                <w:szCs w:val="14"/>
              </w:rPr>
            </w:pPr>
            <w:r w:rsidRPr="00E66782">
              <w:rPr>
                <w:color w:val="000000"/>
                <w:sz w:val="14"/>
                <w:szCs w:val="14"/>
              </w:rPr>
              <w:t>-91,23</w:t>
            </w:r>
          </w:p>
        </w:tc>
        <w:tc>
          <w:tcPr>
            <w:tcW w:w="276" w:type="pct"/>
            <w:tcBorders>
              <w:top w:val="nil"/>
              <w:left w:val="nil"/>
              <w:bottom w:val="single" w:sz="4" w:space="0" w:color="auto"/>
              <w:right w:val="single" w:sz="4" w:space="0" w:color="auto"/>
            </w:tcBorders>
            <w:noWrap/>
            <w:vAlign w:val="bottom"/>
            <w:hideMark/>
          </w:tcPr>
          <w:p w14:paraId="31E17D7E" w14:textId="77777777" w:rsidR="00E66782" w:rsidRPr="00E66782" w:rsidRDefault="00E66782" w:rsidP="00E66782">
            <w:pPr>
              <w:jc w:val="right"/>
              <w:rPr>
                <w:color w:val="000000"/>
                <w:sz w:val="14"/>
                <w:szCs w:val="14"/>
              </w:rPr>
            </w:pPr>
            <w:r w:rsidRPr="00E66782">
              <w:rPr>
                <w:color w:val="000000"/>
                <w:sz w:val="14"/>
                <w:szCs w:val="14"/>
              </w:rPr>
              <w:t>-9 671,07</w:t>
            </w:r>
          </w:p>
        </w:tc>
        <w:tc>
          <w:tcPr>
            <w:tcW w:w="293" w:type="pct"/>
            <w:tcBorders>
              <w:top w:val="nil"/>
              <w:left w:val="nil"/>
              <w:bottom w:val="single" w:sz="4" w:space="0" w:color="auto"/>
              <w:right w:val="single" w:sz="4" w:space="0" w:color="auto"/>
            </w:tcBorders>
            <w:noWrap/>
            <w:vAlign w:val="bottom"/>
            <w:hideMark/>
          </w:tcPr>
          <w:p w14:paraId="32980FEF" w14:textId="77777777" w:rsidR="00E66782" w:rsidRPr="00E66782" w:rsidRDefault="00E66782" w:rsidP="00E66782">
            <w:pPr>
              <w:jc w:val="right"/>
              <w:rPr>
                <w:color w:val="000000"/>
                <w:sz w:val="14"/>
                <w:szCs w:val="14"/>
              </w:rPr>
            </w:pPr>
            <w:r w:rsidRPr="00E66782">
              <w:rPr>
                <w:color w:val="000000"/>
                <w:sz w:val="14"/>
                <w:szCs w:val="14"/>
              </w:rPr>
              <w:t>-3,52</w:t>
            </w:r>
          </w:p>
        </w:tc>
        <w:tc>
          <w:tcPr>
            <w:tcW w:w="395" w:type="pct"/>
            <w:tcBorders>
              <w:top w:val="nil"/>
              <w:left w:val="nil"/>
              <w:bottom w:val="single" w:sz="4" w:space="0" w:color="auto"/>
              <w:right w:val="single" w:sz="4" w:space="0" w:color="auto"/>
            </w:tcBorders>
            <w:noWrap/>
            <w:vAlign w:val="bottom"/>
            <w:hideMark/>
          </w:tcPr>
          <w:p w14:paraId="0EA81067" w14:textId="77777777" w:rsidR="00E66782" w:rsidRPr="00E66782" w:rsidRDefault="00E66782" w:rsidP="00E66782">
            <w:pPr>
              <w:jc w:val="right"/>
              <w:rPr>
                <w:color w:val="000000"/>
                <w:sz w:val="14"/>
                <w:szCs w:val="14"/>
              </w:rPr>
            </w:pPr>
            <w:r w:rsidRPr="00E66782">
              <w:rPr>
                <w:color w:val="000000"/>
                <w:sz w:val="14"/>
                <w:szCs w:val="14"/>
              </w:rPr>
              <w:t>0,01</w:t>
            </w:r>
          </w:p>
        </w:tc>
        <w:tc>
          <w:tcPr>
            <w:tcW w:w="430" w:type="pct"/>
            <w:tcBorders>
              <w:top w:val="nil"/>
              <w:left w:val="nil"/>
              <w:bottom w:val="single" w:sz="4" w:space="0" w:color="auto"/>
              <w:right w:val="single" w:sz="4" w:space="0" w:color="auto"/>
            </w:tcBorders>
            <w:noWrap/>
            <w:vAlign w:val="bottom"/>
            <w:hideMark/>
          </w:tcPr>
          <w:p w14:paraId="608A0B52" w14:textId="77777777" w:rsidR="00E66782" w:rsidRPr="00E66782" w:rsidRDefault="00E66782" w:rsidP="00E66782">
            <w:pPr>
              <w:jc w:val="right"/>
              <w:rPr>
                <w:color w:val="000000"/>
                <w:sz w:val="14"/>
                <w:szCs w:val="14"/>
              </w:rPr>
            </w:pPr>
            <w:r w:rsidRPr="00E66782">
              <w:rPr>
                <w:color w:val="000000"/>
                <w:sz w:val="14"/>
                <w:szCs w:val="14"/>
              </w:rPr>
              <w:t>3,82</w:t>
            </w:r>
          </w:p>
        </w:tc>
        <w:tc>
          <w:tcPr>
            <w:tcW w:w="385" w:type="pct"/>
            <w:tcBorders>
              <w:top w:val="nil"/>
              <w:left w:val="nil"/>
              <w:bottom w:val="single" w:sz="4" w:space="0" w:color="auto"/>
              <w:right w:val="single" w:sz="4" w:space="0" w:color="auto"/>
            </w:tcBorders>
            <w:noWrap/>
            <w:vAlign w:val="bottom"/>
            <w:hideMark/>
          </w:tcPr>
          <w:p w14:paraId="2AE122B4" w14:textId="77777777" w:rsidR="00E66782" w:rsidRPr="00E66782" w:rsidRDefault="00E66782" w:rsidP="00E66782">
            <w:pPr>
              <w:jc w:val="right"/>
              <w:rPr>
                <w:color w:val="000000"/>
                <w:sz w:val="14"/>
                <w:szCs w:val="14"/>
              </w:rPr>
            </w:pPr>
            <w:r w:rsidRPr="00E66782">
              <w:rPr>
                <w:color w:val="000000"/>
                <w:sz w:val="14"/>
                <w:szCs w:val="14"/>
              </w:rPr>
              <w:t>0,00</w:t>
            </w:r>
          </w:p>
        </w:tc>
        <w:tc>
          <w:tcPr>
            <w:tcW w:w="480" w:type="pct"/>
            <w:tcBorders>
              <w:top w:val="nil"/>
              <w:left w:val="nil"/>
              <w:bottom w:val="single" w:sz="4" w:space="0" w:color="auto"/>
              <w:right w:val="single" w:sz="4" w:space="0" w:color="auto"/>
            </w:tcBorders>
            <w:noWrap/>
            <w:vAlign w:val="bottom"/>
            <w:hideMark/>
          </w:tcPr>
          <w:p w14:paraId="19FD2C09" w14:textId="77777777" w:rsidR="00E66782" w:rsidRPr="00E66782" w:rsidRDefault="00E66782" w:rsidP="00E66782">
            <w:pPr>
              <w:jc w:val="right"/>
              <w:rPr>
                <w:color w:val="000000"/>
                <w:sz w:val="14"/>
                <w:szCs w:val="14"/>
              </w:rPr>
            </w:pPr>
            <w:r w:rsidRPr="00E66782">
              <w:rPr>
                <w:color w:val="000000"/>
                <w:sz w:val="14"/>
                <w:szCs w:val="14"/>
              </w:rPr>
              <w:t>-96,71</w:t>
            </w:r>
          </w:p>
        </w:tc>
      </w:tr>
      <w:tr w:rsidR="00E66782" w:rsidRPr="00E66782" w14:paraId="4CE9F00D" w14:textId="77777777" w:rsidTr="00E338E6">
        <w:trPr>
          <w:trHeight w:val="20"/>
        </w:trPr>
        <w:tc>
          <w:tcPr>
            <w:tcW w:w="481" w:type="pct"/>
            <w:tcBorders>
              <w:top w:val="nil"/>
              <w:left w:val="single" w:sz="4" w:space="0" w:color="auto"/>
              <w:bottom w:val="single" w:sz="4" w:space="0" w:color="auto"/>
              <w:right w:val="single" w:sz="4" w:space="0" w:color="auto"/>
            </w:tcBorders>
            <w:vAlign w:val="bottom"/>
            <w:hideMark/>
          </w:tcPr>
          <w:p w14:paraId="29A000F3" w14:textId="77777777" w:rsidR="00E66782" w:rsidRPr="00E66782" w:rsidRDefault="00E66782" w:rsidP="00E66782">
            <w:pPr>
              <w:rPr>
                <w:color w:val="000000"/>
                <w:sz w:val="14"/>
                <w:szCs w:val="14"/>
              </w:rPr>
            </w:pPr>
            <w:r w:rsidRPr="00E66782">
              <w:rPr>
                <w:color w:val="000000"/>
                <w:sz w:val="14"/>
                <w:szCs w:val="14"/>
              </w:rPr>
              <w:t>«Кузбасская энергосетевая компания» ООО (ИНН 4205109750)</w:t>
            </w:r>
          </w:p>
        </w:tc>
        <w:tc>
          <w:tcPr>
            <w:tcW w:w="276" w:type="pct"/>
            <w:tcBorders>
              <w:top w:val="nil"/>
              <w:left w:val="nil"/>
              <w:bottom w:val="single" w:sz="4" w:space="0" w:color="auto"/>
              <w:right w:val="single" w:sz="4" w:space="0" w:color="auto"/>
            </w:tcBorders>
            <w:noWrap/>
            <w:vAlign w:val="bottom"/>
            <w:hideMark/>
          </w:tcPr>
          <w:p w14:paraId="7A513281" w14:textId="77777777" w:rsidR="00E66782" w:rsidRPr="00E66782" w:rsidRDefault="00E66782" w:rsidP="00E66782">
            <w:pPr>
              <w:jc w:val="right"/>
              <w:rPr>
                <w:color w:val="000000"/>
                <w:sz w:val="14"/>
                <w:szCs w:val="14"/>
              </w:rPr>
            </w:pPr>
            <w:r w:rsidRPr="00E66782">
              <w:rPr>
                <w:color w:val="000000"/>
                <w:sz w:val="14"/>
                <w:szCs w:val="14"/>
              </w:rPr>
              <w:t>-8 727,15</w:t>
            </w:r>
          </w:p>
        </w:tc>
        <w:tc>
          <w:tcPr>
            <w:tcW w:w="293" w:type="pct"/>
            <w:tcBorders>
              <w:top w:val="nil"/>
              <w:left w:val="nil"/>
              <w:bottom w:val="single" w:sz="4" w:space="0" w:color="auto"/>
              <w:right w:val="single" w:sz="4" w:space="0" w:color="auto"/>
            </w:tcBorders>
            <w:noWrap/>
            <w:vAlign w:val="bottom"/>
            <w:hideMark/>
          </w:tcPr>
          <w:p w14:paraId="180B82F7" w14:textId="77777777" w:rsidR="00E66782" w:rsidRPr="00E66782" w:rsidRDefault="00E66782" w:rsidP="00E66782">
            <w:pPr>
              <w:jc w:val="right"/>
              <w:rPr>
                <w:color w:val="000000"/>
                <w:sz w:val="14"/>
                <w:szCs w:val="14"/>
              </w:rPr>
            </w:pPr>
            <w:r w:rsidRPr="00E66782">
              <w:rPr>
                <w:color w:val="000000"/>
                <w:sz w:val="14"/>
                <w:szCs w:val="14"/>
              </w:rPr>
              <w:t>-2,57</w:t>
            </w:r>
          </w:p>
        </w:tc>
        <w:tc>
          <w:tcPr>
            <w:tcW w:w="395" w:type="pct"/>
            <w:tcBorders>
              <w:top w:val="nil"/>
              <w:left w:val="nil"/>
              <w:bottom w:val="single" w:sz="4" w:space="0" w:color="auto"/>
              <w:right w:val="single" w:sz="4" w:space="0" w:color="auto"/>
            </w:tcBorders>
            <w:noWrap/>
            <w:vAlign w:val="bottom"/>
            <w:hideMark/>
          </w:tcPr>
          <w:p w14:paraId="0CABFA33" w14:textId="77777777" w:rsidR="00E66782" w:rsidRPr="00E66782" w:rsidRDefault="00E66782" w:rsidP="00E66782">
            <w:pPr>
              <w:jc w:val="right"/>
              <w:rPr>
                <w:color w:val="000000"/>
                <w:sz w:val="14"/>
                <w:szCs w:val="14"/>
              </w:rPr>
            </w:pPr>
            <w:r w:rsidRPr="00E66782">
              <w:rPr>
                <w:color w:val="000000"/>
                <w:sz w:val="14"/>
                <w:szCs w:val="14"/>
              </w:rPr>
              <w:t>2,83</w:t>
            </w:r>
          </w:p>
        </w:tc>
        <w:tc>
          <w:tcPr>
            <w:tcW w:w="430" w:type="pct"/>
            <w:tcBorders>
              <w:top w:val="nil"/>
              <w:left w:val="nil"/>
              <w:bottom w:val="single" w:sz="4" w:space="0" w:color="auto"/>
              <w:right w:val="single" w:sz="4" w:space="0" w:color="auto"/>
            </w:tcBorders>
            <w:noWrap/>
            <w:vAlign w:val="bottom"/>
            <w:hideMark/>
          </w:tcPr>
          <w:p w14:paraId="3CAA4068" w14:textId="77777777" w:rsidR="00E66782" w:rsidRPr="00E66782" w:rsidRDefault="00E66782" w:rsidP="00E66782">
            <w:pPr>
              <w:jc w:val="right"/>
              <w:rPr>
                <w:color w:val="000000"/>
                <w:sz w:val="14"/>
                <w:szCs w:val="14"/>
              </w:rPr>
            </w:pPr>
            <w:r w:rsidRPr="00E66782">
              <w:rPr>
                <w:color w:val="000000"/>
                <w:sz w:val="14"/>
                <w:szCs w:val="14"/>
              </w:rPr>
              <w:t>1 338,92</w:t>
            </w:r>
          </w:p>
        </w:tc>
        <w:tc>
          <w:tcPr>
            <w:tcW w:w="385" w:type="pct"/>
            <w:tcBorders>
              <w:top w:val="nil"/>
              <w:left w:val="nil"/>
              <w:bottom w:val="single" w:sz="4" w:space="0" w:color="auto"/>
              <w:right w:val="single" w:sz="4" w:space="0" w:color="auto"/>
            </w:tcBorders>
            <w:noWrap/>
            <w:vAlign w:val="bottom"/>
            <w:hideMark/>
          </w:tcPr>
          <w:p w14:paraId="6A75B35D" w14:textId="77777777" w:rsidR="00E66782" w:rsidRPr="00E66782" w:rsidRDefault="00E66782" w:rsidP="00E66782">
            <w:pPr>
              <w:jc w:val="right"/>
              <w:rPr>
                <w:color w:val="000000"/>
                <w:sz w:val="14"/>
                <w:szCs w:val="14"/>
              </w:rPr>
            </w:pPr>
            <w:r w:rsidRPr="00E66782">
              <w:rPr>
                <w:color w:val="000000"/>
                <w:sz w:val="14"/>
                <w:szCs w:val="14"/>
              </w:rPr>
              <w:t>0,47</w:t>
            </w:r>
          </w:p>
        </w:tc>
        <w:tc>
          <w:tcPr>
            <w:tcW w:w="480" w:type="pct"/>
            <w:tcBorders>
              <w:top w:val="nil"/>
              <w:left w:val="nil"/>
              <w:bottom w:val="single" w:sz="4" w:space="0" w:color="auto"/>
              <w:right w:val="single" w:sz="4" w:space="0" w:color="auto"/>
            </w:tcBorders>
            <w:noWrap/>
            <w:vAlign w:val="bottom"/>
            <w:hideMark/>
          </w:tcPr>
          <w:p w14:paraId="406EF1F8" w14:textId="77777777" w:rsidR="00E66782" w:rsidRPr="00E66782" w:rsidRDefault="00E66782" w:rsidP="00E66782">
            <w:pPr>
              <w:jc w:val="right"/>
              <w:rPr>
                <w:color w:val="000000"/>
                <w:sz w:val="14"/>
                <w:szCs w:val="14"/>
              </w:rPr>
            </w:pPr>
            <w:r w:rsidRPr="00E66782">
              <w:rPr>
                <w:color w:val="000000"/>
                <w:sz w:val="14"/>
                <w:szCs w:val="14"/>
              </w:rPr>
              <w:t>-24 737,02</w:t>
            </w:r>
          </w:p>
        </w:tc>
        <w:tc>
          <w:tcPr>
            <w:tcW w:w="276" w:type="pct"/>
            <w:tcBorders>
              <w:top w:val="nil"/>
              <w:left w:val="nil"/>
              <w:bottom w:val="single" w:sz="4" w:space="0" w:color="auto"/>
              <w:right w:val="single" w:sz="4" w:space="0" w:color="auto"/>
            </w:tcBorders>
            <w:noWrap/>
            <w:vAlign w:val="bottom"/>
            <w:hideMark/>
          </w:tcPr>
          <w:p w14:paraId="7B45823E" w14:textId="77777777" w:rsidR="00E66782" w:rsidRPr="00E66782" w:rsidRDefault="00E66782" w:rsidP="00E66782">
            <w:pPr>
              <w:jc w:val="right"/>
              <w:rPr>
                <w:color w:val="000000"/>
                <w:sz w:val="14"/>
                <w:szCs w:val="14"/>
              </w:rPr>
            </w:pPr>
            <w:r w:rsidRPr="00E66782">
              <w:rPr>
                <w:color w:val="000000"/>
                <w:sz w:val="14"/>
                <w:szCs w:val="14"/>
              </w:rPr>
              <w:t>-8 084,85</w:t>
            </w:r>
          </w:p>
        </w:tc>
        <w:tc>
          <w:tcPr>
            <w:tcW w:w="293" w:type="pct"/>
            <w:tcBorders>
              <w:top w:val="nil"/>
              <w:left w:val="nil"/>
              <w:bottom w:val="single" w:sz="4" w:space="0" w:color="auto"/>
              <w:right w:val="single" w:sz="4" w:space="0" w:color="auto"/>
            </w:tcBorders>
            <w:noWrap/>
            <w:vAlign w:val="bottom"/>
            <w:hideMark/>
          </w:tcPr>
          <w:p w14:paraId="34A28BD8" w14:textId="77777777" w:rsidR="00E66782" w:rsidRPr="00E66782" w:rsidRDefault="00E66782" w:rsidP="00E66782">
            <w:pPr>
              <w:jc w:val="right"/>
              <w:rPr>
                <w:color w:val="000000"/>
                <w:sz w:val="14"/>
                <w:szCs w:val="14"/>
              </w:rPr>
            </w:pPr>
            <w:r w:rsidRPr="00E66782">
              <w:rPr>
                <w:color w:val="000000"/>
                <w:sz w:val="14"/>
                <w:szCs w:val="14"/>
              </w:rPr>
              <w:t>-2,36</w:t>
            </w:r>
          </w:p>
        </w:tc>
        <w:tc>
          <w:tcPr>
            <w:tcW w:w="395" w:type="pct"/>
            <w:tcBorders>
              <w:top w:val="nil"/>
              <w:left w:val="nil"/>
              <w:bottom w:val="single" w:sz="4" w:space="0" w:color="auto"/>
              <w:right w:val="single" w:sz="4" w:space="0" w:color="auto"/>
            </w:tcBorders>
            <w:noWrap/>
            <w:vAlign w:val="bottom"/>
            <w:hideMark/>
          </w:tcPr>
          <w:p w14:paraId="5ADBB91B" w14:textId="77777777" w:rsidR="00E66782" w:rsidRPr="00E66782" w:rsidRDefault="00E66782" w:rsidP="00E66782">
            <w:pPr>
              <w:jc w:val="right"/>
              <w:rPr>
                <w:color w:val="000000"/>
                <w:sz w:val="14"/>
                <w:szCs w:val="14"/>
              </w:rPr>
            </w:pPr>
            <w:r w:rsidRPr="00E66782">
              <w:rPr>
                <w:color w:val="000000"/>
                <w:sz w:val="14"/>
                <w:szCs w:val="14"/>
              </w:rPr>
              <w:t>2,819</w:t>
            </w:r>
          </w:p>
        </w:tc>
        <w:tc>
          <w:tcPr>
            <w:tcW w:w="430" w:type="pct"/>
            <w:tcBorders>
              <w:top w:val="nil"/>
              <w:left w:val="nil"/>
              <w:bottom w:val="single" w:sz="4" w:space="0" w:color="auto"/>
              <w:right w:val="single" w:sz="4" w:space="0" w:color="auto"/>
            </w:tcBorders>
            <w:noWrap/>
            <w:vAlign w:val="bottom"/>
            <w:hideMark/>
          </w:tcPr>
          <w:p w14:paraId="3A592045" w14:textId="77777777" w:rsidR="00E66782" w:rsidRPr="00E66782" w:rsidRDefault="00E66782" w:rsidP="00E66782">
            <w:pPr>
              <w:jc w:val="right"/>
              <w:rPr>
                <w:color w:val="000000"/>
                <w:sz w:val="14"/>
                <w:szCs w:val="14"/>
              </w:rPr>
            </w:pPr>
            <w:r w:rsidRPr="00E66782">
              <w:rPr>
                <w:color w:val="000000"/>
                <w:sz w:val="14"/>
                <w:szCs w:val="14"/>
              </w:rPr>
              <w:t>1 342,86</w:t>
            </w:r>
          </w:p>
        </w:tc>
        <w:tc>
          <w:tcPr>
            <w:tcW w:w="385" w:type="pct"/>
            <w:tcBorders>
              <w:top w:val="nil"/>
              <w:left w:val="nil"/>
              <w:bottom w:val="single" w:sz="4" w:space="0" w:color="auto"/>
              <w:right w:val="single" w:sz="4" w:space="0" w:color="auto"/>
            </w:tcBorders>
            <w:noWrap/>
            <w:vAlign w:val="bottom"/>
            <w:hideMark/>
          </w:tcPr>
          <w:p w14:paraId="0837BA48" w14:textId="77777777" w:rsidR="00E66782" w:rsidRPr="00E66782" w:rsidRDefault="00E66782" w:rsidP="00E66782">
            <w:pPr>
              <w:jc w:val="right"/>
              <w:rPr>
                <w:color w:val="000000"/>
                <w:sz w:val="14"/>
                <w:szCs w:val="14"/>
              </w:rPr>
            </w:pPr>
            <w:r w:rsidRPr="00E66782">
              <w:rPr>
                <w:color w:val="000000"/>
                <w:sz w:val="14"/>
                <w:szCs w:val="14"/>
              </w:rPr>
              <w:t>0,47</w:t>
            </w:r>
          </w:p>
        </w:tc>
        <w:tc>
          <w:tcPr>
            <w:tcW w:w="480" w:type="pct"/>
            <w:tcBorders>
              <w:top w:val="nil"/>
              <w:left w:val="nil"/>
              <w:bottom w:val="single" w:sz="4" w:space="0" w:color="auto"/>
              <w:right w:val="single" w:sz="4" w:space="0" w:color="auto"/>
            </w:tcBorders>
            <w:noWrap/>
            <w:vAlign w:val="bottom"/>
            <w:hideMark/>
          </w:tcPr>
          <w:p w14:paraId="5CF20D02" w14:textId="77777777" w:rsidR="00E66782" w:rsidRPr="00E66782" w:rsidRDefault="00E66782" w:rsidP="00E66782">
            <w:pPr>
              <w:jc w:val="right"/>
              <w:rPr>
                <w:color w:val="000000"/>
                <w:sz w:val="14"/>
                <w:szCs w:val="14"/>
              </w:rPr>
            </w:pPr>
            <w:r w:rsidRPr="00E66782">
              <w:rPr>
                <w:color w:val="000000"/>
                <w:sz w:val="14"/>
                <w:szCs w:val="14"/>
              </w:rPr>
              <w:t>-22 793,19</w:t>
            </w:r>
          </w:p>
        </w:tc>
      </w:tr>
      <w:tr w:rsidR="00E66782" w:rsidRPr="00E66782" w14:paraId="790D9596" w14:textId="77777777" w:rsidTr="00E338E6">
        <w:trPr>
          <w:trHeight w:val="20"/>
        </w:trPr>
        <w:tc>
          <w:tcPr>
            <w:tcW w:w="481" w:type="pct"/>
            <w:tcBorders>
              <w:top w:val="nil"/>
              <w:left w:val="single" w:sz="4" w:space="0" w:color="auto"/>
              <w:bottom w:val="single" w:sz="4" w:space="0" w:color="auto"/>
              <w:right w:val="single" w:sz="4" w:space="0" w:color="auto"/>
            </w:tcBorders>
            <w:vAlign w:val="bottom"/>
            <w:hideMark/>
          </w:tcPr>
          <w:p w14:paraId="45AAF2E5" w14:textId="77777777" w:rsidR="00E66782" w:rsidRPr="00E66782" w:rsidRDefault="00E66782" w:rsidP="00E66782">
            <w:pPr>
              <w:rPr>
                <w:color w:val="000000"/>
                <w:sz w:val="14"/>
                <w:szCs w:val="14"/>
              </w:rPr>
            </w:pPr>
            <w:r w:rsidRPr="00E66782">
              <w:rPr>
                <w:color w:val="000000"/>
                <w:sz w:val="14"/>
                <w:szCs w:val="14"/>
              </w:rPr>
              <w:t>ПАО «</w:t>
            </w:r>
            <w:proofErr w:type="spellStart"/>
            <w:r w:rsidRPr="00E66782">
              <w:rPr>
                <w:color w:val="000000"/>
                <w:sz w:val="14"/>
                <w:szCs w:val="14"/>
              </w:rPr>
              <w:t>Россети</w:t>
            </w:r>
            <w:proofErr w:type="spellEnd"/>
            <w:r w:rsidRPr="00E66782">
              <w:rPr>
                <w:color w:val="000000"/>
                <w:sz w:val="14"/>
                <w:szCs w:val="14"/>
              </w:rPr>
              <w:t xml:space="preserve"> Сибирь» (филиал ПАО «</w:t>
            </w:r>
            <w:proofErr w:type="spellStart"/>
            <w:r w:rsidRPr="00E66782">
              <w:rPr>
                <w:color w:val="000000"/>
                <w:sz w:val="14"/>
                <w:szCs w:val="14"/>
              </w:rPr>
              <w:t>Россети</w:t>
            </w:r>
            <w:proofErr w:type="spellEnd"/>
            <w:r w:rsidRPr="00E66782">
              <w:rPr>
                <w:color w:val="000000"/>
                <w:sz w:val="14"/>
                <w:szCs w:val="14"/>
              </w:rPr>
              <w:t xml:space="preserve"> Сибирь» - «Кузбассэнерго - РЭС» (ИНН 2460069527)</w:t>
            </w:r>
          </w:p>
        </w:tc>
        <w:tc>
          <w:tcPr>
            <w:tcW w:w="276" w:type="pct"/>
            <w:tcBorders>
              <w:top w:val="nil"/>
              <w:left w:val="nil"/>
              <w:bottom w:val="single" w:sz="4" w:space="0" w:color="auto"/>
              <w:right w:val="single" w:sz="4" w:space="0" w:color="auto"/>
            </w:tcBorders>
            <w:noWrap/>
            <w:vAlign w:val="bottom"/>
            <w:hideMark/>
          </w:tcPr>
          <w:p w14:paraId="4A3522AB" w14:textId="77777777" w:rsidR="00E66782" w:rsidRPr="00E66782" w:rsidRDefault="00E66782" w:rsidP="00E66782">
            <w:pPr>
              <w:jc w:val="right"/>
              <w:rPr>
                <w:color w:val="000000"/>
                <w:sz w:val="14"/>
                <w:szCs w:val="14"/>
              </w:rPr>
            </w:pPr>
            <w:r w:rsidRPr="00E66782">
              <w:rPr>
                <w:color w:val="000000"/>
                <w:sz w:val="14"/>
                <w:szCs w:val="14"/>
              </w:rPr>
              <w:t>-1 751,35</w:t>
            </w:r>
          </w:p>
        </w:tc>
        <w:tc>
          <w:tcPr>
            <w:tcW w:w="293" w:type="pct"/>
            <w:tcBorders>
              <w:top w:val="nil"/>
              <w:left w:val="nil"/>
              <w:bottom w:val="single" w:sz="4" w:space="0" w:color="auto"/>
              <w:right w:val="single" w:sz="4" w:space="0" w:color="auto"/>
            </w:tcBorders>
            <w:noWrap/>
            <w:vAlign w:val="bottom"/>
            <w:hideMark/>
          </w:tcPr>
          <w:p w14:paraId="737FCE0A" w14:textId="77777777" w:rsidR="00E66782" w:rsidRPr="00E66782" w:rsidRDefault="00E66782" w:rsidP="00E66782">
            <w:pPr>
              <w:jc w:val="right"/>
              <w:rPr>
                <w:color w:val="000000"/>
                <w:sz w:val="14"/>
                <w:szCs w:val="14"/>
              </w:rPr>
            </w:pPr>
            <w:r w:rsidRPr="00E66782">
              <w:rPr>
                <w:color w:val="000000"/>
                <w:sz w:val="14"/>
                <w:szCs w:val="14"/>
              </w:rPr>
              <w:t>-0,57</w:t>
            </w:r>
          </w:p>
        </w:tc>
        <w:tc>
          <w:tcPr>
            <w:tcW w:w="395" w:type="pct"/>
            <w:tcBorders>
              <w:top w:val="nil"/>
              <w:left w:val="nil"/>
              <w:bottom w:val="single" w:sz="4" w:space="0" w:color="auto"/>
              <w:right w:val="single" w:sz="4" w:space="0" w:color="auto"/>
            </w:tcBorders>
            <w:noWrap/>
            <w:vAlign w:val="bottom"/>
            <w:hideMark/>
          </w:tcPr>
          <w:p w14:paraId="09104042" w14:textId="77777777" w:rsidR="00E66782" w:rsidRPr="00E66782" w:rsidRDefault="00E66782" w:rsidP="00E66782">
            <w:pPr>
              <w:jc w:val="right"/>
              <w:rPr>
                <w:color w:val="000000"/>
                <w:sz w:val="14"/>
                <w:szCs w:val="14"/>
              </w:rPr>
            </w:pPr>
            <w:r w:rsidRPr="00E66782">
              <w:rPr>
                <w:color w:val="000000"/>
                <w:sz w:val="14"/>
                <w:szCs w:val="14"/>
              </w:rPr>
              <w:t>3,55</w:t>
            </w:r>
          </w:p>
        </w:tc>
        <w:tc>
          <w:tcPr>
            <w:tcW w:w="430" w:type="pct"/>
            <w:tcBorders>
              <w:top w:val="nil"/>
              <w:left w:val="nil"/>
              <w:bottom w:val="single" w:sz="4" w:space="0" w:color="auto"/>
              <w:right w:val="single" w:sz="4" w:space="0" w:color="auto"/>
            </w:tcBorders>
            <w:noWrap/>
            <w:vAlign w:val="bottom"/>
            <w:hideMark/>
          </w:tcPr>
          <w:p w14:paraId="4F7DE9BC" w14:textId="77777777" w:rsidR="00E66782" w:rsidRPr="00E66782" w:rsidRDefault="00E66782" w:rsidP="00E66782">
            <w:pPr>
              <w:jc w:val="right"/>
              <w:rPr>
                <w:color w:val="000000"/>
                <w:sz w:val="14"/>
                <w:szCs w:val="14"/>
              </w:rPr>
            </w:pPr>
            <w:r w:rsidRPr="00E66782">
              <w:rPr>
                <w:color w:val="000000"/>
                <w:sz w:val="14"/>
                <w:szCs w:val="14"/>
              </w:rPr>
              <w:t>1 521,70</w:t>
            </w:r>
          </w:p>
        </w:tc>
        <w:tc>
          <w:tcPr>
            <w:tcW w:w="385" w:type="pct"/>
            <w:tcBorders>
              <w:top w:val="nil"/>
              <w:left w:val="nil"/>
              <w:bottom w:val="single" w:sz="4" w:space="0" w:color="auto"/>
              <w:right w:val="single" w:sz="4" w:space="0" w:color="auto"/>
            </w:tcBorders>
            <w:noWrap/>
            <w:vAlign w:val="bottom"/>
            <w:hideMark/>
          </w:tcPr>
          <w:p w14:paraId="2C7CAF42" w14:textId="77777777" w:rsidR="00E66782" w:rsidRPr="00E66782" w:rsidRDefault="00E66782" w:rsidP="00E66782">
            <w:pPr>
              <w:jc w:val="right"/>
              <w:rPr>
                <w:color w:val="000000"/>
                <w:sz w:val="14"/>
                <w:szCs w:val="14"/>
              </w:rPr>
            </w:pPr>
            <w:r w:rsidRPr="00E66782">
              <w:rPr>
                <w:color w:val="000000"/>
                <w:sz w:val="14"/>
                <w:szCs w:val="14"/>
              </w:rPr>
              <w:t>0,59</w:t>
            </w:r>
          </w:p>
        </w:tc>
        <w:tc>
          <w:tcPr>
            <w:tcW w:w="480" w:type="pct"/>
            <w:tcBorders>
              <w:top w:val="nil"/>
              <w:left w:val="nil"/>
              <w:bottom w:val="single" w:sz="4" w:space="0" w:color="auto"/>
              <w:right w:val="single" w:sz="4" w:space="0" w:color="auto"/>
            </w:tcBorders>
            <w:noWrap/>
            <w:vAlign w:val="bottom"/>
            <w:hideMark/>
          </w:tcPr>
          <w:p w14:paraId="465C4846" w14:textId="77777777" w:rsidR="00E66782" w:rsidRPr="00E66782" w:rsidRDefault="00E66782" w:rsidP="00E66782">
            <w:pPr>
              <w:jc w:val="right"/>
              <w:rPr>
                <w:color w:val="000000"/>
                <w:sz w:val="14"/>
                <w:szCs w:val="14"/>
              </w:rPr>
            </w:pPr>
            <w:r w:rsidRPr="00E66782">
              <w:rPr>
                <w:color w:val="000000"/>
                <w:sz w:val="14"/>
                <w:szCs w:val="14"/>
              </w:rPr>
              <w:t>-6 221,05</w:t>
            </w:r>
          </w:p>
        </w:tc>
        <w:tc>
          <w:tcPr>
            <w:tcW w:w="276" w:type="pct"/>
            <w:tcBorders>
              <w:top w:val="nil"/>
              <w:left w:val="nil"/>
              <w:bottom w:val="single" w:sz="4" w:space="0" w:color="auto"/>
              <w:right w:val="single" w:sz="4" w:space="0" w:color="auto"/>
            </w:tcBorders>
            <w:noWrap/>
            <w:vAlign w:val="bottom"/>
            <w:hideMark/>
          </w:tcPr>
          <w:p w14:paraId="5D4D8257" w14:textId="77777777" w:rsidR="00E66782" w:rsidRPr="00E66782" w:rsidRDefault="00E66782" w:rsidP="00E66782">
            <w:pPr>
              <w:jc w:val="right"/>
              <w:rPr>
                <w:color w:val="000000"/>
                <w:sz w:val="14"/>
                <w:szCs w:val="14"/>
              </w:rPr>
            </w:pPr>
            <w:r w:rsidRPr="00E66782">
              <w:rPr>
                <w:color w:val="000000"/>
                <w:sz w:val="14"/>
                <w:szCs w:val="14"/>
              </w:rPr>
              <w:t>-1 287,79</w:t>
            </w:r>
          </w:p>
        </w:tc>
        <w:tc>
          <w:tcPr>
            <w:tcW w:w="293" w:type="pct"/>
            <w:tcBorders>
              <w:top w:val="nil"/>
              <w:left w:val="nil"/>
              <w:bottom w:val="single" w:sz="4" w:space="0" w:color="auto"/>
              <w:right w:val="single" w:sz="4" w:space="0" w:color="auto"/>
            </w:tcBorders>
            <w:noWrap/>
            <w:vAlign w:val="bottom"/>
            <w:hideMark/>
          </w:tcPr>
          <w:p w14:paraId="018E2671" w14:textId="77777777" w:rsidR="00E66782" w:rsidRPr="00E66782" w:rsidRDefault="00E66782" w:rsidP="00E66782">
            <w:pPr>
              <w:jc w:val="right"/>
              <w:rPr>
                <w:color w:val="000000"/>
                <w:sz w:val="14"/>
                <w:szCs w:val="14"/>
              </w:rPr>
            </w:pPr>
            <w:r w:rsidRPr="00E66782">
              <w:rPr>
                <w:color w:val="000000"/>
                <w:sz w:val="14"/>
                <w:szCs w:val="14"/>
              </w:rPr>
              <w:t>-0,42</w:t>
            </w:r>
          </w:p>
        </w:tc>
        <w:tc>
          <w:tcPr>
            <w:tcW w:w="395" w:type="pct"/>
            <w:tcBorders>
              <w:top w:val="nil"/>
              <w:left w:val="nil"/>
              <w:bottom w:val="single" w:sz="4" w:space="0" w:color="auto"/>
              <w:right w:val="single" w:sz="4" w:space="0" w:color="auto"/>
            </w:tcBorders>
            <w:noWrap/>
            <w:vAlign w:val="bottom"/>
            <w:hideMark/>
          </w:tcPr>
          <w:p w14:paraId="45656091" w14:textId="77777777" w:rsidR="00E66782" w:rsidRPr="00E66782" w:rsidRDefault="00E66782" w:rsidP="00E66782">
            <w:pPr>
              <w:jc w:val="right"/>
              <w:rPr>
                <w:color w:val="000000"/>
                <w:sz w:val="14"/>
                <w:szCs w:val="14"/>
              </w:rPr>
            </w:pPr>
            <w:r w:rsidRPr="00E66782">
              <w:rPr>
                <w:color w:val="000000"/>
                <w:sz w:val="14"/>
                <w:szCs w:val="14"/>
              </w:rPr>
              <w:t>3,65</w:t>
            </w:r>
          </w:p>
        </w:tc>
        <w:tc>
          <w:tcPr>
            <w:tcW w:w="430" w:type="pct"/>
            <w:tcBorders>
              <w:top w:val="nil"/>
              <w:left w:val="nil"/>
              <w:bottom w:val="single" w:sz="4" w:space="0" w:color="auto"/>
              <w:right w:val="single" w:sz="4" w:space="0" w:color="auto"/>
            </w:tcBorders>
            <w:noWrap/>
            <w:vAlign w:val="bottom"/>
            <w:hideMark/>
          </w:tcPr>
          <w:p w14:paraId="5D367843" w14:textId="77777777" w:rsidR="00E66782" w:rsidRPr="00E66782" w:rsidRDefault="00E66782" w:rsidP="00E66782">
            <w:pPr>
              <w:jc w:val="right"/>
              <w:rPr>
                <w:color w:val="000000"/>
                <w:sz w:val="14"/>
                <w:szCs w:val="14"/>
              </w:rPr>
            </w:pPr>
            <w:r w:rsidRPr="00E66782">
              <w:rPr>
                <w:color w:val="000000"/>
                <w:sz w:val="14"/>
                <w:szCs w:val="14"/>
              </w:rPr>
              <w:t>1 565,71</w:t>
            </w:r>
          </w:p>
        </w:tc>
        <w:tc>
          <w:tcPr>
            <w:tcW w:w="385" w:type="pct"/>
            <w:tcBorders>
              <w:top w:val="nil"/>
              <w:left w:val="nil"/>
              <w:bottom w:val="single" w:sz="4" w:space="0" w:color="auto"/>
              <w:right w:val="single" w:sz="4" w:space="0" w:color="auto"/>
            </w:tcBorders>
            <w:noWrap/>
            <w:vAlign w:val="bottom"/>
            <w:hideMark/>
          </w:tcPr>
          <w:p w14:paraId="0DB082A0" w14:textId="77777777" w:rsidR="00E66782" w:rsidRPr="00E66782" w:rsidRDefault="00E66782" w:rsidP="00E66782">
            <w:pPr>
              <w:jc w:val="right"/>
              <w:rPr>
                <w:color w:val="000000"/>
                <w:sz w:val="14"/>
                <w:szCs w:val="14"/>
              </w:rPr>
            </w:pPr>
            <w:r w:rsidRPr="00E66782">
              <w:rPr>
                <w:color w:val="000000"/>
                <w:sz w:val="14"/>
                <w:szCs w:val="14"/>
              </w:rPr>
              <w:t>0,61</w:t>
            </w:r>
          </w:p>
        </w:tc>
        <w:tc>
          <w:tcPr>
            <w:tcW w:w="480" w:type="pct"/>
            <w:tcBorders>
              <w:top w:val="nil"/>
              <w:left w:val="nil"/>
              <w:bottom w:val="single" w:sz="4" w:space="0" w:color="auto"/>
              <w:right w:val="single" w:sz="4" w:space="0" w:color="auto"/>
            </w:tcBorders>
            <w:noWrap/>
            <w:vAlign w:val="bottom"/>
            <w:hideMark/>
          </w:tcPr>
          <w:p w14:paraId="478FF743" w14:textId="77777777" w:rsidR="00E66782" w:rsidRPr="00E66782" w:rsidRDefault="00E66782" w:rsidP="00E66782">
            <w:pPr>
              <w:jc w:val="right"/>
              <w:rPr>
                <w:color w:val="000000"/>
                <w:sz w:val="14"/>
                <w:szCs w:val="14"/>
              </w:rPr>
            </w:pPr>
            <w:r w:rsidRPr="00E66782">
              <w:rPr>
                <w:color w:val="000000"/>
                <w:sz w:val="14"/>
                <w:szCs w:val="14"/>
              </w:rPr>
              <w:t>-4 694,82</w:t>
            </w:r>
          </w:p>
        </w:tc>
      </w:tr>
      <w:tr w:rsidR="00E66782" w:rsidRPr="00E66782" w14:paraId="432F2F91" w14:textId="77777777" w:rsidTr="00E338E6">
        <w:trPr>
          <w:trHeight w:val="20"/>
        </w:trPr>
        <w:tc>
          <w:tcPr>
            <w:tcW w:w="481" w:type="pct"/>
            <w:tcBorders>
              <w:top w:val="nil"/>
              <w:left w:val="single" w:sz="4" w:space="0" w:color="auto"/>
              <w:bottom w:val="single" w:sz="4" w:space="0" w:color="auto"/>
              <w:right w:val="single" w:sz="4" w:space="0" w:color="auto"/>
            </w:tcBorders>
            <w:vAlign w:val="bottom"/>
            <w:hideMark/>
          </w:tcPr>
          <w:p w14:paraId="193089F0" w14:textId="77777777" w:rsidR="00E66782" w:rsidRPr="00E66782" w:rsidRDefault="00E66782" w:rsidP="00E66782">
            <w:pPr>
              <w:rPr>
                <w:color w:val="000000"/>
                <w:sz w:val="14"/>
                <w:szCs w:val="14"/>
              </w:rPr>
            </w:pPr>
            <w:r w:rsidRPr="00E66782">
              <w:rPr>
                <w:color w:val="000000"/>
                <w:sz w:val="14"/>
                <w:szCs w:val="14"/>
              </w:rPr>
              <w:t xml:space="preserve">«ОЭСК» </w:t>
            </w:r>
            <w:proofErr w:type="gramStart"/>
            <w:r w:rsidRPr="00E66782">
              <w:rPr>
                <w:color w:val="000000"/>
                <w:sz w:val="14"/>
                <w:szCs w:val="14"/>
              </w:rPr>
              <w:t>ООО  (</w:t>
            </w:r>
            <w:proofErr w:type="gramEnd"/>
            <w:r w:rsidRPr="00E66782">
              <w:rPr>
                <w:color w:val="000000"/>
                <w:sz w:val="14"/>
                <w:szCs w:val="14"/>
              </w:rPr>
              <w:t>ИНН 4223052779)</w:t>
            </w:r>
          </w:p>
        </w:tc>
        <w:tc>
          <w:tcPr>
            <w:tcW w:w="276" w:type="pct"/>
            <w:tcBorders>
              <w:top w:val="nil"/>
              <w:left w:val="nil"/>
              <w:bottom w:val="single" w:sz="4" w:space="0" w:color="auto"/>
              <w:right w:val="single" w:sz="4" w:space="0" w:color="auto"/>
            </w:tcBorders>
            <w:noWrap/>
            <w:vAlign w:val="bottom"/>
            <w:hideMark/>
          </w:tcPr>
          <w:p w14:paraId="76288C22" w14:textId="77777777" w:rsidR="00E66782" w:rsidRPr="00E66782" w:rsidRDefault="00E66782" w:rsidP="00E66782">
            <w:pPr>
              <w:jc w:val="right"/>
              <w:rPr>
                <w:color w:val="000000"/>
                <w:sz w:val="14"/>
                <w:szCs w:val="14"/>
              </w:rPr>
            </w:pPr>
            <w:r w:rsidRPr="00E66782">
              <w:rPr>
                <w:color w:val="000000"/>
                <w:sz w:val="14"/>
                <w:szCs w:val="14"/>
              </w:rPr>
              <w:t>-2 050,19</w:t>
            </w:r>
          </w:p>
        </w:tc>
        <w:tc>
          <w:tcPr>
            <w:tcW w:w="293" w:type="pct"/>
            <w:tcBorders>
              <w:top w:val="nil"/>
              <w:left w:val="nil"/>
              <w:bottom w:val="single" w:sz="4" w:space="0" w:color="auto"/>
              <w:right w:val="single" w:sz="4" w:space="0" w:color="auto"/>
            </w:tcBorders>
            <w:noWrap/>
            <w:vAlign w:val="bottom"/>
            <w:hideMark/>
          </w:tcPr>
          <w:p w14:paraId="0C94ED4A" w14:textId="77777777" w:rsidR="00E66782" w:rsidRPr="00E66782" w:rsidRDefault="00E66782" w:rsidP="00E66782">
            <w:pPr>
              <w:jc w:val="right"/>
              <w:rPr>
                <w:color w:val="000000"/>
                <w:sz w:val="14"/>
                <w:szCs w:val="14"/>
              </w:rPr>
            </w:pPr>
            <w:r w:rsidRPr="00E66782">
              <w:rPr>
                <w:color w:val="000000"/>
                <w:sz w:val="14"/>
                <w:szCs w:val="14"/>
              </w:rPr>
              <w:t>-0,62</w:t>
            </w:r>
          </w:p>
        </w:tc>
        <w:tc>
          <w:tcPr>
            <w:tcW w:w="395" w:type="pct"/>
            <w:tcBorders>
              <w:top w:val="nil"/>
              <w:left w:val="nil"/>
              <w:bottom w:val="single" w:sz="4" w:space="0" w:color="auto"/>
              <w:right w:val="single" w:sz="4" w:space="0" w:color="auto"/>
            </w:tcBorders>
            <w:noWrap/>
            <w:vAlign w:val="bottom"/>
            <w:hideMark/>
          </w:tcPr>
          <w:p w14:paraId="485FE9F4" w14:textId="77777777" w:rsidR="00E66782" w:rsidRPr="00E66782" w:rsidRDefault="00E66782" w:rsidP="00E66782">
            <w:pPr>
              <w:jc w:val="right"/>
              <w:rPr>
                <w:color w:val="000000"/>
                <w:sz w:val="14"/>
                <w:szCs w:val="14"/>
              </w:rPr>
            </w:pPr>
            <w:r w:rsidRPr="00E66782">
              <w:rPr>
                <w:color w:val="000000"/>
                <w:sz w:val="14"/>
                <w:szCs w:val="14"/>
              </w:rPr>
              <w:t>0,01</w:t>
            </w:r>
          </w:p>
        </w:tc>
        <w:tc>
          <w:tcPr>
            <w:tcW w:w="430" w:type="pct"/>
            <w:tcBorders>
              <w:top w:val="nil"/>
              <w:left w:val="nil"/>
              <w:bottom w:val="single" w:sz="4" w:space="0" w:color="auto"/>
              <w:right w:val="single" w:sz="4" w:space="0" w:color="auto"/>
            </w:tcBorders>
            <w:noWrap/>
            <w:vAlign w:val="bottom"/>
            <w:hideMark/>
          </w:tcPr>
          <w:p w14:paraId="229F06B7" w14:textId="77777777" w:rsidR="00E66782" w:rsidRPr="00E66782" w:rsidRDefault="00E66782" w:rsidP="00E66782">
            <w:pPr>
              <w:jc w:val="right"/>
              <w:rPr>
                <w:color w:val="000000"/>
                <w:sz w:val="14"/>
                <w:szCs w:val="14"/>
              </w:rPr>
            </w:pPr>
            <w:r w:rsidRPr="00E66782">
              <w:rPr>
                <w:color w:val="000000"/>
                <w:sz w:val="14"/>
                <w:szCs w:val="14"/>
              </w:rPr>
              <w:t>4,61</w:t>
            </w:r>
          </w:p>
        </w:tc>
        <w:tc>
          <w:tcPr>
            <w:tcW w:w="385" w:type="pct"/>
            <w:tcBorders>
              <w:top w:val="nil"/>
              <w:left w:val="nil"/>
              <w:bottom w:val="single" w:sz="4" w:space="0" w:color="auto"/>
              <w:right w:val="single" w:sz="4" w:space="0" w:color="auto"/>
            </w:tcBorders>
            <w:noWrap/>
            <w:vAlign w:val="bottom"/>
            <w:hideMark/>
          </w:tcPr>
          <w:p w14:paraId="49D1627C" w14:textId="77777777" w:rsidR="00E66782" w:rsidRPr="00E66782" w:rsidRDefault="00E66782" w:rsidP="00E66782">
            <w:pPr>
              <w:jc w:val="right"/>
              <w:rPr>
                <w:color w:val="000000"/>
                <w:sz w:val="14"/>
                <w:szCs w:val="14"/>
              </w:rPr>
            </w:pPr>
            <w:r w:rsidRPr="00E66782">
              <w:rPr>
                <w:color w:val="000000"/>
                <w:sz w:val="14"/>
                <w:szCs w:val="14"/>
              </w:rPr>
              <w:t>0,00</w:t>
            </w:r>
          </w:p>
        </w:tc>
        <w:tc>
          <w:tcPr>
            <w:tcW w:w="480" w:type="pct"/>
            <w:tcBorders>
              <w:top w:val="nil"/>
              <w:left w:val="nil"/>
              <w:bottom w:val="single" w:sz="4" w:space="0" w:color="auto"/>
              <w:right w:val="single" w:sz="4" w:space="0" w:color="auto"/>
            </w:tcBorders>
            <w:noWrap/>
            <w:vAlign w:val="bottom"/>
            <w:hideMark/>
          </w:tcPr>
          <w:p w14:paraId="00BC1E3F" w14:textId="77777777" w:rsidR="00E66782" w:rsidRPr="00E66782" w:rsidRDefault="00E66782" w:rsidP="00E66782">
            <w:pPr>
              <w:jc w:val="right"/>
              <w:rPr>
                <w:color w:val="000000"/>
                <w:sz w:val="14"/>
                <w:szCs w:val="14"/>
              </w:rPr>
            </w:pPr>
            <w:r w:rsidRPr="00E66782">
              <w:rPr>
                <w:color w:val="000000"/>
                <w:sz w:val="14"/>
                <w:szCs w:val="14"/>
              </w:rPr>
              <w:t>-20,50</w:t>
            </w:r>
          </w:p>
        </w:tc>
        <w:tc>
          <w:tcPr>
            <w:tcW w:w="276" w:type="pct"/>
            <w:tcBorders>
              <w:top w:val="nil"/>
              <w:left w:val="nil"/>
              <w:bottom w:val="single" w:sz="4" w:space="0" w:color="auto"/>
              <w:right w:val="single" w:sz="4" w:space="0" w:color="auto"/>
            </w:tcBorders>
            <w:noWrap/>
            <w:vAlign w:val="bottom"/>
            <w:hideMark/>
          </w:tcPr>
          <w:p w14:paraId="4BE0F947" w14:textId="77777777" w:rsidR="00E66782" w:rsidRPr="00E66782" w:rsidRDefault="00E66782" w:rsidP="00E66782">
            <w:pPr>
              <w:jc w:val="right"/>
              <w:rPr>
                <w:color w:val="000000"/>
                <w:sz w:val="14"/>
                <w:szCs w:val="14"/>
              </w:rPr>
            </w:pPr>
            <w:r w:rsidRPr="00E66782">
              <w:rPr>
                <w:color w:val="000000"/>
                <w:sz w:val="14"/>
                <w:szCs w:val="14"/>
              </w:rPr>
              <w:t>-1 934,47</w:t>
            </w:r>
          </w:p>
        </w:tc>
        <w:tc>
          <w:tcPr>
            <w:tcW w:w="293" w:type="pct"/>
            <w:tcBorders>
              <w:top w:val="nil"/>
              <w:left w:val="nil"/>
              <w:bottom w:val="single" w:sz="4" w:space="0" w:color="auto"/>
              <w:right w:val="single" w:sz="4" w:space="0" w:color="auto"/>
            </w:tcBorders>
            <w:noWrap/>
            <w:vAlign w:val="bottom"/>
            <w:hideMark/>
          </w:tcPr>
          <w:p w14:paraId="10C800F3" w14:textId="77777777" w:rsidR="00E66782" w:rsidRPr="00E66782" w:rsidRDefault="00E66782" w:rsidP="00E66782">
            <w:pPr>
              <w:jc w:val="right"/>
              <w:rPr>
                <w:color w:val="000000"/>
                <w:sz w:val="14"/>
                <w:szCs w:val="14"/>
              </w:rPr>
            </w:pPr>
            <w:r w:rsidRPr="00E66782">
              <w:rPr>
                <w:color w:val="000000"/>
                <w:sz w:val="14"/>
                <w:szCs w:val="14"/>
              </w:rPr>
              <w:t>-0,57</w:t>
            </w:r>
          </w:p>
        </w:tc>
        <w:tc>
          <w:tcPr>
            <w:tcW w:w="395" w:type="pct"/>
            <w:tcBorders>
              <w:top w:val="nil"/>
              <w:left w:val="nil"/>
              <w:bottom w:val="single" w:sz="4" w:space="0" w:color="auto"/>
              <w:right w:val="single" w:sz="4" w:space="0" w:color="auto"/>
            </w:tcBorders>
            <w:noWrap/>
            <w:vAlign w:val="bottom"/>
            <w:hideMark/>
          </w:tcPr>
          <w:p w14:paraId="63D91549" w14:textId="77777777" w:rsidR="00E66782" w:rsidRPr="00E66782" w:rsidRDefault="00E66782" w:rsidP="00E66782">
            <w:pPr>
              <w:jc w:val="right"/>
              <w:rPr>
                <w:color w:val="000000"/>
                <w:sz w:val="14"/>
                <w:szCs w:val="14"/>
              </w:rPr>
            </w:pPr>
            <w:r w:rsidRPr="00E66782">
              <w:rPr>
                <w:color w:val="000000"/>
                <w:sz w:val="14"/>
                <w:szCs w:val="14"/>
              </w:rPr>
              <w:t>0,01</w:t>
            </w:r>
          </w:p>
        </w:tc>
        <w:tc>
          <w:tcPr>
            <w:tcW w:w="430" w:type="pct"/>
            <w:tcBorders>
              <w:top w:val="nil"/>
              <w:left w:val="nil"/>
              <w:bottom w:val="single" w:sz="4" w:space="0" w:color="auto"/>
              <w:right w:val="single" w:sz="4" w:space="0" w:color="auto"/>
            </w:tcBorders>
            <w:noWrap/>
            <w:vAlign w:val="bottom"/>
            <w:hideMark/>
          </w:tcPr>
          <w:p w14:paraId="1A127567" w14:textId="77777777" w:rsidR="00E66782" w:rsidRPr="00E66782" w:rsidRDefault="00E66782" w:rsidP="00E66782">
            <w:pPr>
              <w:jc w:val="right"/>
              <w:rPr>
                <w:color w:val="000000"/>
                <w:sz w:val="14"/>
                <w:szCs w:val="14"/>
              </w:rPr>
            </w:pPr>
            <w:r w:rsidRPr="00E66782">
              <w:rPr>
                <w:color w:val="000000"/>
                <w:sz w:val="14"/>
                <w:szCs w:val="14"/>
              </w:rPr>
              <w:t>4,70</w:t>
            </w:r>
          </w:p>
        </w:tc>
        <w:tc>
          <w:tcPr>
            <w:tcW w:w="385" w:type="pct"/>
            <w:tcBorders>
              <w:top w:val="nil"/>
              <w:left w:val="nil"/>
              <w:bottom w:val="single" w:sz="4" w:space="0" w:color="auto"/>
              <w:right w:val="single" w:sz="4" w:space="0" w:color="auto"/>
            </w:tcBorders>
            <w:noWrap/>
            <w:vAlign w:val="bottom"/>
            <w:hideMark/>
          </w:tcPr>
          <w:p w14:paraId="512EA8C3" w14:textId="77777777" w:rsidR="00E66782" w:rsidRPr="00E66782" w:rsidRDefault="00E66782" w:rsidP="00E66782">
            <w:pPr>
              <w:jc w:val="right"/>
              <w:rPr>
                <w:color w:val="000000"/>
                <w:sz w:val="14"/>
                <w:szCs w:val="14"/>
              </w:rPr>
            </w:pPr>
            <w:r w:rsidRPr="00E66782">
              <w:rPr>
                <w:color w:val="000000"/>
                <w:sz w:val="14"/>
                <w:szCs w:val="14"/>
              </w:rPr>
              <w:t>0,00</w:t>
            </w:r>
          </w:p>
        </w:tc>
        <w:tc>
          <w:tcPr>
            <w:tcW w:w="480" w:type="pct"/>
            <w:tcBorders>
              <w:top w:val="nil"/>
              <w:left w:val="nil"/>
              <w:bottom w:val="single" w:sz="4" w:space="0" w:color="auto"/>
              <w:right w:val="single" w:sz="4" w:space="0" w:color="auto"/>
            </w:tcBorders>
            <w:noWrap/>
            <w:vAlign w:val="bottom"/>
            <w:hideMark/>
          </w:tcPr>
          <w:p w14:paraId="060D3176" w14:textId="77777777" w:rsidR="00E66782" w:rsidRPr="00E66782" w:rsidRDefault="00E66782" w:rsidP="00E66782">
            <w:pPr>
              <w:jc w:val="right"/>
              <w:rPr>
                <w:color w:val="000000"/>
                <w:sz w:val="14"/>
                <w:szCs w:val="14"/>
              </w:rPr>
            </w:pPr>
            <w:r w:rsidRPr="00E66782">
              <w:rPr>
                <w:color w:val="000000"/>
                <w:sz w:val="14"/>
                <w:szCs w:val="14"/>
              </w:rPr>
              <w:t>-19,34</w:t>
            </w:r>
          </w:p>
        </w:tc>
      </w:tr>
      <w:tr w:rsidR="00E66782" w:rsidRPr="00E66782" w14:paraId="4E4A7A66" w14:textId="77777777" w:rsidTr="00E338E6">
        <w:trPr>
          <w:trHeight w:val="20"/>
        </w:trPr>
        <w:tc>
          <w:tcPr>
            <w:tcW w:w="481" w:type="pct"/>
            <w:tcBorders>
              <w:top w:val="nil"/>
              <w:left w:val="single" w:sz="4" w:space="0" w:color="auto"/>
              <w:bottom w:val="single" w:sz="4" w:space="0" w:color="auto"/>
              <w:right w:val="single" w:sz="4" w:space="0" w:color="auto"/>
            </w:tcBorders>
            <w:vAlign w:val="bottom"/>
            <w:hideMark/>
          </w:tcPr>
          <w:p w14:paraId="0440B442" w14:textId="77777777" w:rsidR="00E66782" w:rsidRPr="00E66782" w:rsidRDefault="00E66782" w:rsidP="00E66782">
            <w:pPr>
              <w:rPr>
                <w:color w:val="000000"/>
                <w:sz w:val="14"/>
                <w:szCs w:val="14"/>
              </w:rPr>
            </w:pPr>
            <w:r w:rsidRPr="00E66782">
              <w:rPr>
                <w:color w:val="000000"/>
                <w:sz w:val="14"/>
                <w:szCs w:val="14"/>
              </w:rPr>
              <w:t xml:space="preserve">«РЖД» </w:t>
            </w:r>
            <w:proofErr w:type="gramStart"/>
            <w:r w:rsidRPr="00E66782">
              <w:rPr>
                <w:color w:val="000000"/>
                <w:sz w:val="14"/>
                <w:szCs w:val="14"/>
              </w:rPr>
              <w:t>ОАО  (</w:t>
            </w:r>
            <w:proofErr w:type="gramEnd"/>
            <w:r w:rsidRPr="00E66782">
              <w:rPr>
                <w:color w:val="000000"/>
                <w:sz w:val="14"/>
                <w:szCs w:val="14"/>
              </w:rPr>
              <w:t xml:space="preserve">Западно-Сибирская дирекция по энергообеспечению - СП </w:t>
            </w:r>
            <w:proofErr w:type="spellStart"/>
            <w:r w:rsidRPr="00E66782">
              <w:rPr>
                <w:color w:val="000000"/>
                <w:sz w:val="14"/>
                <w:szCs w:val="14"/>
              </w:rPr>
              <w:t>Трансэнерго</w:t>
            </w:r>
            <w:proofErr w:type="spellEnd"/>
            <w:r w:rsidRPr="00E66782">
              <w:rPr>
                <w:color w:val="000000"/>
                <w:sz w:val="14"/>
                <w:szCs w:val="14"/>
              </w:rPr>
              <w:t xml:space="preserve"> - филиала ОАО «РЖД») (ИНН 7708503727)</w:t>
            </w:r>
          </w:p>
        </w:tc>
        <w:tc>
          <w:tcPr>
            <w:tcW w:w="276" w:type="pct"/>
            <w:tcBorders>
              <w:top w:val="nil"/>
              <w:left w:val="nil"/>
              <w:bottom w:val="single" w:sz="4" w:space="0" w:color="auto"/>
              <w:right w:val="single" w:sz="4" w:space="0" w:color="auto"/>
            </w:tcBorders>
            <w:noWrap/>
            <w:vAlign w:val="bottom"/>
            <w:hideMark/>
          </w:tcPr>
          <w:p w14:paraId="414FEEA4" w14:textId="77777777" w:rsidR="00E66782" w:rsidRPr="00E66782" w:rsidRDefault="00E66782" w:rsidP="00E66782">
            <w:pPr>
              <w:jc w:val="right"/>
              <w:rPr>
                <w:color w:val="000000"/>
                <w:sz w:val="14"/>
                <w:szCs w:val="14"/>
              </w:rPr>
            </w:pPr>
            <w:r w:rsidRPr="00E66782">
              <w:rPr>
                <w:color w:val="000000"/>
                <w:sz w:val="14"/>
                <w:szCs w:val="14"/>
              </w:rPr>
              <w:t>-695,95</w:t>
            </w:r>
          </w:p>
        </w:tc>
        <w:tc>
          <w:tcPr>
            <w:tcW w:w="293" w:type="pct"/>
            <w:tcBorders>
              <w:top w:val="nil"/>
              <w:left w:val="nil"/>
              <w:bottom w:val="single" w:sz="4" w:space="0" w:color="auto"/>
              <w:right w:val="single" w:sz="4" w:space="0" w:color="auto"/>
            </w:tcBorders>
            <w:noWrap/>
            <w:vAlign w:val="bottom"/>
            <w:hideMark/>
          </w:tcPr>
          <w:p w14:paraId="3282D8EE" w14:textId="77777777" w:rsidR="00E66782" w:rsidRPr="00E66782" w:rsidRDefault="00E66782" w:rsidP="00E66782">
            <w:pPr>
              <w:jc w:val="right"/>
              <w:rPr>
                <w:color w:val="000000"/>
                <w:sz w:val="14"/>
                <w:szCs w:val="14"/>
              </w:rPr>
            </w:pPr>
            <w:r w:rsidRPr="00E66782">
              <w:rPr>
                <w:color w:val="000000"/>
                <w:sz w:val="14"/>
                <w:szCs w:val="14"/>
              </w:rPr>
              <w:t>-0,26</w:t>
            </w:r>
          </w:p>
        </w:tc>
        <w:tc>
          <w:tcPr>
            <w:tcW w:w="395" w:type="pct"/>
            <w:tcBorders>
              <w:top w:val="nil"/>
              <w:left w:val="nil"/>
              <w:bottom w:val="single" w:sz="4" w:space="0" w:color="auto"/>
              <w:right w:val="single" w:sz="4" w:space="0" w:color="auto"/>
            </w:tcBorders>
            <w:noWrap/>
            <w:vAlign w:val="bottom"/>
            <w:hideMark/>
          </w:tcPr>
          <w:p w14:paraId="60C8E3A6" w14:textId="77777777" w:rsidR="00E66782" w:rsidRPr="00E66782" w:rsidRDefault="00E66782" w:rsidP="00E66782">
            <w:pPr>
              <w:jc w:val="right"/>
              <w:rPr>
                <w:color w:val="000000"/>
                <w:sz w:val="14"/>
                <w:szCs w:val="14"/>
              </w:rPr>
            </w:pPr>
            <w:r w:rsidRPr="00E66782">
              <w:rPr>
                <w:color w:val="000000"/>
                <w:sz w:val="14"/>
                <w:szCs w:val="14"/>
              </w:rPr>
              <w:t>0,01</w:t>
            </w:r>
          </w:p>
        </w:tc>
        <w:tc>
          <w:tcPr>
            <w:tcW w:w="430" w:type="pct"/>
            <w:tcBorders>
              <w:top w:val="nil"/>
              <w:left w:val="nil"/>
              <w:bottom w:val="single" w:sz="4" w:space="0" w:color="auto"/>
              <w:right w:val="single" w:sz="4" w:space="0" w:color="auto"/>
            </w:tcBorders>
            <w:noWrap/>
            <w:vAlign w:val="bottom"/>
            <w:hideMark/>
          </w:tcPr>
          <w:p w14:paraId="15D23232" w14:textId="77777777" w:rsidR="00E66782" w:rsidRPr="00E66782" w:rsidRDefault="00E66782" w:rsidP="00E66782">
            <w:pPr>
              <w:jc w:val="right"/>
              <w:rPr>
                <w:color w:val="000000"/>
                <w:sz w:val="14"/>
                <w:szCs w:val="14"/>
              </w:rPr>
            </w:pPr>
            <w:r w:rsidRPr="00E66782">
              <w:rPr>
                <w:color w:val="000000"/>
                <w:sz w:val="14"/>
                <w:szCs w:val="14"/>
              </w:rPr>
              <w:t>3,77</w:t>
            </w:r>
          </w:p>
        </w:tc>
        <w:tc>
          <w:tcPr>
            <w:tcW w:w="385" w:type="pct"/>
            <w:tcBorders>
              <w:top w:val="nil"/>
              <w:left w:val="nil"/>
              <w:bottom w:val="single" w:sz="4" w:space="0" w:color="auto"/>
              <w:right w:val="single" w:sz="4" w:space="0" w:color="auto"/>
            </w:tcBorders>
            <w:noWrap/>
            <w:vAlign w:val="bottom"/>
            <w:hideMark/>
          </w:tcPr>
          <w:p w14:paraId="3BDC684E" w14:textId="77777777" w:rsidR="00E66782" w:rsidRPr="00E66782" w:rsidRDefault="00E66782" w:rsidP="00E66782">
            <w:pPr>
              <w:jc w:val="right"/>
              <w:rPr>
                <w:color w:val="000000"/>
                <w:sz w:val="14"/>
                <w:szCs w:val="14"/>
              </w:rPr>
            </w:pPr>
            <w:r w:rsidRPr="00E66782">
              <w:rPr>
                <w:color w:val="000000"/>
                <w:sz w:val="14"/>
                <w:szCs w:val="14"/>
              </w:rPr>
              <w:t>0,00</w:t>
            </w:r>
          </w:p>
        </w:tc>
        <w:tc>
          <w:tcPr>
            <w:tcW w:w="480" w:type="pct"/>
            <w:tcBorders>
              <w:top w:val="nil"/>
              <w:left w:val="nil"/>
              <w:bottom w:val="single" w:sz="4" w:space="0" w:color="auto"/>
              <w:right w:val="single" w:sz="4" w:space="0" w:color="auto"/>
            </w:tcBorders>
            <w:noWrap/>
            <w:vAlign w:val="bottom"/>
            <w:hideMark/>
          </w:tcPr>
          <w:p w14:paraId="119A3E66" w14:textId="77777777" w:rsidR="00E66782" w:rsidRPr="00E66782" w:rsidRDefault="00E66782" w:rsidP="00E66782">
            <w:pPr>
              <w:jc w:val="right"/>
              <w:rPr>
                <w:color w:val="000000"/>
                <w:sz w:val="14"/>
                <w:szCs w:val="14"/>
              </w:rPr>
            </w:pPr>
            <w:r w:rsidRPr="00E66782">
              <w:rPr>
                <w:color w:val="000000"/>
                <w:sz w:val="14"/>
                <w:szCs w:val="14"/>
              </w:rPr>
              <w:t>-6,96</w:t>
            </w:r>
          </w:p>
        </w:tc>
        <w:tc>
          <w:tcPr>
            <w:tcW w:w="276" w:type="pct"/>
            <w:tcBorders>
              <w:top w:val="nil"/>
              <w:left w:val="nil"/>
              <w:bottom w:val="single" w:sz="4" w:space="0" w:color="auto"/>
              <w:right w:val="single" w:sz="4" w:space="0" w:color="auto"/>
            </w:tcBorders>
            <w:noWrap/>
            <w:vAlign w:val="bottom"/>
            <w:hideMark/>
          </w:tcPr>
          <w:p w14:paraId="65587C29" w14:textId="77777777" w:rsidR="00E66782" w:rsidRPr="00E66782" w:rsidRDefault="00E66782" w:rsidP="00E66782">
            <w:pPr>
              <w:jc w:val="right"/>
              <w:rPr>
                <w:color w:val="000000"/>
                <w:sz w:val="14"/>
                <w:szCs w:val="14"/>
              </w:rPr>
            </w:pPr>
            <w:r w:rsidRPr="00E66782">
              <w:rPr>
                <w:color w:val="000000"/>
                <w:sz w:val="14"/>
                <w:szCs w:val="14"/>
              </w:rPr>
              <w:t>-717,87</w:t>
            </w:r>
          </w:p>
        </w:tc>
        <w:tc>
          <w:tcPr>
            <w:tcW w:w="293" w:type="pct"/>
            <w:tcBorders>
              <w:top w:val="nil"/>
              <w:left w:val="nil"/>
              <w:bottom w:val="single" w:sz="4" w:space="0" w:color="auto"/>
              <w:right w:val="single" w:sz="4" w:space="0" w:color="auto"/>
            </w:tcBorders>
            <w:noWrap/>
            <w:vAlign w:val="bottom"/>
            <w:hideMark/>
          </w:tcPr>
          <w:p w14:paraId="0EA01813" w14:textId="77777777" w:rsidR="00E66782" w:rsidRPr="00E66782" w:rsidRDefault="00E66782" w:rsidP="00E66782">
            <w:pPr>
              <w:jc w:val="right"/>
              <w:rPr>
                <w:color w:val="000000"/>
                <w:sz w:val="14"/>
                <w:szCs w:val="14"/>
              </w:rPr>
            </w:pPr>
            <w:r w:rsidRPr="00E66782">
              <w:rPr>
                <w:color w:val="000000"/>
                <w:sz w:val="14"/>
                <w:szCs w:val="14"/>
              </w:rPr>
              <w:t>-0,26</w:t>
            </w:r>
          </w:p>
        </w:tc>
        <w:tc>
          <w:tcPr>
            <w:tcW w:w="395" w:type="pct"/>
            <w:tcBorders>
              <w:top w:val="nil"/>
              <w:left w:val="nil"/>
              <w:bottom w:val="single" w:sz="4" w:space="0" w:color="auto"/>
              <w:right w:val="single" w:sz="4" w:space="0" w:color="auto"/>
            </w:tcBorders>
            <w:noWrap/>
            <w:vAlign w:val="bottom"/>
            <w:hideMark/>
          </w:tcPr>
          <w:p w14:paraId="2EC848F3" w14:textId="77777777" w:rsidR="00E66782" w:rsidRPr="00E66782" w:rsidRDefault="00E66782" w:rsidP="00E66782">
            <w:pPr>
              <w:jc w:val="right"/>
              <w:rPr>
                <w:color w:val="000000"/>
                <w:sz w:val="14"/>
                <w:szCs w:val="14"/>
              </w:rPr>
            </w:pPr>
            <w:r w:rsidRPr="00E66782">
              <w:rPr>
                <w:color w:val="000000"/>
                <w:sz w:val="14"/>
                <w:szCs w:val="14"/>
              </w:rPr>
              <w:t>0,01</w:t>
            </w:r>
          </w:p>
        </w:tc>
        <w:tc>
          <w:tcPr>
            <w:tcW w:w="430" w:type="pct"/>
            <w:tcBorders>
              <w:top w:val="nil"/>
              <w:left w:val="nil"/>
              <w:bottom w:val="single" w:sz="4" w:space="0" w:color="auto"/>
              <w:right w:val="single" w:sz="4" w:space="0" w:color="auto"/>
            </w:tcBorders>
            <w:noWrap/>
            <w:vAlign w:val="bottom"/>
            <w:hideMark/>
          </w:tcPr>
          <w:p w14:paraId="54A36705" w14:textId="77777777" w:rsidR="00E66782" w:rsidRPr="00E66782" w:rsidRDefault="00E66782" w:rsidP="00E66782">
            <w:pPr>
              <w:jc w:val="right"/>
              <w:rPr>
                <w:color w:val="000000"/>
                <w:sz w:val="14"/>
                <w:szCs w:val="14"/>
              </w:rPr>
            </w:pPr>
            <w:r w:rsidRPr="00E66782">
              <w:rPr>
                <w:color w:val="000000"/>
                <w:sz w:val="14"/>
                <w:szCs w:val="14"/>
              </w:rPr>
              <w:t>3,85</w:t>
            </w:r>
          </w:p>
        </w:tc>
        <w:tc>
          <w:tcPr>
            <w:tcW w:w="385" w:type="pct"/>
            <w:tcBorders>
              <w:top w:val="nil"/>
              <w:left w:val="nil"/>
              <w:bottom w:val="single" w:sz="4" w:space="0" w:color="auto"/>
              <w:right w:val="single" w:sz="4" w:space="0" w:color="auto"/>
            </w:tcBorders>
            <w:noWrap/>
            <w:vAlign w:val="bottom"/>
            <w:hideMark/>
          </w:tcPr>
          <w:p w14:paraId="1BB4155E" w14:textId="77777777" w:rsidR="00E66782" w:rsidRPr="00E66782" w:rsidRDefault="00E66782" w:rsidP="00E66782">
            <w:pPr>
              <w:jc w:val="right"/>
              <w:rPr>
                <w:color w:val="000000"/>
                <w:sz w:val="14"/>
                <w:szCs w:val="14"/>
              </w:rPr>
            </w:pPr>
            <w:r w:rsidRPr="00E66782">
              <w:rPr>
                <w:color w:val="000000"/>
                <w:sz w:val="14"/>
                <w:szCs w:val="14"/>
              </w:rPr>
              <w:t>0,00</w:t>
            </w:r>
          </w:p>
        </w:tc>
        <w:tc>
          <w:tcPr>
            <w:tcW w:w="480" w:type="pct"/>
            <w:tcBorders>
              <w:top w:val="nil"/>
              <w:left w:val="nil"/>
              <w:bottom w:val="single" w:sz="4" w:space="0" w:color="auto"/>
              <w:right w:val="single" w:sz="4" w:space="0" w:color="auto"/>
            </w:tcBorders>
            <w:noWrap/>
            <w:vAlign w:val="bottom"/>
            <w:hideMark/>
          </w:tcPr>
          <w:p w14:paraId="66A475DD" w14:textId="77777777" w:rsidR="00E66782" w:rsidRPr="00E66782" w:rsidRDefault="00E66782" w:rsidP="00E66782">
            <w:pPr>
              <w:jc w:val="right"/>
              <w:rPr>
                <w:color w:val="000000"/>
                <w:sz w:val="14"/>
                <w:szCs w:val="14"/>
              </w:rPr>
            </w:pPr>
            <w:r w:rsidRPr="00E66782">
              <w:rPr>
                <w:color w:val="000000"/>
                <w:sz w:val="14"/>
                <w:szCs w:val="14"/>
              </w:rPr>
              <w:t>-7,18</w:t>
            </w:r>
          </w:p>
        </w:tc>
      </w:tr>
      <w:tr w:rsidR="00E66782" w:rsidRPr="00E66782" w14:paraId="76E43C35" w14:textId="77777777" w:rsidTr="00E338E6">
        <w:trPr>
          <w:trHeight w:val="20"/>
        </w:trPr>
        <w:tc>
          <w:tcPr>
            <w:tcW w:w="481" w:type="pct"/>
            <w:tcBorders>
              <w:top w:val="nil"/>
              <w:left w:val="single" w:sz="4" w:space="0" w:color="auto"/>
              <w:bottom w:val="single" w:sz="4" w:space="0" w:color="auto"/>
              <w:right w:val="single" w:sz="4" w:space="0" w:color="auto"/>
            </w:tcBorders>
            <w:vAlign w:val="bottom"/>
            <w:hideMark/>
          </w:tcPr>
          <w:p w14:paraId="1A46701A" w14:textId="77777777" w:rsidR="00E66782" w:rsidRPr="00E66782" w:rsidRDefault="00E66782" w:rsidP="00E66782">
            <w:pPr>
              <w:rPr>
                <w:color w:val="000000"/>
                <w:sz w:val="14"/>
                <w:szCs w:val="14"/>
              </w:rPr>
            </w:pPr>
            <w:r w:rsidRPr="00E66782">
              <w:rPr>
                <w:color w:val="000000"/>
                <w:sz w:val="14"/>
                <w:szCs w:val="14"/>
              </w:rPr>
              <w:t xml:space="preserve">«СДС-Энерго» ХК </w:t>
            </w:r>
            <w:proofErr w:type="gramStart"/>
            <w:r w:rsidRPr="00E66782">
              <w:rPr>
                <w:color w:val="000000"/>
                <w:sz w:val="14"/>
                <w:szCs w:val="14"/>
              </w:rPr>
              <w:t>ООО  (</w:t>
            </w:r>
            <w:proofErr w:type="gramEnd"/>
            <w:r w:rsidRPr="00E66782">
              <w:rPr>
                <w:color w:val="000000"/>
                <w:sz w:val="14"/>
                <w:szCs w:val="14"/>
              </w:rPr>
              <w:t>ИНН 4250003450)</w:t>
            </w:r>
          </w:p>
        </w:tc>
        <w:tc>
          <w:tcPr>
            <w:tcW w:w="276" w:type="pct"/>
            <w:tcBorders>
              <w:top w:val="nil"/>
              <w:left w:val="nil"/>
              <w:bottom w:val="single" w:sz="4" w:space="0" w:color="auto"/>
              <w:right w:val="single" w:sz="4" w:space="0" w:color="auto"/>
            </w:tcBorders>
            <w:noWrap/>
            <w:vAlign w:val="bottom"/>
            <w:hideMark/>
          </w:tcPr>
          <w:p w14:paraId="1B474F25" w14:textId="77777777" w:rsidR="00E66782" w:rsidRPr="00E66782" w:rsidRDefault="00E66782" w:rsidP="00E66782">
            <w:pPr>
              <w:jc w:val="right"/>
              <w:rPr>
                <w:color w:val="000000"/>
                <w:sz w:val="14"/>
                <w:szCs w:val="14"/>
              </w:rPr>
            </w:pPr>
            <w:r w:rsidRPr="00E66782">
              <w:rPr>
                <w:color w:val="000000"/>
                <w:sz w:val="14"/>
                <w:szCs w:val="14"/>
              </w:rPr>
              <w:t>-10 382,88</w:t>
            </w:r>
          </w:p>
        </w:tc>
        <w:tc>
          <w:tcPr>
            <w:tcW w:w="293" w:type="pct"/>
            <w:tcBorders>
              <w:top w:val="nil"/>
              <w:left w:val="nil"/>
              <w:bottom w:val="single" w:sz="4" w:space="0" w:color="auto"/>
              <w:right w:val="single" w:sz="4" w:space="0" w:color="auto"/>
            </w:tcBorders>
            <w:noWrap/>
            <w:vAlign w:val="bottom"/>
            <w:hideMark/>
          </w:tcPr>
          <w:p w14:paraId="19B3ECAD" w14:textId="77777777" w:rsidR="00E66782" w:rsidRPr="00E66782" w:rsidRDefault="00E66782" w:rsidP="00E66782">
            <w:pPr>
              <w:jc w:val="right"/>
              <w:rPr>
                <w:color w:val="000000"/>
                <w:sz w:val="14"/>
                <w:szCs w:val="14"/>
              </w:rPr>
            </w:pPr>
            <w:r w:rsidRPr="00E66782">
              <w:rPr>
                <w:color w:val="000000"/>
                <w:sz w:val="14"/>
                <w:szCs w:val="14"/>
              </w:rPr>
              <w:t>-2,60</w:t>
            </w:r>
          </w:p>
        </w:tc>
        <w:tc>
          <w:tcPr>
            <w:tcW w:w="395" w:type="pct"/>
            <w:tcBorders>
              <w:top w:val="nil"/>
              <w:left w:val="nil"/>
              <w:bottom w:val="single" w:sz="4" w:space="0" w:color="auto"/>
              <w:right w:val="single" w:sz="4" w:space="0" w:color="auto"/>
            </w:tcBorders>
            <w:noWrap/>
            <w:vAlign w:val="bottom"/>
            <w:hideMark/>
          </w:tcPr>
          <w:p w14:paraId="268B5F19" w14:textId="77777777" w:rsidR="00E66782" w:rsidRPr="00E66782" w:rsidRDefault="00E66782" w:rsidP="00E66782">
            <w:pPr>
              <w:jc w:val="right"/>
              <w:rPr>
                <w:color w:val="000000"/>
                <w:sz w:val="14"/>
                <w:szCs w:val="14"/>
              </w:rPr>
            </w:pPr>
            <w:r w:rsidRPr="00E66782">
              <w:rPr>
                <w:color w:val="000000"/>
                <w:sz w:val="14"/>
                <w:szCs w:val="14"/>
              </w:rPr>
              <w:t>0,01</w:t>
            </w:r>
          </w:p>
        </w:tc>
        <w:tc>
          <w:tcPr>
            <w:tcW w:w="430" w:type="pct"/>
            <w:tcBorders>
              <w:top w:val="nil"/>
              <w:left w:val="nil"/>
              <w:bottom w:val="single" w:sz="4" w:space="0" w:color="auto"/>
              <w:right w:val="single" w:sz="4" w:space="0" w:color="auto"/>
            </w:tcBorders>
            <w:noWrap/>
            <w:vAlign w:val="bottom"/>
            <w:hideMark/>
          </w:tcPr>
          <w:p w14:paraId="4BCC090A" w14:textId="77777777" w:rsidR="00E66782" w:rsidRPr="00E66782" w:rsidRDefault="00E66782" w:rsidP="00E66782">
            <w:pPr>
              <w:jc w:val="right"/>
              <w:rPr>
                <w:color w:val="000000"/>
                <w:sz w:val="14"/>
                <w:szCs w:val="14"/>
              </w:rPr>
            </w:pPr>
            <w:r w:rsidRPr="00E66782">
              <w:rPr>
                <w:color w:val="000000"/>
                <w:sz w:val="14"/>
                <w:szCs w:val="14"/>
              </w:rPr>
              <w:t>5,55</w:t>
            </w:r>
          </w:p>
        </w:tc>
        <w:tc>
          <w:tcPr>
            <w:tcW w:w="385" w:type="pct"/>
            <w:tcBorders>
              <w:top w:val="nil"/>
              <w:left w:val="nil"/>
              <w:bottom w:val="single" w:sz="4" w:space="0" w:color="auto"/>
              <w:right w:val="single" w:sz="4" w:space="0" w:color="auto"/>
            </w:tcBorders>
            <w:noWrap/>
            <w:vAlign w:val="bottom"/>
            <w:hideMark/>
          </w:tcPr>
          <w:p w14:paraId="6D839EFE" w14:textId="77777777" w:rsidR="00E66782" w:rsidRPr="00E66782" w:rsidRDefault="00E66782" w:rsidP="00E66782">
            <w:pPr>
              <w:jc w:val="right"/>
              <w:rPr>
                <w:color w:val="000000"/>
                <w:sz w:val="14"/>
                <w:szCs w:val="14"/>
              </w:rPr>
            </w:pPr>
            <w:r w:rsidRPr="00E66782">
              <w:rPr>
                <w:color w:val="000000"/>
                <w:sz w:val="14"/>
                <w:szCs w:val="14"/>
              </w:rPr>
              <w:t>0,00</w:t>
            </w:r>
          </w:p>
        </w:tc>
        <w:tc>
          <w:tcPr>
            <w:tcW w:w="480" w:type="pct"/>
            <w:tcBorders>
              <w:top w:val="nil"/>
              <w:left w:val="nil"/>
              <w:bottom w:val="single" w:sz="4" w:space="0" w:color="auto"/>
              <w:right w:val="single" w:sz="4" w:space="0" w:color="auto"/>
            </w:tcBorders>
            <w:noWrap/>
            <w:vAlign w:val="bottom"/>
            <w:hideMark/>
          </w:tcPr>
          <w:p w14:paraId="6D7778B9" w14:textId="77777777" w:rsidR="00E66782" w:rsidRPr="00E66782" w:rsidRDefault="00E66782" w:rsidP="00E66782">
            <w:pPr>
              <w:jc w:val="right"/>
              <w:rPr>
                <w:color w:val="000000"/>
                <w:sz w:val="14"/>
                <w:szCs w:val="14"/>
              </w:rPr>
            </w:pPr>
            <w:r w:rsidRPr="00E66782">
              <w:rPr>
                <w:color w:val="000000"/>
                <w:sz w:val="14"/>
                <w:szCs w:val="14"/>
              </w:rPr>
              <w:t>-103,83</w:t>
            </w:r>
          </w:p>
        </w:tc>
        <w:tc>
          <w:tcPr>
            <w:tcW w:w="276" w:type="pct"/>
            <w:tcBorders>
              <w:top w:val="nil"/>
              <w:left w:val="nil"/>
              <w:bottom w:val="single" w:sz="4" w:space="0" w:color="auto"/>
              <w:right w:val="single" w:sz="4" w:space="0" w:color="auto"/>
            </w:tcBorders>
            <w:noWrap/>
            <w:vAlign w:val="bottom"/>
            <w:hideMark/>
          </w:tcPr>
          <w:p w14:paraId="1B5F3431" w14:textId="77777777" w:rsidR="00E66782" w:rsidRPr="00E66782" w:rsidRDefault="00E66782" w:rsidP="00E66782">
            <w:pPr>
              <w:jc w:val="right"/>
              <w:rPr>
                <w:color w:val="000000"/>
                <w:sz w:val="14"/>
                <w:szCs w:val="14"/>
              </w:rPr>
            </w:pPr>
            <w:r w:rsidRPr="00E66782">
              <w:rPr>
                <w:color w:val="000000"/>
                <w:sz w:val="14"/>
                <w:szCs w:val="14"/>
              </w:rPr>
              <w:t>-10 513,58</w:t>
            </w:r>
          </w:p>
        </w:tc>
        <w:tc>
          <w:tcPr>
            <w:tcW w:w="293" w:type="pct"/>
            <w:tcBorders>
              <w:top w:val="nil"/>
              <w:left w:val="nil"/>
              <w:bottom w:val="single" w:sz="4" w:space="0" w:color="auto"/>
              <w:right w:val="single" w:sz="4" w:space="0" w:color="auto"/>
            </w:tcBorders>
            <w:noWrap/>
            <w:vAlign w:val="bottom"/>
            <w:hideMark/>
          </w:tcPr>
          <w:p w14:paraId="2E61ED54" w14:textId="77777777" w:rsidR="00E66782" w:rsidRPr="00E66782" w:rsidRDefault="00E66782" w:rsidP="00E66782">
            <w:pPr>
              <w:jc w:val="right"/>
              <w:rPr>
                <w:color w:val="000000"/>
                <w:sz w:val="14"/>
                <w:szCs w:val="14"/>
              </w:rPr>
            </w:pPr>
            <w:r w:rsidRPr="00E66782">
              <w:rPr>
                <w:color w:val="000000"/>
                <w:sz w:val="14"/>
                <w:szCs w:val="14"/>
              </w:rPr>
              <w:t>-2,59</w:t>
            </w:r>
          </w:p>
        </w:tc>
        <w:tc>
          <w:tcPr>
            <w:tcW w:w="395" w:type="pct"/>
            <w:tcBorders>
              <w:top w:val="nil"/>
              <w:left w:val="nil"/>
              <w:bottom w:val="single" w:sz="4" w:space="0" w:color="auto"/>
              <w:right w:val="single" w:sz="4" w:space="0" w:color="auto"/>
            </w:tcBorders>
            <w:noWrap/>
            <w:vAlign w:val="bottom"/>
            <w:hideMark/>
          </w:tcPr>
          <w:p w14:paraId="7DDA8BD3" w14:textId="77777777" w:rsidR="00E66782" w:rsidRPr="00E66782" w:rsidRDefault="00E66782" w:rsidP="00E66782">
            <w:pPr>
              <w:jc w:val="right"/>
              <w:rPr>
                <w:color w:val="000000"/>
                <w:sz w:val="14"/>
                <w:szCs w:val="14"/>
              </w:rPr>
            </w:pPr>
            <w:r w:rsidRPr="00E66782">
              <w:rPr>
                <w:color w:val="000000"/>
                <w:sz w:val="14"/>
                <w:szCs w:val="14"/>
              </w:rPr>
              <w:t>0,01</w:t>
            </w:r>
          </w:p>
        </w:tc>
        <w:tc>
          <w:tcPr>
            <w:tcW w:w="430" w:type="pct"/>
            <w:tcBorders>
              <w:top w:val="nil"/>
              <w:left w:val="nil"/>
              <w:bottom w:val="single" w:sz="4" w:space="0" w:color="auto"/>
              <w:right w:val="single" w:sz="4" w:space="0" w:color="auto"/>
            </w:tcBorders>
            <w:noWrap/>
            <w:vAlign w:val="bottom"/>
            <w:hideMark/>
          </w:tcPr>
          <w:p w14:paraId="44331576" w14:textId="77777777" w:rsidR="00E66782" w:rsidRPr="00E66782" w:rsidRDefault="00E66782" w:rsidP="00E66782">
            <w:pPr>
              <w:jc w:val="right"/>
              <w:rPr>
                <w:color w:val="000000"/>
                <w:sz w:val="14"/>
                <w:szCs w:val="14"/>
              </w:rPr>
            </w:pPr>
            <w:r w:rsidRPr="00E66782">
              <w:rPr>
                <w:color w:val="000000"/>
                <w:sz w:val="14"/>
                <w:szCs w:val="14"/>
              </w:rPr>
              <w:t>5,65</w:t>
            </w:r>
          </w:p>
        </w:tc>
        <w:tc>
          <w:tcPr>
            <w:tcW w:w="385" w:type="pct"/>
            <w:tcBorders>
              <w:top w:val="nil"/>
              <w:left w:val="nil"/>
              <w:bottom w:val="single" w:sz="4" w:space="0" w:color="auto"/>
              <w:right w:val="single" w:sz="4" w:space="0" w:color="auto"/>
            </w:tcBorders>
            <w:noWrap/>
            <w:vAlign w:val="bottom"/>
            <w:hideMark/>
          </w:tcPr>
          <w:p w14:paraId="76CB3AC9" w14:textId="77777777" w:rsidR="00E66782" w:rsidRPr="00E66782" w:rsidRDefault="00E66782" w:rsidP="00E66782">
            <w:pPr>
              <w:jc w:val="right"/>
              <w:rPr>
                <w:color w:val="000000"/>
                <w:sz w:val="14"/>
                <w:szCs w:val="14"/>
              </w:rPr>
            </w:pPr>
            <w:r w:rsidRPr="00E66782">
              <w:rPr>
                <w:color w:val="000000"/>
                <w:sz w:val="14"/>
                <w:szCs w:val="14"/>
              </w:rPr>
              <w:t>0,00</w:t>
            </w:r>
          </w:p>
        </w:tc>
        <w:tc>
          <w:tcPr>
            <w:tcW w:w="480" w:type="pct"/>
            <w:tcBorders>
              <w:top w:val="nil"/>
              <w:left w:val="nil"/>
              <w:bottom w:val="single" w:sz="4" w:space="0" w:color="auto"/>
              <w:right w:val="single" w:sz="4" w:space="0" w:color="auto"/>
            </w:tcBorders>
            <w:noWrap/>
            <w:vAlign w:val="bottom"/>
            <w:hideMark/>
          </w:tcPr>
          <w:p w14:paraId="6D9B38F0" w14:textId="77777777" w:rsidR="00E66782" w:rsidRPr="00E66782" w:rsidRDefault="00E66782" w:rsidP="00E66782">
            <w:pPr>
              <w:jc w:val="right"/>
              <w:rPr>
                <w:color w:val="000000"/>
                <w:sz w:val="14"/>
                <w:szCs w:val="14"/>
              </w:rPr>
            </w:pPr>
            <w:r w:rsidRPr="00E66782">
              <w:rPr>
                <w:color w:val="000000"/>
                <w:sz w:val="14"/>
                <w:szCs w:val="14"/>
              </w:rPr>
              <w:t>-105,14</w:t>
            </w:r>
          </w:p>
        </w:tc>
      </w:tr>
      <w:tr w:rsidR="00E66782" w:rsidRPr="00E66782" w14:paraId="1F7592C0" w14:textId="77777777" w:rsidTr="00E338E6">
        <w:trPr>
          <w:trHeight w:val="20"/>
        </w:trPr>
        <w:tc>
          <w:tcPr>
            <w:tcW w:w="481" w:type="pct"/>
            <w:tcBorders>
              <w:top w:val="nil"/>
              <w:left w:val="single" w:sz="4" w:space="0" w:color="auto"/>
              <w:bottom w:val="single" w:sz="4" w:space="0" w:color="auto"/>
              <w:right w:val="single" w:sz="4" w:space="0" w:color="auto"/>
            </w:tcBorders>
            <w:vAlign w:val="bottom"/>
            <w:hideMark/>
          </w:tcPr>
          <w:p w14:paraId="2CE6A22F" w14:textId="77777777" w:rsidR="00E66782" w:rsidRPr="00E66782" w:rsidRDefault="00E66782" w:rsidP="00E66782">
            <w:pPr>
              <w:rPr>
                <w:color w:val="000000"/>
                <w:sz w:val="14"/>
                <w:szCs w:val="14"/>
              </w:rPr>
            </w:pPr>
            <w:r w:rsidRPr="00E66782">
              <w:rPr>
                <w:color w:val="000000"/>
                <w:sz w:val="14"/>
                <w:szCs w:val="14"/>
              </w:rPr>
              <w:t>«Северо-Кузбасская энергетическая компания» АО (ИНН 4205153492)</w:t>
            </w:r>
          </w:p>
        </w:tc>
        <w:tc>
          <w:tcPr>
            <w:tcW w:w="276" w:type="pct"/>
            <w:tcBorders>
              <w:top w:val="nil"/>
              <w:left w:val="nil"/>
              <w:bottom w:val="single" w:sz="4" w:space="0" w:color="auto"/>
              <w:right w:val="single" w:sz="4" w:space="0" w:color="auto"/>
            </w:tcBorders>
            <w:noWrap/>
            <w:vAlign w:val="bottom"/>
            <w:hideMark/>
          </w:tcPr>
          <w:p w14:paraId="26E8B254" w14:textId="77777777" w:rsidR="00E66782" w:rsidRPr="00E66782" w:rsidRDefault="00E66782" w:rsidP="00E66782">
            <w:pPr>
              <w:jc w:val="right"/>
              <w:rPr>
                <w:color w:val="000000"/>
                <w:sz w:val="14"/>
                <w:szCs w:val="14"/>
              </w:rPr>
            </w:pPr>
            <w:r w:rsidRPr="00E66782">
              <w:rPr>
                <w:color w:val="000000"/>
                <w:sz w:val="14"/>
                <w:szCs w:val="14"/>
              </w:rPr>
              <w:t>-2 154,77</w:t>
            </w:r>
          </w:p>
        </w:tc>
        <w:tc>
          <w:tcPr>
            <w:tcW w:w="293" w:type="pct"/>
            <w:tcBorders>
              <w:top w:val="nil"/>
              <w:left w:val="nil"/>
              <w:bottom w:val="single" w:sz="4" w:space="0" w:color="auto"/>
              <w:right w:val="single" w:sz="4" w:space="0" w:color="auto"/>
            </w:tcBorders>
            <w:noWrap/>
            <w:vAlign w:val="bottom"/>
            <w:hideMark/>
          </w:tcPr>
          <w:p w14:paraId="480DFE68" w14:textId="77777777" w:rsidR="00E66782" w:rsidRPr="00E66782" w:rsidRDefault="00E66782" w:rsidP="00E66782">
            <w:pPr>
              <w:jc w:val="right"/>
              <w:rPr>
                <w:color w:val="000000"/>
                <w:sz w:val="14"/>
                <w:szCs w:val="14"/>
              </w:rPr>
            </w:pPr>
            <w:r w:rsidRPr="00E66782">
              <w:rPr>
                <w:color w:val="000000"/>
                <w:sz w:val="14"/>
                <w:szCs w:val="14"/>
              </w:rPr>
              <w:t>-1,03</w:t>
            </w:r>
          </w:p>
        </w:tc>
        <w:tc>
          <w:tcPr>
            <w:tcW w:w="395" w:type="pct"/>
            <w:tcBorders>
              <w:top w:val="nil"/>
              <w:left w:val="nil"/>
              <w:bottom w:val="single" w:sz="4" w:space="0" w:color="auto"/>
              <w:right w:val="single" w:sz="4" w:space="0" w:color="auto"/>
            </w:tcBorders>
            <w:noWrap/>
            <w:vAlign w:val="bottom"/>
            <w:hideMark/>
          </w:tcPr>
          <w:p w14:paraId="5BE5B6F8" w14:textId="77777777" w:rsidR="00E66782" w:rsidRPr="00E66782" w:rsidRDefault="00E66782" w:rsidP="00E66782">
            <w:pPr>
              <w:jc w:val="right"/>
              <w:rPr>
                <w:color w:val="000000"/>
                <w:sz w:val="14"/>
                <w:szCs w:val="14"/>
              </w:rPr>
            </w:pPr>
            <w:r w:rsidRPr="00E66782">
              <w:rPr>
                <w:color w:val="000000"/>
                <w:sz w:val="14"/>
                <w:szCs w:val="14"/>
              </w:rPr>
              <w:t>0,01</w:t>
            </w:r>
          </w:p>
        </w:tc>
        <w:tc>
          <w:tcPr>
            <w:tcW w:w="430" w:type="pct"/>
            <w:tcBorders>
              <w:top w:val="nil"/>
              <w:left w:val="nil"/>
              <w:bottom w:val="single" w:sz="4" w:space="0" w:color="auto"/>
              <w:right w:val="single" w:sz="4" w:space="0" w:color="auto"/>
            </w:tcBorders>
            <w:noWrap/>
            <w:vAlign w:val="bottom"/>
            <w:hideMark/>
          </w:tcPr>
          <w:p w14:paraId="16A9241C" w14:textId="77777777" w:rsidR="00E66782" w:rsidRPr="00E66782" w:rsidRDefault="00E66782" w:rsidP="00E66782">
            <w:pPr>
              <w:jc w:val="right"/>
              <w:rPr>
                <w:color w:val="000000"/>
                <w:sz w:val="14"/>
                <w:szCs w:val="14"/>
              </w:rPr>
            </w:pPr>
            <w:r w:rsidRPr="00E66782">
              <w:rPr>
                <w:color w:val="000000"/>
                <w:sz w:val="14"/>
                <w:szCs w:val="14"/>
              </w:rPr>
              <w:t>2,89</w:t>
            </w:r>
          </w:p>
        </w:tc>
        <w:tc>
          <w:tcPr>
            <w:tcW w:w="385" w:type="pct"/>
            <w:tcBorders>
              <w:top w:val="nil"/>
              <w:left w:val="nil"/>
              <w:bottom w:val="single" w:sz="4" w:space="0" w:color="auto"/>
              <w:right w:val="single" w:sz="4" w:space="0" w:color="auto"/>
            </w:tcBorders>
            <w:noWrap/>
            <w:vAlign w:val="bottom"/>
            <w:hideMark/>
          </w:tcPr>
          <w:p w14:paraId="71DAFBBE" w14:textId="77777777" w:rsidR="00E66782" w:rsidRPr="00E66782" w:rsidRDefault="00E66782" w:rsidP="00E66782">
            <w:pPr>
              <w:jc w:val="right"/>
              <w:rPr>
                <w:color w:val="000000"/>
                <w:sz w:val="14"/>
                <w:szCs w:val="14"/>
              </w:rPr>
            </w:pPr>
            <w:r w:rsidRPr="00E66782">
              <w:rPr>
                <w:color w:val="000000"/>
                <w:sz w:val="14"/>
                <w:szCs w:val="14"/>
              </w:rPr>
              <w:t>0,00</w:t>
            </w:r>
          </w:p>
        </w:tc>
        <w:tc>
          <w:tcPr>
            <w:tcW w:w="480" w:type="pct"/>
            <w:tcBorders>
              <w:top w:val="nil"/>
              <w:left w:val="nil"/>
              <w:bottom w:val="single" w:sz="4" w:space="0" w:color="auto"/>
              <w:right w:val="single" w:sz="4" w:space="0" w:color="auto"/>
            </w:tcBorders>
            <w:noWrap/>
            <w:vAlign w:val="bottom"/>
            <w:hideMark/>
          </w:tcPr>
          <w:p w14:paraId="78F8A35A" w14:textId="77777777" w:rsidR="00E66782" w:rsidRPr="00E66782" w:rsidRDefault="00E66782" w:rsidP="00E66782">
            <w:pPr>
              <w:jc w:val="right"/>
              <w:rPr>
                <w:color w:val="000000"/>
                <w:sz w:val="14"/>
                <w:szCs w:val="14"/>
              </w:rPr>
            </w:pPr>
            <w:r w:rsidRPr="00E66782">
              <w:rPr>
                <w:color w:val="000000"/>
                <w:sz w:val="14"/>
                <w:szCs w:val="14"/>
              </w:rPr>
              <w:t>-21,55</w:t>
            </w:r>
          </w:p>
        </w:tc>
        <w:tc>
          <w:tcPr>
            <w:tcW w:w="276" w:type="pct"/>
            <w:tcBorders>
              <w:top w:val="nil"/>
              <w:left w:val="nil"/>
              <w:bottom w:val="single" w:sz="4" w:space="0" w:color="auto"/>
              <w:right w:val="single" w:sz="4" w:space="0" w:color="auto"/>
            </w:tcBorders>
            <w:noWrap/>
            <w:vAlign w:val="bottom"/>
            <w:hideMark/>
          </w:tcPr>
          <w:p w14:paraId="759FB34C" w14:textId="77777777" w:rsidR="00E66782" w:rsidRPr="00E66782" w:rsidRDefault="00E66782" w:rsidP="00E66782">
            <w:pPr>
              <w:jc w:val="right"/>
              <w:rPr>
                <w:color w:val="000000"/>
                <w:sz w:val="14"/>
                <w:szCs w:val="14"/>
              </w:rPr>
            </w:pPr>
            <w:r w:rsidRPr="00E66782">
              <w:rPr>
                <w:color w:val="000000"/>
                <w:sz w:val="14"/>
                <w:szCs w:val="14"/>
              </w:rPr>
              <w:t>-2 209,27</w:t>
            </w:r>
          </w:p>
        </w:tc>
        <w:tc>
          <w:tcPr>
            <w:tcW w:w="293" w:type="pct"/>
            <w:tcBorders>
              <w:top w:val="nil"/>
              <w:left w:val="nil"/>
              <w:bottom w:val="single" w:sz="4" w:space="0" w:color="auto"/>
              <w:right w:val="single" w:sz="4" w:space="0" w:color="auto"/>
            </w:tcBorders>
            <w:noWrap/>
            <w:vAlign w:val="bottom"/>
            <w:hideMark/>
          </w:tcPr>
          <w:p w14:paraId="0AAE5157" w14:textId="77777777" w:rsidR="00E66782" w:rsidRPr="00E66782" w:rsidRDefault="00E66782" w:rsidP="00E66782">
            <w:pPr>
              <w:jc w:val="right"/>
              <w:rPr>
                <w:color w:val="000000"/>
                <w:sz w:val="14"/>
                <w:szCs w:val="14"/>
              </w:rPr>
            </w:pPr>
            <w:r w:rsidRPr="00E66782">
              <w:rPr>
                <w:color w:val="000000"/>
                <w:sz w:val="14"/>
                <w:szCs w:val="14"/>
              </w:rPr>
              <w:t>-0,92</w:t>
            </w:r>
          </w:p>
        </w:tc>
        <w:tc>
          <w:tcPr>
            <w:tcW w:w="395" w:type="pct"/>
            <w:tcBorders>
              <w:top w:val="nil"/>
              <w:left w:val="nil"/>
              <w:bottom w:val="single" w:sz="4" w:space="0" w:color="auto"/>
              <w:right w:val="single" w:sz="4" w:space="0" w:color="auto"/>
            </w:tcBorders>
            <w:noWrap/>
            <w:vAlign w:val="bottom"/>
            <w:hideMark/>
          </w:tcPr>
          <w:p w14:paraId="5C732B47" w14:textId="77777777" w:rsidR="00E66782" w:rsidRPr="00E66782" w:rsidRDefault="00E66782" w:rsidP="00E66782">
            <w:pPr>
              <w:jc w:val="right"/>
              <w:rPr>
                <w:color w:val="000000"/>
                <w:sz w:val="14"/>
                <w:szCs w:val="14"/>
              </w:rPr>
            </w:pPr>
            <w:r w:rsidRPr="00E66782">
              <w:rPr>
                <w:color w:val="000000"/>
                <w:sz w:val="14"/>
                <w:szCs w:val="14"/>
              </w:rPr>
              <w:t>0,01</w:t>
            </w:r>
          </w:p>
        </w:tc>
        <w:tc>
          <w:tcPr>
            <w:tcW w:w="430" w:type="pct"/>
            <w:tcBorders>
              <w:top w:val="nil"/>
              <w:left w:val="nil"/>
              <w:bottom w:val="single" w:sz="4" w:space="0" w:color="auto"/>
              <w:right w:val="single" w:sz="4" w:space="0" w:color="auto"/>
            </w:tcBorders>
            <w:noWrap/>
            <w:vAlign w:val="bottom"/>
            <w:hideMark/>
          </w:tcPr>
          <w:p w14:paraId="4950373B" w14:textId="77777777" w:rsidR="00E66782" w:rsidRPr="00E66782" w:rsidRDefault="00E66782" w:rsidP="00E66782">
            <w:pPr>
              <w:jc w:val="right"/>
              <w:rPr>
                <w:color w:val="000000"/>
                <w:sz w:val="14"/>
                <w:szCs w:val="14"/>
              </w:rPr>
            </w:pPr>
            <w:r w:rsidRPr="00E66782">
              <w:rPr>
                <w:color w:val="000000"/>
                <w:sz w:val="14"/>
                <w:szCs w:val="14"/>
              </w:rPr>
              <w:t>3,34</w:t>
            </w:r>
          </w:p>
        </w:tc>
        <w:tc>
          <w:tcPr>
            <w:tcW w:w="385" w:type="pct"/>
            <w:tcBorders>
              <w:top w:val="nil"/>
              <w:left w:val="nil"/>
              <w:bottom w:val="single" w:sz="4" w:space="0" w:color="auto"/>
              <w:right w:val="single" w:sz="4" w:space="0" w:color="auto"/>
            </w:tcBorders>
            <w:noWrap/>
            <w:vAlign w:val="bottom"/>
            <w:hideMark/>
          </w:tcPr>
          <w:p w14:paraId="2563B69D" w14:textId="77777777" w:rsidR="00E66782" w:rsidRPr="00E66782" w:rsidRDefault="00E66782" w:rsidP="00E66782">
            <w:pPr>
              <w:jc w:val="right"/>
              <w:rPr>
                <w:color w:val="000000"/>
                <w:sz w:val="14"/>
                <w:szCs w:val="14"/>
              </w:rPr>
            </w:pPr>
            <w:r w:rsidRPr="00E66782">
              <w:rPr>
                <w:color w:val="000000"/>
                <w:sz w:val="14"/>
                <w:szCs w:val="14"/>
              </w:rPr>
              <w:t>0,00</w:t>
            </w:r>
          </w:p>
        </w:tc>
        <w:tc>
          <w:tcPr>
            <w:tcW w:w="480" w:type="pct"/>
            <w:tcBorders>
              <w:top w:val="nil"/>
              <w:left w:val="nil"/>
              <w:bottom w:val="single" w:sz="4" w:space="0" w:color="auto"/>
              <w:right w:val="single" w:sz="4" w:space="0" w:color="auto"/>
            </w:tcBorders>
            <w:noWrap/>
            <w:vAlign w:val="bottom"/>
            <w:hideMark/>
          </w:tcPr>
          <w:p w14:paraId="7D617940" w14:textId="77777777" w:rsidR="00E66782" w:rsidRPr="00E66782" w:rsidRDefault="00E66782" w:rsidP="00E66782">
            <w:pPr>
              <w:jc w:val="right"/>
              <w:rPr>
                <w:color w:val="000000"/>
                <w:sz w:val="14"/>
                <w:szCs w:val="14"/>
              </w:rPr>
            </w:pPr>
            <w:r w:rsidRPr="00E66782">
              <w:rPr>
                <w:color w:val="000000"/>
                <w:sz w:val="14"/>
                <w:szCs w:val="14"/>
              </w:rPr>
              <w:t>-22,09</w:t>
            </w:r>
          </w:p>
        </w:tc>
      </w:tr>
      <w:tr w:rsidR="00E66782" w:rsidRPr="00E66782" w14:paraId="43A48F1C" w14:textId="77777777" w:rsidTr="00E338E6">
        <w:trPr>
          <w:trHeight w:val="20"/>
        </w:trPr>
        <w:tc>
          <w:tcPr>
            <w:tcW w:w="481" w:type="pct"/>
            <w:tcBorders>
              <w:top w:val="nil"/>
              <w:left w:val="single" w:sz="4" w:space="0" w:color="auto"/>
              <w:bottom w:val="single" w:sz="4" w:space="0" w:color="auto"/>
              <w:right w:val="single" w:sz="4" w:space="0" w:color="auto"/>
            </w:tcBorders>
            <w:vAlign w:val="bottom"/>
            <w:hideMark/>
          </w:tcPr>
          <w:p w14:paraId="7C8B8505" w14:textId="77777777" w:rsidR="00E66782" w:rsidRPr="00E66782" w:rsidRDefault="00E66782" w:rsidP="00E66782">
            <w:pPr>
              <w:rPr>
                <w:color w:val="000000"/>
                <w:sz w:val="14"/>
                <w:szCs w:val="14"/>
              </w:rPr>
            </w:pPr>
            <w:r w:rsidRPr="00E66782">
              <w:rPr>
                <w:color w:val="000000"/>
                <w:sz w:val="14"/>
                <w:szCs w:val="14"/>
              </w:rPr>
              <w:t>Итого поступление от ТСО</w:t>
            </w:r>
          </w:p>
        </w:tc>
        <w:tc>
          <w:tcPr>
            <w:tcW w:w="276" w:type="pct"/>
            <w:tcBorders>
              <w:top w:val="nil"/>
              <w:left w:val="nil"/>
              <w:bottom w:val="single" w:sz="4" w:space="0" w:color="auto"/>
              <w:right w:val="single" w:sz="4" w:space="0" w:color="auto"/>
            </w:tcBorders>
            <w:vAlign w:val="bottom"/>
            <w:hideMark/>
          </w:tcPr>
          <w:p w14:paraId="0F7B16A4" w14:textId="77777777" w:rsidR="00E66782" w:rsidRPr="00E66782" w:rsidRDefault="00E66782" w:rsidP="00E66782">
            <w:pPr>
              <w:jc w:val="center"/>
              <w:rPr>
                <w:color w:val="000000"/>
                <w:sz w:val="14"/>
                <w:szCs w:val="14"/>
              </w:rPr>
            </w:pPr>
            <w:r w:rsidRPr="00E66782">
              <w:rPr>
                <w:color w:val="000000"/>
                <w:sz w:val="14"/>
                <w:szCs w:val="14"/>
              </w:rPr>
              <w:t>0,00</w:t>
            </w:r>
          </w:p>
        </w:tc>
        <w:tc>
          <w:tcPr>
            <w:tcW w:w="293" w:type="pct"/>
            <w:tcBorders>
              <w:top w:val="nil"/>
              <w:left w:val="nil"/>
              <w:bottom w:val="single" w:sz="4" w:space="0" w:color="auto"/>
              <w:right w:val="single" w:sz="4" w:space="0" w:color="auto"/>
            </w:tcBorders>
            <w:vAlign w:val="bottom"/>
            <w:hideMark/>
          </w:tcPr>
          <w:p w14:paraId="002054F1" w14:textId="77777777" w:rsidR="00E66782" w:rsidRPr="00E66782" w:rsidRDefault="00E66782" w:rsidP="00E66782">
            <w:pPr>
              <w:jc w:val="center"/>
              <w:rPr>
                <w:color w:val="000000"/>
                <w:sz w:val="14"/>
                <w:szCs w:val="14"/>
              </w:rPr>
            </w:pPr>
            <w:r w:rsidRPr="00E66782">
              <w:rPr>
                <w:color w:val="000000"/>
                <w:sz w:val="14"/>
                <w:szCs w:val="14"/>
              </w:rPr>
              <w:t>0,00</w:t>
            </w:r>
          </w:p>
        </w:tc>
        <w:tc>
          <w:tcPr>
            <w:tcW w:w="395" w:type="pct"/>
            <w:tcBorders>
              <w:top w:val="nil"/>
              <w:left w:val="nil"/>
              <w:bottom w:val="single" w:sz="4" w:space="0" w:color="auto"/>
              <w:right w:val="single" w:sz="4" w:space="0" w:color="auto"/>
            </w:tcBorders>
            <w:noWrap/>
            <w:vAlign w:val="bottom"/>
            <w:hideMark/>
          </w:tcPr>
          <w:p w14:paraId="73676056" w14:textId="77777777" w:rsidR="00E66782" w:rsidRPr="00E66782" w:rsidRDefault="00E66782" w:rsidP="00E66782">
            <w:pPr>
              <w:jc w:val="right"/>
              <w:rPr>
                <w:color w:val="000000"/>
                <w:sz w:val="14"/>
                <w:szCs w:val="14"/>
              </w:rPr>
            </w:pPr>
            <w:r w:rsidRPr="00E66782">
              <w:rPr>
                <w:color w:val="000000"/>
                <w:sz w:val="14"/>
                <w:szCs w:val="14"/>
              </w:rPr>
              <w:t>-31 202,13</w:t>
            </w:r>
          </w:p>
        </w:tc>
        <w:tc>
          <w:tcPr>
            <w:tcW w:w="815" w:type="pct"/>
            <w:gridSpan w:val="2"/>
            <w:tcBorders>
              <w:top w:val="single" w:sz="4" w:space="0" w:color="auto"/>
              <w:left w:val="nil"/>
              <w:bottom w:val="single" w:sz="4" w:space="0" w:color="auto"/>
              <w:right w:val="single" w:sz="4" w:space="0" w:color="auto"/>
            </w:tcBorders>
            <w:vAlign w:val="bottom"/>
            <w:hideMark/>
          </w:tcPr>
          <w:p w14:paraId="5FE7CBB0" w14:textId="77777777" w:rsidR="00E66782" w:rsidRPr="00E66782" w:rsidRDefault="00E66782" w:rsidP="00E66782">
            <w:pPr>
              <w:jc w:val="center"/>
              <w:rPr>
                <w:color w:val="000000"/>
                <w:sz w:val="14"/>
                <w:szCs w:val="14"/>
              </w:rPr>
            </w:pPr>
            <w:r w:rsidRPr="00E66782">
              <w:rPr>
                <w:color w:val="000000"/>
                <w:sz w:val="14"/>
                <w:szCs w:val="14"/>
              </w:rPr>
              <w:t>-31 202,13</w:t>
            </w:r>
          </w:p>
        </w:tc>
        <w:tc>
          <w:tcPr>
            <w:tcW w:w="480" w:type="pct"/>
            <w:tcBorders>
              <w:top w:val="nil"/>
              <w:left w:val="nil"/>
              <w:bottom w:val="single" w:sz="4" w:space="0" w:color="auto"/>
              <w:right w:val="single" w:sz="4" w:space="0" w:color="auto"/>
            </w:tcBorders>
            <w:vAlign w:val="bottom"/>
            <w:hideMark/>
          </w:tcPr>
          <w:p w14:paraId="5A7DFE52" w14:textId="77777777" w:rsidR="00E66782" w:rsidRPr="00E66782" w:rsidRDefault="00E66782" w:rsidP="00E66782">
            <w:pPr>
              <w:jc w:val="center"/>
              <w:rPr>
                <w:color w:val="000000"/>
                <w:sz w:val="14"/>
                <w:szCs w:val="14"/>
              </w:rPr>
            </w:pPr>
            <w:r w:rsidRPr="00E66782">
              <w:rPr>
                <w:color w:val="000000"/>
                <w:sz w:val="14"/>
                <w:szCs w:val="14"/>
              </w:rPr>
              <w:t>0,00</w:t>
            </w:r>
          </w:p>
        </w:tc>
        <w:tc>
          <w:tcPr>
            <w:tcW w:w="276" w:type="pct"/>
            <w:tcBorders>
              <w:top w:val="nil"/>
              <w:left w:val="nil"/>
              <w:bottom w:val="single" w:sz="4" w:space="0" w:color="auto"/>
              <w:right w:val="single" w:sz="4" w:space="0" w:color="auto"/>
            </w:tcBorders>
            <w:vAlign w:val="bottom"/>
            <w:hideMark/>
          </w:tcPr>
          <w:p w14:paraId="2E927265" w14:textId="77777777" w:rsidR="00E66782" w:rsidRPr="00E66782" w:rsidRDefault="00E66782" w:rsidP="00E66782">
            <w:pPr>
              <w:jc w:val="center"/>
              <w:rPr>
                <w:color w:val="000000"/>
                <w:sz w:val="14"/>
                <w:szCs w:val="14"/>
              </w:rPr>
            </w:pPr>
            <w:r w:rsidRPr="00E66782">
              <w:rPr>
                <w:color w:val="000000"/>
                <w:sz w:val="14"/>
                <w:szCs w:val="14"/>
              </w:rPr>
              <w:t>0,00</w:t>
            </w:r>
          </w:p>
        </w:tc>
        <w:tc>
          <w:tcPr>
            <w:tcW w:w="293" w:type="pct"/>
            <w:tcBorders>
              <w:top w:val="nil"/>
              <w:left w:val="nil"/>
              <w:bottom w:val="single" w:sz="4" w:space="0" w:color="auto"/>
              <w:right w:val="single" w:sz="4" w:space="0" w:color="auto"/>
            </w:tcBorders>
            <w:vAlign w:val="bottom"/>
            <w:hideMark/>
          </w:tcPr>
          <w:p w14:paraId="433B6807" w14:textId="77777777" w:rsidR="00E66782" w:rsidRPr="00E66782" w:rsidRDefault="00E66782" w:rsidP="00E66782">
            <w:pPr>
              <w:jc w:val="center"/>
              <w:rPr>
                <w:color w:val="000000"/>
                <w:sz w:val="14"/>
                <w:szCs w:val="14"/>
              </w:rPr>
            </w:pPr>
            <w:r w:rsidRPr="00E66782">
              <w:rPr>
                <w:color w:val="000000"/>
                <w:sz w:val="14"/>
                <w:szCs w:val="14"/>
              </w:rPr>
              <w:t>0,00</w:t>
            </w:r>
          </w:p>
        </w:tc>
        <w:tc>
          <w:tcPr>
            <w:tcW w:w="395" w:type="pct"/>
            <w:tcBorders>
              <w:top w:val="nil"/>
              <w:left w:val="nil"/>
              <w:bottom w:val="single" w:sz="4" w:space="0" w:color="auto"/>
              <w:right w:val="single" w:sz="4" w:space="0" w:color="auto"/>
            </w:tcBorders>
            <w:noWrap/>
            <w:vAlign w:val="bottom"/>
            <w:hideMark/>
          </w:tcPr>
          <w:p w14:paraId="5912BE7E" w14:textId="77777777" w:rsidR="00E66782" w:rsidRPr="00E66782" w:rsidRDefault="00E66782" w:rsidP="00E66782">
            <w:pPr>
              <w:jc w:val="right"/>
              <w:rPr>
                <w:color w:val="000000"/>
                <w:sz w:val="14"/>
                <w:szCs w:val="14"/>
              </w:rPr>
            </w:pPr>
            <w:r w:rsidRPr="00E66782">
              <w:rPr>
                <w:color w:val="000000"/>
                <w:sz w:val="14"/>
                <w:szCs w:val="14"/>
              </w:rPr>
              <w:t>-27 738,47</w:t>
            </w:r>
          </w:p>
        </w:tc>
        <w:tc>
          <w:tcPr>
            <w:tcW w:w="815" w:type="pct"/>
            <w:gridSpan w:val="2"/>
            <w:tcBorders>
              <w:top w:val="single" w:sz="4" w:space="0" w:color="auto"/>
              <w:left w:val="nil"/>
              <w:bottom w:val="single" w:sz="4" w:space="0" w:color="auto"/>
              <w:right w:val="single" w:sz="4" w:space="0" w:color="auto"/>
            </w:tcBorders>
            <w:vAlign w:val="bottom"/>
            <w:hideMark/>
          </w:tcPr>
          <w:p w14:paraId="3F22BB78" w14:textId="77777777" w:rsidR="00E66782" w:rsidRPr="00E66782" w:rsidRDefault="00E66782" w:rsidP="00E66782">
            <w:pPr>
              <w:jc w:val="center"/>
              <w:rPr>
                <w:color w:val="000000"/>
                <w:sz w:val="14"/>
                <w:szCs w:val="14"/>
              </w:rPr>
            </w:pPr>
            <w:r w:rsidRPr="00E66782">
              <w:rPr>
                <w:color w:val="000000"/>
                <w:sz w:val="14"/>
                <w:szCs w:val="14"/>
              </w:rPr>
              <w:t>-27 738,47</w:t>
            </w:r>
          </w:p>
        </w:tc>
        <w:tc>
          <w:tcPr>
            <w:tcW w:w="480" w:type="pct"/>
            <w:tcBorders>
              <w:top w:val="nil"/>
              <w:left w:val="nil"/>
              <w:bottom w:val="single" w:sz="4" w:space="0" w:color="auto"/>
              <w:right w:val="single" w:sz="4" w:space="0" w:color="auto"/>
            </w:tcBorders>
            <w:vAlign w:val="bottom"/>
            <w:hideMark/>
          </w:tcPr>
          <w:p w14:paraId="327EC050" w14:textId="77777777" w:rsidR="00E66782" w:rsidRPr="00E66782" w:rsidRDefault="00E66782" w:rsidP="00E66782">
            <w:pPr>
              <w:jc w:val="center"/>
              <w:rPr>
                <w:color w:val="000000"/>
                <w:sz w:val="14"/>
                <w:szCs w:val="14"/>
              </w:rPr>
            </w:pPr>
            <w:r w:rsidRPr="00E66782">
              <w:rPr>
                <w:color w:val="000000"/>
                <w:sz w:val="14"/>
                <w:szCs w:val="14"/>
              </w:rPr>
              <w:t>0,00</w:t>
            </w:r>
          </w:p>
        </w:tc>
      </w:tr>
      <w:tr w:rsidR="00E66782" w:rsidRPr="00E66782" w14:paraId="6A7081D6" w14:textId="77777777" w:rsidTr="00E338E6">
        <w:trPr>
          <w:trHeight w:val="20"/>
        </w:trPr>
        <w:tc>
          <w:tcPr>
            <w:tcW w:w="481" w:type="pct"/>
            <w:tcBorders>
              <w:top w:val="nil"/>
              <w:left w:val="single" w:sz="4" w:space="0" w:color="auto"/>
              <w:bottom w:val="single" w:sz="4" w:space="0" w:color="auto"/>
              <w:right w:val="single" w:sz="4" w:space="0" w:color="auto"/>
            </w:tcBorders>
            <w:vAlign w:val="bottom"/>
            <w:hideMark/>
          </w:tcPr>
          <w:p w14:paraId="1B12FB0B" w14:textId="77777777" w:rsidR="00E66782" w:rsidRPr="00E66782" w:rsidRDefault="00E66782" w:rsidP="00E66782">
            <w:pPr>
              <w:rPr>
                <w:color w:val="000000"/>
                <w:sz w:val="14"/>
                <w:szCs w:val="14"/>
              </w:rPr>
            </w:pPr>
            <w:r w:rsidRPr="00E66782">
              <w:rPr>
                <w:color w:val="000000"/>
                <w:sz w:val="14"/>
                <w:szCs w:val="14"/>
              </w:rPr>
              <w:t>Итого отдача в ТСО</w:t>
            </w:r>
          </w:p>
        </w:tc>
        <w:tc>
          <w:tcPr>
            <w:tcW w:w="276" w:type="pct"/>
            <w:tcBorders>
              <w:top w:val="nil"/>
              <w:left w:val="nil"/>
              <w:bottom w:val="single" w:sz="4" w:space="0" w:color="auto"/>
              <w:right w:val="single" w:sz="4" w:space="0" w:color="auto"/>
            </w:tcBorders>
            <w:vAlign w:val="bottom"/>
            <w:hideMark/>
          </w:tcPr>
          <w:p w14:paraId="42358E9E" w14:textId="77777777" w:rsidR="00E66782" w:rsidRPr="00E66782" w:rsidRDefault="00E66782" w:rsidP="00E66782">
            <w:pPr>
              <w:jc w:val="center"/>
              <w:rPr>
                <w:color w:val="000000"/>
                <w:sz w:val="14"/>
                <w:szCs w:val="14"/>
              </w:rPr>
            </w:pPr>
            <w:r w:rsidRPr="00E66782">
              <w:rPr>
                <w:color w:val="000000"/>
                <w:sz w:val="14"/>
                <w:szCs w:val="14"/>
              </w:rPr>
              <w:t>-34 885,11</w:t>
            </w:r>
          </w:p>
        </w:tc>
        <w:tc>
          <w:tcPr>
            <w:tcW w:w="293" w:type="pct"/>
            <w:tcBorders>
              <w:top w:val="nil"/>
              <w:left w:val="nil"/>
              <w:bottom w:val="single" w:sz="4" w:space="0" w:color="auto"/>
              <w:right w:val="single" w:sz="4" w:space="0" w:color="auto"/>
            </w:tcBorders>
            <w:vAlign w:val="bottom"/>
            <w:hideMark/>
          </w:tcPr>
          <w:p w14:paraId="1BAD1107" w14:textId="77777777" w:rsidR="00E66782" w:rsidRPr="00E66782" w:rsidRDefault="00E66782" w:rsidP="00E66782">
            <w:pPr>
              <w:jc w:val="center"/>
              <w:rPr>
                <w:color w:val="000000"/>
                <w:sz w:val="14"/>
                <w:szCs w:val="14"/>
              </w:rPr>
            </w:pPr>
            <w:r w:rsidRPr="00E66782">
              <w:rPr>
                <w:color w:val="000000"/>
                <w:sz w:val="14"/>
                <w:szCs w:val="14"/>
              </w:rPr>
              <w:t>-11,05</w:t>
            </w:r>
          </w:p>
        </w:tc>
        <w:tc>
          <w:tcPr>
            <w:tcW w:w="395" w:type="pct"/>
            <w:tcBorders>
              <w:top w:val="nil"/>
              <w:left w:val="nil"/>
              <w:bottom w:val="single" w:sz="4" w:space="0" w:color="auto"/>
              <w:right w:val="single" w:sz="4" w:space="0" w:color="auto"/>
            </w:tcBorders>
            <w:vAlign w:val="bottom"/>
            <w:hideMark/>
          </w:tcPr>
          <w:p w14:paraId="5972F3E9" w14:textId="77777777" w:rsidR="00E66782" w:rsidRPr="00E66782" w:rsidRDefault="00E66782" w:rsidP="00E66782">
            <w:pPr>
              <w:jc w:val="center"/>
              <w:rPr>
                <w:color w:val="000000"/>
                <w:sz w:val="14"/>
                <w:szCs w:val="14"/>
              </w:rPr>
            </w:pPr>
            <w:r w:rsidRPr="00E66782">
              <w:rPr>
                <w:color w:val="000000"/>
                <w:sz w:val="14"/>
                <w:szCs w:val="14"/>
              </w:rPr>
              <w:t> </w:t>
            </w:r>
          </w:p>
        </w:tc>
        <w:tc>
          <w:tcPr>
            <w:tcW w:w="815" w:type="pct"/>
            <w:gridSpan w:val="2"/>
            <w:tcBorders>
              <w:top w:val="single" w:sz="4" w:space="0" w:color="auto"/>
              <w:left w:val="nil"/>
              <w:bottom w:val="single" w:sz="4" w:space="0" w:color="auto"/>
              <w:right w:val="single" w:sz="4" w:space="0" w:color="auto"/>
            </w:tcBorders>
            <w:vAlign w:val="bottom"/>
            <w:hideMark/>
          </w:tcPr>
          <w:p w14:paraId="2A041E98" w14:textId="77777777" w:rsidR="00E66782" w:rsidRPr="00E66782" w:rsidRDefault="00E66782" w:rsidP="00E66782">
            <w:pPr>
              <w:jc w:val="center"/>
              <w:rPr>
                <w:color w:val="000000"/>
                <w:sz w:val="14"/>
                <w:szCs w:val="14"/>
              </w:rPr>
            </w:pPr>
          </w:p>
        </w:tc>
        <w:tc>
          <w:tcPr>
            <w:tcW w:w="480" w:type="pct"/>
            <w:tcBorders>
              <w:top w:val="nil"/>
              <w:left w:val="nil"/>
              <w:bottom w:val="single" w:sz="4" w:space="0" w:color="auto"/>
              <w:right w:val="single" w:sz="4" w:space="0" w:color="auto"/>
            </w:tcBorders>
            <w:vAlign w:val="bottom"/>
            <w:hideMark/>
          </w:tcPr>
          <w:p w14:paraId="7B1664BD" w14:textId="77777777" w:rsidR="00E66782" w:rsidRPr="00E66782" w:rsidRDefault="00E66782" w:rsidP="00E66782">
            <w:pPr>
              <w:jc w:val="center"/>
              <w:rPr>
                <w:color w:val="000000"/>
                <w:sz w:val="14"/>
                <w:szCs w:val="14"/>
              </w:rPr>
            </w:pPr>
            <w:r w:rsidRPr="00E66782">
              <w:rPr>
                <w:color w:val="000000"/>
                <w:sz w:val="14"/>
                <w:szCs w:val="14"/>
              </w:rPr>
              <w:t>-31 202,13</w:t>
            </w:r>
          </w:p>
        </w:tc>
        <w:tc>
          <w:tcPr>
            <w:tcW w:w="276" w:type="pct"/>
            <w:tcBorders>
              <w:top w:val="nil"/>
              <w:left w:val="nil"/>
              <w:bottom w:val="single" w:sz="4" w:space="0" w:color="auto"/>
              <w:right w:val="single" w:sz="4" w:space="0" w:color="auto"/>
            </w:tcBorders>
            <w:vAlign w:val="bottom"/>
            <w:hideMark/>
          </w:tcPr>
          <w:p w14:paraId="2523975B" w14:textId="77777777" w:rsidR="00E66782" w:rsidRPr="00E66782" w:rsidRDefault="00E66782" w:rsidP="00E66782">
            <w:pPr>
              <w:jc w:val="center"/>
              <w:rPr>
                <w:color w:val="000000"/>
                <w:sz w:val="14"/>
                <w:szCs w:val="14"/>
              </w:rPr>
            </w:pPr>
            <w:r w:rsidRPr="00E66782">
              <w:rPr>
                <w:color w:val="000000"/>
                <w:sz w:val="14"/>
                <w:szCs w:val="14"/>
              </w:rPr>
              <w:t>-34 418,89</w:t>
            </w:r>
          </w:p>
        </w:tc>
        <w:tc>
          <w:tcPr>
            <w:tcW w:w="293" w:type="pct"/>
            <w:tcBorders>
              <w:top w:val="nil"/>
              <w:left w:val="nil"/>
              <w:bottom w:val="single" w:sz="4" w:space="0" w:color="auto"/>
              <w:right w:val="single" w:sz="4" w:space="0" w:color="auto"/>
            </w:tcBorders>
            <w:vAlign w:val="bottom"/>
            <w:hideMark/>
          </w:tcPr>
          <w:p w14:paraId="617238BA" w14:textId="77777777" w:rsidR="00E66782" w:rsidRPr="00E66782" w:rsidRDefault="00E66782" w:rsidP="00E66782">
            <w:pPr>
              <w:jc w:val="center"/>
              <w:rPr>
                <w:color w:val="000000"/>
                <w:sz w:val="14"/>
                <w:szCs w:val="14"/>
              </w:rPr>
            </w:pPr>
            <w:r w:rsidRPr="00E66782">
              <w:rPr>
                <w:color w:val="000000"/>
                <w:sz w:val="14"/>
                <w:szCs w:val="14"/>
              </w:rPr>
              <w:t>-10,70</w:t>
            </w:r>
          </w:p>
        </w:tc>
        <w:tc>
          <w:tcPr>
            <w:tcW w:w="395" w:type="pct"/>
            <w:tcBorders>
              <w:top w:val="nil"/>
              <w:left w:val="nil"/>
              <w:bottom w:val="single" w:sz="4" w:space="0" w:color="auto"/>
              <w:right w:val="single" w:sz="4" w:space="0" w:color="auto"/>
            </w:tcBorders>
            <w:noWrap/>
            <w:vAlign w:val="bottom"/>
            <w:hideMark/>
          </w:tcPr>
          <w:p w14:paraId="75F71A06" w14:textId="77777777" w:rsidR="00E66782" w:rsidRPr="00E66782" w:rsidRDefault="00E66782" w:rsidP="00E66782">
            <w:pPr>
              <w:rPr>
                <w:color w:val="000000"/>
                <w:sz w:val="14"/>
                <w:szCs w:val="14"/>
              </w:rPr>
            </w:pPr>
            <w:r w:rsidRPr="00E66782">
              <w:rPr>
                <w:color w:val="000000"/>
                <w:sz w:val="14"/>
                <w:szCs w:val="14"/>
              </w:rPr>
              <w:t> </w:t>
            </w:r>
          </w:p>
        </w:tc>
        <w:tc>
          <w:tcPr>
            <w:tcW w:w="815" w:type="pct"/>
            <w:gridSpan w:val="2"/>
            <w:tcBorders>
              <w:top w:val="single" w:sz="4" w:space="0" w:color="auto"/>
              <w:left w:val="nil"/>
              <w:bottom w:val="single" w:sz="4" w:space="0" w:color="auto"/>
              <w:right w:val="single" w:sz="4" w:space="0" w:color="auto"/>
            </w:tcBorders>
            <w:vAlign w:val="bottom"/>
            <w:hideMark/>
          </w:tcPr>
          <w:p w14:paraId="23AE4BF2" w14:textId="77777777" w:rsidR="00E66782" w:rsidRPr="00E66782" w:rsidRDefault="00E66782" w:rsidP="00E66782">
            <w:pPr>
              <w:jc w:val="center"/>
              <w:rPr>
                <w:color w:val="000000"/>
                <w:sz w:val="14"/>
                <w:szCs w:val="14"/>
              </w:rPr>
            </w:pPr>
          </w:p>
        </w:tc>
        <w:tc>
          <w:tcPr>
            <w:tcW w:w="480" w:type="pct"/>
            <w:tcBorders>
              <w:top w:val="nil"/>
              <w:left w:val="nil"/>
              <w:bottom w:val="single" w:sz="4" w:space="0" w:color="auto"/>
              <w:right w:val="single" w:sz="4" w:space="0" w:color="auto"/>
            </w:tcBorders>
            <w:vAlign w:val="bottom"/>
            <w:hideMark/>
          </w:tcPr>
          <w:p w14:paraId="70A44ED0" w14:textId="77777777" w:rsidR="00E66782" w:rsidRPr="00E66782" w:rsidRDefault="00E66782" w:rsidP="00E66782">
            <w:pPr>
              <w:jc w:val="center"/>
              <w:rPr>
                <w:color w:val="000000"/>
                <w:sz w:val="14"/>
                <w:szCs w:val="14"/>
              </w:rPr>
            </w:pPr>
            <w:r w:rsidRPr="00E66782">
              <w:rPr>
                <w:color w:val="000000"/>
                <w:sz w:val="14"/>
                <w:szCs w:val="14"/>
              </w:rPr>
              <w:t>-27 738,47</w:t>
            </w:r>
          </w:p>
        </w:tc>
      </w:tr>
    </w:tbl>
    <w:p w14:paraId="7931EDBE" w14:textId="77777777" w:rsidR="00E66782" w:rsidRPr="00E66782" w:rsidRDefault="00E66782" w:rsidP="00E66782">
      <w:pPr>
        <w:spacing w:line="276" w:lineRule="auto"/>
        <w:ind w:firstLine="709"/>
        <w:jc w:val="right"/>
        <w:rPr>
          <w:rFonts w:eastAsia="Calibri"/>
          <w:sz w:val="28"/>
          <w:szCs w:val="28"/>
          <w:lang w:eastAsia="en-US"/>
        </w:rPr>
      </w:pPr>
    </w:p>
    <w:p w14:paraId="787AE042" w14:textId="77777777" w:rsidR="00E66782" w:rsidRDefault="00E66782" w:rsidP="00E66782">
      <w:pPr>
        <w:spacing w:line="276" w:lineRule="auto"/>
        <w:ind w:firstLine="709"/>
        <w:jc w:val="right"/>
        <w:rPr>
          <w:rFonts w:eastAsia="Calibri"/>
          <w:sz w:val="28"/>
          <w:szCs w:val="28"/>
          <w:lang w:eastAsia="en-US"/>
        </w:rPr>
        <w:sectPr w:rsidR="00E66782" w:rsidSect="00E66782">
          <w:pgSz w:w="16838" w:h="11906" w:orient="landscape"/>
          <w:pgMar w:top="1701" w:right="851" w:bottom="567" w:left="1134" w:header="709" w:footer="709" w:gutter="0"/>
          <w:cols w:space="708"/>
          <w:titlePg/>
          <w:docGrid w:linePitch="360"/>
        </w:sectPr>
      </w:pPr>
    </w:p>
    <w:p w14:paraId="779934C7" w14:textId="77777777" w:rsidR="00E66782" w:rsidRPr="00E66782" w:rsidRDefault="00E66782" w:rsidP="00E66782">
      <w:pPr>
        <w:spacing w:line="276" w:lineRule="auto"/>
        <w:ind w:firstLine="709"/>
        <w:jc w:val="right"/>
        <w:rPr>
          <w:rFonts w:eastAsia="Calibri"/>
          <w:sz w:val="28"/>
          <w:szCs w:val="28"/>
          <w:lang w:eastAsia="en-US"/>
        </w:rPr>
      </w:pPr>
      <w:r w:rsidRPr="00E66782">
        <w:rPr>
          <w:rFonts w:eastAsia="Calibri"/>
          <w:sz w:val="28"/>
          <w:szCs w:val="28"/>
          <w:lang w:eastAsia="en-US"/>
        </w:rPr>
        <w:lastRenderedPageBreak/>
        <w:t>Приложение 3</w:t>
      </w:r>
    </w:p>
    <w:p w14:paraId="4B8AB2D3" w14:textId="77777777" w:rsidR="00E66782" w:rsidRPr="00E66782" w:rsidRDefault="00E66782" w:rsidP="00E66782">
      <w:pPr>
        <w:spacing w:line="276" w:lineRule="auto"/>
        <w:ind w:firstLine="709"/>
        <w:jc w:val="center"/>
        <w:rPr>
          <w:rFonts w:eastAsia="Calibri"/>
          <w:sz w:val="28"/>
          <w:szCs w:val="28"/>
          <w:lang w:eastAsia="en-US"/>
        </w:rPr>
      </w:pPr>
      <w:r w:rsidRPr="00E66782">
        <w:rPr>
          <w:rFonts w:eastAsia="Calibri"/>
          <w:sz w:val="28"/>
          <w:szCs w:val="28"/>
          <w:lang w:eastAsia="en-US"/>
        </w:rPr>
        <w:t>Индивидуальные тарифы на 2024 год для ООО «</w:t>
      </w:r>
      <w:proofErr w:type="spellStart"/>
      <w:r w:rsidRPr="00E66782">
        <w:rPr>
          <w:rFonts w:eastAsia="Calibri"/>
          <w:sz w:val="28"/>
          <w:szCs w:val="28"/>
          <w:lang w:eastAsia="en-US"/>
        </w:rPr>
        <w:t>Электросетьсервис</w:t>
      </w:r>
      <w:proofErr w:type="spellEnd"/>
      <w:r w:rsidRPr="00E66782">
        <w:rPr>
          <w:rFonts w:eastAsia="Calibri"/>
          <w:sz w:val="28"/>
          <w:szCs w:val="28"/>
          <w:lang w:eastAsia="en-US"/>
        </w:rPr>
        <w:t>»</w:t>
      </w:r>
    </w:p>
    <w:p w14:paraId="22FB1E4C" w14:textId="77777777" w:rsidR="00E66782" w:rsidRPr="00E66782" w:rsidRDefault="00E66782" w:rsidP="00E66782">
      <w:pPr>
        <w:spacing w:line="276" w:lineRule="auto"/>
        <w:ind w:firstLine="709"/>
        <w:jc w:val="right"/>
        <w:rPr>
          <w:rFonts w:eastAsia="Calibri"/>
          <w:sz w:val="28"/>
          <w:szCs w:val="28"/>
          <w:lang w:eastAsia="en-US"/>
        </w:rPr>
      </w:pPr>
    </w:p>
    <w:tbl>
      <w:tblPr>
        <w:tblW w:w="5058" w:type="pct"/>
        <w:tblLook w:val="04A0" w:firstRow="1" w:lastRow="0" w:firstColumn="1" w:lastColumn="0" w:noHBand="0" w:noVBand="1"/>
      </w:tblPr>
      <w:tblGrid>
        <w:gridCol w:w="593"/>
        <w:gridCol w:w="3438"/>
        <w:gridCol w:w="1408"/>
        <w:gridCol w:w="2315"/>
        <w:gridCol w:w="1697"/>
        <w:gridCol w:w="12"/>
        <w:gridCol w:w="1396"/>
        <w:gridCol w:w="12"/>
        <w:gridCol w:w="2444"/>
        <w:gridCol w:w="1700"/>
      </w:tblGrid>
      <w:tr w:rsidR="00E66782" w:rsidRPr="00E66782" w14:paraId="094BBDE8" w14:textId="77777777" w:rsidTr="00E338E6">
        <w:trPr>
          <w:trHeight w:val="20"/>
          <w:tblHeader/>
        </w:trPr>
        <w:tc>
          <w:tcPr>
            <w:tcW w:w="197" w:type="pct"/>
            <w:vMerge w:val="restart"/>
            <w:tcBorders>
              <w:top w:val="single" w:sz="4" w:space="0" w:color="auto"/>
              <w:left w:val="single" w:sz="4" w:space="0" w:color="auto"/>
              <w:bottom w:val="single" w:sz="4" w:space="0" w:color="auto"/>
              <w:right w:val="single" w:sz="4" w:space="0" w:color="auto"/>
            </w:tcBorders>
            <w:vAlign w:val="center"/>
            <w:hideMark/>
          </w:tcPr>
          <w:p w14:paraId="16C614B1" w14:textId="77777777" w:rsidR="00E66782" w:rsidRPr="00E66782" w:rsidRDefault="00E66782" w:rsidP="00E66782">
            <w:pPr>
              <w:jc w:val="center"/>
              <w:rPr>
                <w:sz w:val="18"/>
                <w:szCs w:val="18"/>
              </w:rPr>
            </w:pPr>
            <w:r w:rsidRPr="00E66782">
              <w:rPr>
                <w:sz w:val="18"/>
                <w:szCs w:val="18"/>
              </w:rPr>
              <w:t>№</w:t>
            </w:r>
          </w:p>
          <w:p w14:paraId="48147DED" w14:textId="77777777" w:rsidR="00E66782" w:rsidRPr="00E66782" w:rsidRDefault="00E66782" w:rsidP="00E66782">
            <w:pPr>
              <w:jc w:val="center"/>
              <w:rPr>
                <w:sz w:val="18"/>
                <w:szCs w:val="18"/>
              </w:rPr>
            </w:pPr>
            <w:r w:rsidRPr="00E66782">
              <w:rPr>
                <w:sz w:val="18"/>
                <w:szCs w:val="18"/>
              </w:rPr>
              <w:t>п/п</w:t>
            </w:r>
          </w:p>
        </w:tc>
        <w:tc>
          <w:tcPr>
            <w:tcW w:w="1145" w:type="pct"/>
            <w:vMerge w:val="restart"/>
            <w:tcBorders>
              <w:top w:val="single" w:sz="4" w:space="0" w:color="auto"/>
              <w:left w:val="single" w:sz="4" w:space="0" w:color="auto"/>
              <w:bottom w:val="single" w:sz="4" w:space="0" w:color="auto"/>
              <w:right w:val="single" w:sz="4" w:space="0" w:color="auto"/>
            </w:tcBorders>
            <w:vAlign w:val="center"/>
          </w:tcPr>
          <w:p w14:paraId="552FCCB5" w14:textId="77777777" w:rsidR="00E66782" w:rsidRPr="00E66782" w:rsidRDefault="00E66782" w:rsidP="00E66782">
            <w:pPr>
              <w:jc w:val="center"/>
              <w:rPr>
                <w:sz w:val="18"/>
                <w:szCs w:val="18"/>
              </w:rPr>
            </w:pPr>
            <w:r w:rsidRPr="00E66782">
              <w:rPr>
                <w:sz w:val="18"/>
                <w:szCs w:val="18"/>
              </w:rPr>
              <w:t>Наименование сетевых организаций</w:t>
            </w:r>
          </w:p>
        </w:tc>
        <w:tc>
          <w:tcPr>
            <w:tcW w:w="1809" w:type="pct"/>
            <w:gridSpan w:val="4"/>
            <w:tcBorders>
              <w:top w:val="single" w:sz="4" w:space="0" w:color="auto"/>
              <w:left w:val="nil"/>
              <w:bottom w:val="single" w:sz="4" w:space="0" w:color="auto"/>
              <w:right w:val="single" w:sz="4" w:space="0" w:color="auto"/>
            </w:tcBorders>
            <w:vAlign w:val="center"/>
            <w:hideMark/>
          </w:tcPr>
          <w:p w14:paraId="25CD0CE7" w14:textId="77777777" w:rsidR="00E66782" w:rsidRPr="00E66782" w:rsidRDefault="00E66782" w:rsidP="00E66782">
            <w:pPr>
              <w:jc w:val="center"/>
              <w:rPr>
                <w:sz w:val="18"/>
                <w:szCs w:val="18"/>
              </w:rPr>
            </w:pPr>
            <w:r w:rsidRPr="00E66782">
              <w:rPr>
                <w:sz w:val="18"/>
                <w:szCs w:val="18"/>
              </w:rPr>
              <w:t>1 полугодие</w:t>
            </w:r>
          </w:p>
        </w:tc>
        <w:tc>
          <w:tcPr>
            <w:tcW w:w="1850" w:type="pct"/>
            <w:gridSpan w:val="4"/>
            <w:tcBorders>
              <w:top w:val="single" w:sz="4" w:space="0" w:color="auto"/>
              <w:left w:val="nil"/>
              <w:bottom w:val="single" w:sz="4" w:space="0" w:color="auto"/>
              <w:right w:val="single" w:sz="4" w:space="0" w:color="auto"/>
            </w:tcBorders>
            <w:vAlign w:val="center"/>
            <w:hideMark/>
          </w:tcPr>
          <w:p w14:paraId="4674C8E4" w14:textId="77777777" w:rsidR="00E66782" w:rsidRPr="00E66782" w:rsidRDefault="00E66782" w:rsidP="00E66782">
            <w:pPr>
              <w:jc w:val="center"/>
              <w:rPr>
                <w:sz w:val="18"/>
                <w:szCs w:val="18"/>
              </w:rPr>
            </w:pPr>
            <w:r w:rsidRPr="00E66782">
              <w:rPr>
                <w:sz w:val="18"/>
                <w:szCs w:val="18"/>
              </w:rPr>
              <w:t>2 полугодие</w:t>
            </w:r>
          </w:p>
        </w:tc>
      </w:tr>
      <w:tr w:rsidR="00E66782" w:rsidRPr="00E66782" w14:paraId="0E49E2A4" w14:textId="77777777" w:rsidTr="00E338E6">
        <w:trPr>
          <w:trHeight w:val="20"/>
          <w:tblHeader/>
        </w:trPr>
        <w:tc>
          <w:tcPr>
            <w:tcW w:w="197" w:type="pct"/>
            <w:vMerge/>
            <w:tcBorders>
              <w:top w:val="single" w:sz="4" w:space="0" w:color="auto"/>
              <w:left w:val="single" w:sz="4" w:space="0" w:color="auto"/>
              <w:bottom w:val="single" w:sz="4" w:space="0" w:color="auto"/>
              <w:right w:val="single" w:sz="4" w:space="0" w:color="auto"/>
            </w:tcBorders>
            <w:vAlign w:val="center"/>
            <w:hideMark/>
          </w:tcPr>
          <w:p w14:paraId="39C1100C" w14:textId="77777777" w:rsidR="00E66782" w:rsidRPr="00E66782" w:rsidRDefault="00E66782" w:rsidP="00E66782">
            <w:pPr>
              <w:rPr>
                <w:sz w:val="18"/>
                <w:szCs w:val="18"/>
              </w:rPr>
            </w:pPr>
          </w:p>
        </w:tc>
        <w:tc>
          <w:tcPr>
            <w:tcW w:w="1145" w:type="pct"/>
            <w:vMerge/>
            <w:tcBorders>
              <w:top w:val="single" w:sz="4" w:space="0" w:color="auto"/>
              <w:left w:val="single" w:sz="4" w:space="0" w:color="auto"/>
              <w:bottom w:val="single" w:sz="4" w:space="0" w:color="auto"/>
              <w:right w:val="single" w:sz="4" w:space="0" w:color="auto"/>
            </w:tcBorders>
            <w:vAlign w:val="center"/>
          </w:tcPr>
          <w:p w14:paraId="3E9180FD" w14:textId="77777777" w:rsidR="00E66782" w:rsidRPr="00E66782" w:rsidRDefault="00E66782" w:rsidP="00E66782">
            <w:pPr>
              <w:rPr>
                <w:sz w:val="18"/>
                <w:szCs w:val="18"/>
              </w:rPr>
            </w:pPr>
          </w:p>
        </w:tc>
        <w:tc>
          <w:tcPr>
            <w:tcW w:w="469" w:type="pct"/>
            <w:vMerge w:val="restart"/>
            <w:tcBorders>
              <w:top w:val="single" w:sz="4" w:space="0" w:color="auto"/>
              <w:left w:val="nil"/>
              <w:bottom w:val="single" w:sz="4" w:space="0" w:color="auto"/>
              <w:right w:val="single" w:sz="4" w:space="0" w:color="auto"/>
            </w:tcBorders>
            <w:vAlign w:val="center"/>
            <w:hideMark/>
          </w:tcPr>
          <w:p w14:paraId="6F0E4193" w14:textId="77777777" w:rsidR="00E66782" w:rsidRPr="00E66782" w:rsidRDefault="00E66782" w:rsidP="00E66782">
            <w:pPr>
              <w:jc w:val="center"/>
              <w:rPr>
                <w:sz w:val="18"/>
                <w:szCs w:val="18"/>
              </w:rPr>
            </w:pPr>
            <w:proofErr w:type="spellStart"/>
            <w:r w:rsidRPr="00E66782">
              <w:rPr>
                <w:sz w:val="18"/>
                <w:szCs w:val="18"/>
              </w:rPr>
              <w:t>Односта-вочный</w:t>
            </w:r>
            <w:proofErr w:type="spellEnd"/>
            <w:r w:rsidRPr="00E66782">
              <w:rPr>
                <w:sz w:val="18"/>
                <w:szCs w:val="18"/>
              </w:rPr>
              <w:t xml:space="preserve"> тариф</w:t>
            </w:r>
          </w:p>
        </w:tc>
        <w:tc>
          <w:tcPr>
            <w:tcW w:w="1340" w:type="pct"/>
            <w:gridSpan w:val="3"/>
            <w:tcBorders>
              <w:top w:val="single" w:sz="4" w:space="0" w:color="auto"/>
              <w:left w:val="nil"/>
              <w:bottom w:val="single" w:sz="4" w:space="0" w:color="auto"/>
              <w:right w:val="single" w:sz="4" w:space="0" w:color="auto"/>
            </w:tcBorders>
            <w:vAlign w:val="center"/>
          </w:tcPr>
          <w:p w14:paraId="10F6922D" w14:textId="77777777" w:rsidR="00E66782" w:rsidRPr="00E66782" w:rsidRDefault="00E66782" w:rsidP="00E66782">
            <w:pPr>
              <w:jc w:val="center"/>
              <w:rPr>
                <w:sz w:val="18"/>
                <w:szCs w:val="18"/>
              </w:rPr>
            </w:pPr>
            <w:proofErr w:type="spellStart"/>
            <w:r w:rsidRPr="00E66782">
              <w:rPr>
                <w:sz w:val="18"/>
                <w:szCs w:val="18"/>
              </w:rPr>
              <w:t>Двухставочный</w:t>
            </w:r>
            <w:proofErr w:type="spellEnd"/>
            <w:r w:rsidRPr="00E66782">
              <w:rPr>
                <w:sz w:val="18"/>
                <w:szCs w:val="18"/>
              </w:rPr>
              <w:t xml:space="preserve"> тариф</w:t>
            </w:r>
          </w:p>
        </w:tc>
        <w:tc>
          <w:tcPr>
            <w:tcW w:w="469" w:type="pct"/>
            <w:gridSpan w:val="2"/>
            <w:tcBorders>
              <w:top w:val="single" w:sz="4" w:space="0" w:color="auto"/>
              <w:left w:val="nil"/>
              <w:bottom w:val="single" w:sz="4" w:space="0" w:color="auto"/>
              <w:right w:val="single" w:sz="4" w:space="0" w:color="auto"/>
            </w:tcBorders>
            <w:vAlign w:val="center"/>
            <w:hideMark/>
          </w:tcPr>
          <w:p w14:paraId="5E527FDE" w14:textId="77777777" w:rsidR="00E66782" w:rsidRPr="00E66782" w:rsidRDefault="00E66782" w:rsidP="00E66782">
            <w:pPr>
              <w:jc w:val="center"/>
              <w:rPr>
                <w:sz w:val="18"/>
                <w:szCs w:val="18"/>
              </w:rPr>
            </w:pPr>
            <w:proofErr w:type="spellStart"/>
            <w:r w:rsidRPr="00E66782">
              <w:rPr>
                <w:sz w:val="18"/>
                <w:szCs w:val="18"/>
              </w:rPr>
              <w:t>Односта-вочный</w:t>
            </w:r>
            <w:proofErr w:type="spellEnd"/>
            <w:r w:rsidRPr="00E66782">
              <w:rPr>
                <w:sz w:val="18"/>
                <w:szCs w:val="18"/>
              </w:rPr>
              <w:t xml:space="preserve"> тариф</w:t>
            </w:r>
          </w:p>
        </w:tc>
        <w:tc>
          <w:tcPr>
            <w:tcW w:w="1381" w:type="pct"/>
            <w:gridSpan w:val="2"/>
            <w:tcBorders>
              <w:top w:val="single" w:sz="4" w:space="0" w:color="auto"/>
              <w:left w:val="nil"/>
              <w:bottom w:val="single" w:sz="4" w:space="0" w:color="auto"/>
              <w:right w:val="single" w:sz="4" w:space="0" w:color="auto"/>
            </w:tcBorders>
            <w:vAlign w:val="center"/>
          </w:tcPr>
          <w:p w14:paraId="1E005858" w14:textId="77777777" w:rsidR="00E66782" w:rsidRPr="00E66782" w:rsidRDefault="00E66782" w:rsidP="00E66782">
            <w:pPr>
              <w:jc w:val="center"/>
              <w:rPr>
                <w:sz w:val="18"/>
                <w:szCs w:val="18"/>
              </w:rPr>
            </w:pPr>
            <w:proofErr w:type="spellStart"/>
            <w:r w:rsidRPr="00E66782">
              <w:rPr>
                <w:sz w:val="18"/>
                <w:szCs w:val="18"/>
              </w:rPr>
              <w:t>Двухставочный</w:t>
            </w:r>
            <w:proofErr w:type="spellEnd"/>
            <w:r w:rsidRPr="00E66782">
              <w:rPr>
                <w:sz w:val="18"/>
                <w:szCs w:val="18"/>
              </w:rPr>
              <w:t xml:space="preserve"> тариф</w:t>
            </w:r>
          </w:p>
        </w:tc>
      </w:tr>
      <w:tr w:rsidR="00E66782" w:rsidRPr="00E66782" w14:paraId="5A4CD90E" w14:textId="77777777" w:rsidTr="00E338E6">
        <w:trPr>
          <w:trHeight w:val="20"/>
          <w:tblHeader/>
        </w:trPr>
        <w:tc>
          <w:tcPr>
            <w:tcW w:w="197" w:type="pct"/>
            <w:vMerge/>
            <w:tcBorders>
              <w:top w:val="single" w:sz="4" w:space="0" w:color="auto"/>
              <w:left w:val="single" w:sz="4" w:space="0" w:color="auto"/>
              <w:bottom w:val="single" w:sz="4" w:space="0" w:color="auto"/>
              <w:right w:val="single" w:sz="4" w:space="0" w:color="auto"/>
            </w:tcBorders>
            <w:vAlign w:val="center"/>
            <w:hideMark/>
          </w:tcPr>
          <w:p w14:paraId="438869AC" w14:textId="77777777" w:rsidR="00E66782" w:rsidRPr="00E66782" w:rsidRDefault="00E66782" w:rsidP="00E66782">
            <w:pPr>
              <w:rPr>
                <w:sz w:val="18"/>
                <w:szCs w:val="18"/>
              </w:rPr>
            </w:pPr>
          </w:p>
        </w:tc>
        <w:tc>
          <w:tcPr>
            <w:tcW w:w="1145" w:type="pct"/>
            <w:vMerge/>
            <w:tcBorders>
              <w:top w:val="single" w:sz="4" w:space="0" w:color="auto"/>
              <w:left w:val="single" w:sz="4" w:space="0" w:color="auto"/>
              <w:bottom w:val="single" w:sz="4" w:space="0" w:color="auto"/>
              <w:right w:val="single" w:sz="4" w:space="0" w:color="auto"/>
            </w:tcBorders>
            <w:vAlign w:val="center"/>
          </w:tcPr>
          <w:p w14:paraId="634AB8E2" w14:textId="77777777" w:rsidR="00E66782" w:rsidRPr="00E66782" w:rsidRDefault="00E66782" w:rsidP="00E66782">
            <w:pPr>
              <w:rPr>
                <w:sz w:val="18"/>
                <w:szCs w:val="18"/>
              </w:rPr>
            </w:pPr>
          </w:p>
        </w:tc>
        <w:tc>
          <w:tcPr>
            <w:tcW w:w="469" w:type="pct"/>
            <w:vMerge/>
            <w:tcBorders>
              <w:top w:val="single" w:sz="4" w:space="0" w:color="auto"/>
              <w:left w:val="nil"/>
              <w:bottom w:val="single" w:sz="4" w:space="0" w:color="auto"/>
              <w:right w:val="single" w:sz="4" w:space="0" w:color="auto"/>
            </w:tcBorders>
            <w:vAlign w:val="center"/>
            <w:hideMark/>
          </w:tcPr>
          <w:p w14:paraId="44A3A84B" w14:textId="77777777" w:rsidR="00E66782" w:rsidRPr="00E66782" w:rsidRDefault="00E66782" w:rsidP="00E66782">
            <w:pPr>
              <w:jc w:val="center"/>
              <w:rPr>
                <w:sz w:val="18"/>
                <w:szCs w:val="18"/>
              </w:rPr>
            </w:pPr>
          </w:p>
        </w:tc>
        <w:tc>
          <w:tcPr>
            <w:tcW w:w="771" w:type="pct"/>
            <w:tcBorders>
              <w:top w:val="single" w:sz="4" w:space="0" w:color="auto"/>
              <w:left w:val="nil"/>
              <w:bottom w:val="single" w:sz="4" w:space="0" w:color="auto"/>
              <w:right w:val="single" w:sz="4" w:space="0" w:color="auto"/>
            </w:tcBorders>
            <w:vAlign w:val="center"/>
            <w:hideMark/>
          </w:tcPr>
          <w:p w14:paraId="557C1831" w14:textId="77777777" w:rsidR="00E66782" w:rsidRPr="00E66782" w:rsidRDefault="00E66782" w:rsidP="00E66782">
            <w:pPr>
              <w:jc w:val="center"/>
              <w:rPr>
                <w:sz w:val="18"/>
                <w:szCs w:val="18"/>
              </w:rPr>
            </w:pPr>
            <w:r w:rsidRPr="00E66782">
              <w:rPr>
                <w:sz w:val="18"/>
                <w:szCs w:val="18"/>
              </w:rPr>
              <w:t>ставка за содержание электрических сетей</w:t>
            </w:r>
          </w:p>
        </w:tc>
        <w:tc>
          <w:tcPr>
            <w:tcW w:w="565" w:type="pct"/>
            <w:tcBorders>
              <w:top w:val="single" w:sz="4" w:space="0" w:color="auto"/>
              <w:left w:val="single" w:sz="4" w:space="0" w:color="auto"/>
              <w:bottom w:val="single" w:sz="4" w:space="0" w:color="auto"/>
              <w:right w:val="single" w:sz="4" w:space="0" w:color="auto"/>
            </w:tcBorders>
            <w:vAlign w:val="center"/>
            <w:hideMark/>
          </w:tcPr>
          <w:p w14:paraId="14B8EC91" w14:textId="77777777" w:rsidR="00E66782" w:rsidRPr="00E66782" w:rsidRDefault="00E66782" w:rsidP="00E66782">
            <w:pPr>
              <w:jc w:val="center"/>
              <w:rPr>
                <w:sz w:val="18"/>
                <w:szCs w:val="18"/>
              </w:rPr>
            </w:pPr>
            <w:r w:rsidRPr="00E66782">
              <w:rPr>
                <w:sz w:val="18"/>
                <w:szCs w:val="18"/>
              </w:rPr>
              <w:t xml:space="preserve">ставка на оплату </w:t>
            </w:r>
            <w:proofErr w:type="gramStart"/>
            <w:r w:rsidRPr="00E66782">
              <w:rPr>
                <w:sz w:val="18"/>
                <w:szCs w:val="18"/>
              </w:rPr>
              <w:t>технологи-</w:t>
            </w:r>
            <w:proofErr w:type="spellStart"/>
            <w:r w:rsidRPr="00E66782">
              <w:rPr>
                <w:sz w:val="18"/>
                <w:szCs w:val="18"/>
              </w:rPr>
              <w:t>ческого</w:t>
            </w:r>
            <w:proofErr w:type="spellEnd"/>
            <w:proofErr w:type="gramEnd"/>
            <w:r w:rsidRPr="00E66782">
              <w:rPr>
                <w:sz w:val="18"/>
                <w:szCs w:val="18"/>
              </w:rPr>
              <w:t xml:space="preserve"> расхода (потерь)</w:t>
            </w:r>
          </w:p>
        </w:tc>
        <w:tc>
          <w:tcPr>
            <w:tcW w:w="469" w:type="pct"/>
            <w:gridSpan w:val="2"/>
            <w:tcBorders>
              <w:top w:val="single" w:sz="4" w:space="0" w:color="auto"/>
              <w:left w:val="nil"/>
              <w:bottom w:val="single" w:sz="4" w:space="0" w:color="auto"/>
              <w:right w:val="single" w:sz="4" w:space="0" w:color="auto"/>
            </w:tcBorders>
            <w:vAlign w:val="center"/>
            <w:hideMark/>
          </w:tcPr>
          <w:p w14:paraId="15582536" w14:textId="77777777" w:rsidR="00E66782" w:rsidRPr="00E66782" w:rsidRDefault="00E66782" w:rsidP="00E66782">
            <w:pPr>
              <w:jc w:val="center"/>
              <w:rPr>
                <w:sz w:val="18"/>
                <w:szCs w:val="18"/>
              </w:rPr>
            </w:pPr>
          </w:p>
        </w:tc>
        <w:tc>
          <w:tcPr>
            <w:tcW w:w="818" w:type="pct"/>
            <w:gridSpan w:val="2"/>
            <w:tcBorders>
              <w:top w:val="single" w:sz="4" w:space="0" w:color="auto"/>
              <w:left w:val="nil"/>
              <w:bottom w:val="single" w:sz="4" w:space="0" w:color="auto"/>
              <w:right w:val="single" w:sz="4" w:space="0" w:color="auto"/>
            </w:tcBorders>
            <w:vAlign w:val="center"/>
          </w:tcPr>
          <w:p w14:paraId="7198345F" w14:textId="77777777" w:rsidR="00E66782" w:rsidRPr="00E66782" w:rsidRDefault="00E66782" w:rsidP="00E66782">
            <w:pPr>
              <w:jc w:val="center"/>
              <w:rPr>
                <w:sz w:val="18"/>
                <w:szCs w:val="18"/>
              </w:rPr>
            </w:pPr>
            <w:r w:rsidRPr="00E66782">
              <w:rPr>
                <w:sz w:val="18"/>
                <w:szCs w:val="18"/>
              </w:rPr>
              <w:t>ставка за содержание электрических сетей</w:t>
            </w:r>
          </w:p>
        </w:tc>
        <w:tc>
          <w:tcPr>
            <w:tcW w:w="563" w:type="pct"/>
            <w:tcBorders>
              <w:top w:val="single" w:sz="4" w:space="0" w:color="auto"/>
              <w:left w:val="single" w:sz="4" w:space="0" w:color="auto"/>
              <w:bottom w:val="single" w:sz="4" w:space="0" w:color="auto"/>
              <w:right w:val="single" w:sz="4" w:space="0" w:color="auto"/>
            </w:tcBorders>
            <w:vAlign w:val="center"/>
            <w:hideMark/>
          </w:tcPr>
          <w:p w14:paraId="771E23B5" w14:textId="77777777" w:rsidR="00E66782" w:rsidRPr="00E66782" w:rsidRDefault="00E66782" w:rsidP="00E66782">
            <w:pPr>
              <w:jc w:val="center"/>
              <w:rPr>
                <w:sz w:val="18"/>
                <w:szCs w:val="18"/>
              </w:rPr>
            </w:pPr>
            <w:r w:rsidRPr="00E66782">
              <w:rPr>
                <w:sz w:val="18"/>
                <w:szCs w:val="18"/>
              </w:rPr>
              <w:t xml:space="preserve">ставка на оплату </w:t>
            </w:r>
            <w:proofErr w:type="gramStart"/>
            <w:r w:rsidRPr="00E66782">
              <w:rPr>
                <w:sz w:val="18"/>
                <w:szCs w:val="18"/>
              </w:rPr>
              <w:t>технологи-</w:t>
            </w:r>
            <w:proofErr w:type="spellStart"/>
            <w:r w:rsidRPr="00E66782">
              <w:rPr>
                <w:sz w:val="18"/>
                <w:szCs w:val="18"/>
              </w:rPr>
              <w:t>ческого</w:t>
            </w:r>
            <w:proofErr w:type="spellEnd"/>
            <w:proofErr w:type="gramEnd"/>
            <w:r w:rsidRPr="00E66782">
              <w:rPr>
                <w:sz w:val="18"/>
                <w:szCs w:val="18"/>
              </w:rPr>
              <w:t xml:space="preserve"> расхода (потерь)</w:t>
            </w:r>
          </w:p>
        </w:tc>
      </w:tr>
      <w:tr w:rsidR="00E66782" w:rsidRPr="00E66782" w14:paraId="6AF30569" w14:textId="77777777" w:rsidTr="00E338E6">
        <w:trPr>
          <w:trHeight w:val="20"/>
          <w:tblHeader/>
        </w:trPr>
        <w:tc>
          <w:tcPr>
            <w:tcW w:w="197" w:type="pct"/>
            <w:vMerge/>
            <w:tcBorders>
              <w:top w:val="single" w:sz="4" w:space="0" w:color="auto"/>
              <w:left w:val="single" w:sz="4" w:space="0" w:color="auto"/>
              <w:bottom w:val="single" w:sz="4" w:space="0" w:color="auto"/>
              <w:right w:val="single" w:sz="4" w:space="0" w:color="auto"/>
            </w:tcBorders>
            <w:vAlign w:val="center"/>
            <w:hideMark/>
          </w:tcPr>
          <w:p w14:paraId="512FC321" w14:textId="77777777" w:rsidR="00E66782" w:rsidRPr="00E66782" w:rsidRDefault="00E66782" w:rsidP="00E66782">
            <w:pPr>
              <w:rPr>
                <w:sz w:val="18"/>
                <w:szCs w:val="18"/>
              </w:rPr>
            </w:pPr>
          </w:p>
        </w:tc>
        <w:tc>
          <w:tcPr>
            <w:tcW w:w="1145" w:type="pct"/>
            <w:vMerge/>
            <w:tcBorders>
              <w:top w:val="single" w:sz="4" w:space="0" w:color="auto"/>
              <w:left w:val="single" w:sz="4" w:space="0" w:color="auto"/>
              <w:bottom w:val="single" w:sz="4" w:space="0" w:color="auto"/>
              <w:right w:val="single" w:sz="4" w:space="0" w:color="auto"/>
            </w:tcBorders>
            <w:vAlign w:val="center"/>
          </w:tcPr>
          <w:p w14:paraId="305DA90C" w14:textId="77777777" w:rsidR="00E66782" w:rsidRPr="00E66782" w:rsidRDefault="00E66782" w:rsidP="00E66782">
            <w:pPr>
              <w:rPr>
                <w:sz w:val="18"/>
                <w:szCs w:val="18"/>
              </w:rPr>
            </w:pPr>
          </w:p>
        </w:tc>
        <w:tc>
          <w:tcPr>
            <w:tcW w:w="469" w:type="pct"/>
            <w:tcBorders>
              <w:top w:val="single" w:sz="4" w:space="0" w:color="auto"/>
              <w:left w:val="nil"/>
              <w:bottom w:val="single" w:sz="4" w:space="0" w:color="auto"/>
              <w:right w:val="single" w:sz="4" w:space="0" w:color="auto"/>
            </w:tcBorders>
            <w:vAlign w:val="center"/>
            <w:hideMark/>
          </w:tcPr>
          <w:p w14:paraId="142B05F5" w14:textId="77777777" w:rsidR="00E66782" w:rsidRPr="00E66782" w:rsidRDefault="00E66782" w:rsidP="00E66782">
            <w:pPr>
              <w:jc w:val="center"/>
              <w:rPr>
                <w:sz w:val="18"/>
                <w:szCs w:val="18"/>
              </w:rPr>
            </w:pPr>
            <w:r w:rsidRPr="00E66782">
              <w:rPr>
                <w:sz w:val="18"/>
                <w:szCs w:val="18"/>
              </w:rPr>
              <w:t>руб./</w:t>
            </w:r>
            <w:proofErr w:type="spellStart"/>
            <w:r w:rsidRPr="00E66782">
              <w:rPr>
                <w:sz w:val="18"/>
                <w:szCs w:val="18"/>
              </w:rPr>
              <w:t>кВт·ч</w:t>
            </w:r>
            <w:proofErr w:type="spellEnd"/>
          </w:p>
        </w:tc>
        <w:tc>
          <w:tcPr>
            <w:tcW w:w="771" w:type="pct"/>
            <w:tcBorders>
              <w:top w:val="single" w:sz="4" w:space="0" w:color="auto"/>
              <w:left w:val="nil"/>
              <w:bottom w:val="single" w:sz="4" w:space="0" w:color="auto"/>
              <w:right w:val="single" w:sz="4" w:space="0" w:color="auto"/>
            </w:tcBorders>
            <w:vAlign w:val="center"/>
            <w:hideMark/>
          </w:tcPr>
          <w:p w14:paraId="51903E40" w14:textId="77777777" w:rsidR="00E66782" w:rsidRPr="00E66782" w:rsidRDefault="00E66782" w:rsidP="00E66782">
            <w:pPr>
              <w:jc w:val="center"/>
              <w:rPr>
                <w:sz w:val="18"/>
                <w:szCs w:val="18"/>
              </w:rPr>
            </w:pPr>
            <w:r w:rsidRPr="00E66782">
              <w:rPr>
                <w:sz w:val="18"/>
                <w:szCs w:val="18"/>
              </w:rPr>
              <w:t>руб./</w:t>
            </w:r>
            <w:proofErr w:type="spellStart"/>
            <w:r w:rsidRPr="00E66782">
              <w:rPr>
                <w:sz w:val="18"/>
                <w:szCs w:val="18"/>
              </w:rPr>
              <w:t>МВт·мес</w:t>
            </w:r>
            <w:proofErr w:type="spellEnd"/>
            <w:r w:rsidRPr="00E66782">
              <w:rPr>
                <w:sz w:val="18"/>
                <w:szCs w:val="18"/>
              </w:rPr>
              <w:t>.</w:t>
            </w:r>
          </w:p>
        </w:tc>
        <w:tc>
          <w:tcPr>
            <w:tcW w:w="565" w:type="pct"/>
            <w:tcBorders>
              <w:top w:val="single" w:sz="4" w:space="0" w:color="auto"/>
              <w:left w:val="nil"/>
              <w:bottom w:val="single" w:sz="4" w:space="0" w:color="auto"/>
              <w:right w:val="single" w:sz="4" w:space="0" w:color="auto"/>
            </w:tcBorders>
            <w:vAlign w:val="center"/>
            <w:hideMark/>
          </w:tcPr>
          <w:p w14:paraId="25B10A93" w14:textId="77777777" w:rsidR="00E66782" w:rsidRPr="00E66782" w:rsidRDefault="00E66782" w:rsidP="00E66782">
            <w:pPr>
              <w:jc w:val="center"/>
              <w:rPr>
                <w:sz w:val="18"/>
                <w:szCs w:val="18"/>
              </w:rPr>
            </w:pPr>
            <w:r w:rsidRPr="00E66782">
              <w:rPr>
                <w:sz w:val="18"/>
                <w:szCs w:val="18"/>
              </w:rPr>
              <w:t>руб./</w:t>
            </w:r>
            <w:proofErr w:type="spellStart"/>
            <w:r w:rsidRPr="00E66782">
              <w:rPr>
                <w:sz w:val="18"/>
                <w:szCs w:val="18"/>
              </w:rPr>
              <w:t>МВт·ч</w:t>
            </w:r>
            <w:proofErr w:type="spellEnd"/>
          </w:p>
        </w:tc>
        <w:tc>
          <w:tcPr>
            <w:tcW w:w="469" w:type="pct"/>
            <w:gridSpan w:val="2"/>
            <w:tcBorders>
              <w:top w:val="single" w:sz="4" w:space="0" w:color="auto"/>
              <w:left w:val="nil"/>
              <w:bottom w:val="single" w:sz="4" w:space="0" w:color="auto"/>
              <w:right w:val="single" w:sz="4" w:space="0" w:color="auto"/>
            </w:tcBorders>
            <w:vAlign w:val="center"/>
            <w:hideMark/>
          </w:tcPr>
          <w:p w14:paraId="13EF5D68" w14:textId="77777777" w:rsidR="00E66782" w:rsidRPr="00E66782" w:rsidRDefault="00E66782" w:rsidP="00E66782">
            <w:pPr>
              <w:jc w:val="center"/>
              <w:rPr>
                <w:sz w:val="18"/>
                <w:szCs w:val="18"/>
              </w:rPr>
            </w:pPr>
            <w:r w:rsidRPr="00E66782">
              <w:rPr>
                <w:sz w:val="18"/>
                <w:szCs w:val="18"/>
              </w:rPr>
              <w:t>руб./</w:t>
            </w:r>
            <w:proofErr w:type="spellStart"/>
            <w:r w:rsidRPr="00E66782">
              <w:rPr>
                <w:sz w:val="18"/>
                <w:szCs w:val="18"/>
              </w:rPr>
              <w:t>кВт·ч</w:t>
            </w:r>
            <w:proofErr w:type="spellEnd"/>
          </w:p>
        </w:tc>
        <w:tc>
          <w:tcPr>
            <w:tcW w:w="818" w:type="pct"/>
            <w:gridSpan w:val="2"/>
            <w:tcBorders>
              <w:top w:val="single" w:sz="4" w:space="0" w:color="auto"/>
              <w:left w:val="nil"/>
              <w:bottom w:val="single" w:sz="4" w:space="0" w:color="auto"/>
              <w:right w:val="single" w:sz="4" w:space="0" w:color="auto"/>
            </w:tcBorders>
            <w:vAlign w:val="center"/>
            <w:hideMark/>
          </w:tcPr>
          <w:p w14:paraId="60DF1481" w14:textId="77777777" w:rsidR="00E66782" w:rsidRPr="00E66782" w:rsidRDefault="00E66782" w:rsidP="00E66782">
            <w:pPr>
              <w:jc w:val="center"/>
              <w:rPr>
                <w:sz w:val="18"/>
                <w:szCs w:val="18"/>
              </w:rPr>
            </w:pPr>
            <w:r w:rsidRPr="00E66782">
              <w:rPr>
                <w:sz w:val="18"/>
                <w:szCs w:val="18"/>
              </w:rPr>
              <w:t>руб./</w:t>
            </w:r>
            <w:proofErr w:type="spellStart"/>
            <w:r w:rsidRPr="00E66782">
              <w:rPr>
                <w:sz w:val="18"/>
                <w:szCs w:val="18"/>
              </w:rPr>
              <w:t>МВт·мес</w:t>
            </w:r>
            <w:proofErr w:type="spellEnd"/>
            <w:r w:rsidRPr="00E66782">
              <w:rPr>
                <w:sz w:val="18"/>
                <w:szCs w:val="18"/>
              </w:rPr>
              <w:t>.</w:t>
            </w:r>
          </w:p>
        </w:tc>
        <w:tc>
          <w:tcPr>
            <w:tcW w:w="563" w:type="pct"/>
            <w:tcBorders>
              <w:top w:val="single" w:sz="4" w:space="0" w:color="auto"/>
              <w:left w:val="nil"/>
              <w:bottom w:val="single" w:sz="4" w:space="0" w:color="auto"/>
              <w:right w:val="single" w:sz="4" w:space="0" w:color="auto"/>
            </w:tcBorders>
            <w:vAlign w:val="center"/>
            <w:hideMark/>
          </w:tcPr>
          <w:p w14:paraId="69227BC4" w14:textId="77777777" w:rsidR="00E66782" w:rsidRPr="00E66782" w:rsidRDefault="00E66782" w:rsidP="00E66782">
            <w:pPr>
              <w:jc w:val="center"/>
              <w:rPr>
                <w:sz w:val="18"/>
                <w:szCs w:val="18"/>
              </w:rPr>
            </w:pPr>
            <w:r w:rsidRPr="00E66782">
              <w:rPr>
                <w:sz w:val="18"/>
                <w:szCs w:val="18"/>
              </w:rPr>
              <w:t>руб./</w:t>
            </w:r>
            <w:proofErr w:type="spellStart"/>
            <w:r w:rsidRPr="00E66782">
              <w:rPr>
                <w:sz w:val="18"/>
                <w:szCs w:val="18"/>
              </w:rPr>
              <w:t>МВт·ч</w:t>
            </w:r>
            <w:proofErr w:type="spellEnd"/>
          </w:p>
        </w:tc>
      </w:tr>
      <w:tr w:rsidR="00E66782" w:rsidRPr="00E66782" w14:paraId="12E99E42" w14:textId="77777777" w:rsidTr="00E33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97" w:type="pct"/>
            <w:tcBorders>
              <w:top w:val="single" w:sz="4" w:space="0" w:color="auto"/>
              <w:left w:val="single" w:sz="4" w:space="0" w:color="auto"/>
              <w:bottom w:val="single" w:sz="4" w:space="0" w:color="auto"/>
              <w:right w:val="single" w:sz="4" w:space="0" w:color="auto"/>
            </w:tcBorders>
            <w:noWrap/>
            <w:vAlign w:val="center"/>
          </w:tcPr>
          <w:p w14:paraId="08238CFA" w14:textId="77777777" w:rsidR="00E66782" w:rsidRPr="00E66782" w:rsidRDefault="00E66782" w:rsidP="00E66782">
            <w:pPr>
              <w:spacing w:after="200" w:line="276" w:lineRule="auto"/>
              <w:jc w:val="center"/>
              <w:rPr>
                <w:rFonts w:eastAsia="Calibri"/>
                <w:sz w:val="18"/>
                <w:szCs w:val="18"/>
              </w:rPr>
            </w:pPr>
            <w:r w:rsidRPr="00E66782">
              <w:rPr>
                <w:rFonts w:eastAsia="Calibri"/>
                <w:sz w:val="18"/>
                <w:szCs w:val="18"/>
              </w:rPr>
              <w:t>1</w:t>
            </w:r>
          </w:p>
        </w:tc>
        <w:tc>
          <w:tcPr>
            <w:tcW w:w="1145" w:type="pct"/>
            <w:tcBorders>
              <w:top w:val="single" w:sz="4" w:space="0" w:color="auto"/>
              <w:left w:val="single" w:sz="4" w:space="0" w:color="auto"/>
              <w:bottom w:val="single" w:sz="4" w:space="0" w:color="auto"/>
              <w:right w:val="single" w:sz="4" w:space="0" w:color="auto"/>
            </w:tcBorders>
            <w:vAlign w:val="center"/>
          </w:tcPr>
          <w:p w14:paraId="56E401CD" w14:textId="77777777" w:rsidR="00E66782" w:rsidRPr="00E66782" w:rsidRDefault="00E66782" w:rsidP="00E66782">
            <w:pPr>
              <w:rPr>
                <w:rFonts w:eastAsia="Calibri"/>
                <w:sz w:val="18"/>
                <w:szCs w:val="18"/>
              </w:rPr>
            </w:pPr>
            <w:r w:rsidRPr="00E66782">
              <w:rPr>
                <w:rFonts w:eastAsia="Calibri"/>
                <w:sz w:val="18"/>
                <w:szCs w:val="18"/>
              </w:rPr>
              <w:t>ООО «</w:t>
            </w:r>
            <w:proofErr w:type="spellStart"/>
            <w:r w:rsidRPr="00E66782">
              <w:rPr>
                <w:rFonts w:eastAsia="Calibri"/>
                <w:sz w:val="18"/>
                <w:szCs w:val="18"/>
              </w:rPr>
              <w:t>Электросетьсервис</w:t>
            </w:r>
            <w:proofErr w:type="spellEnd"/>
            <w:r w:rsidRPr="00E66782">
              <w:rPr>
                <w:rFonts w:eastAsia="Calibri"/>
                <w:sz w:val="18"/>
                <w:szCs w:val="18"/>
              </w:rPr>
              <w:t>» (ИНН 4223057103) – ООО «</w:t>
            </w:r>
            <w:proofErr w:type="spellStart"/>
            <w:r w:rsidRPr="00E66782">
              <w:rPr>
                <w:rFonts w:eastAsia="Calibri"/>
                <w:sz w:val="18"/>
                <w:szCs w:val="18"/>
              </w:rPr>
              <w:t>ЕвразЭнергоТранс</w:t>
            </w:r>
            <w:proofErr w:type="spellEnd"/>
            <w:r w:rsidRPr="00E66782">
              <w:rPr>
                <w:rFonts w:eastAsia="Calibri"/>
                <w:sz w:val="18"/>
                <w:szCs w:val="18"/>
              </w:rPr>
              <w:t>» (ИНН 4217084532)</w:t>
            </w:r>
          </w:p>
        </w:tc>
        <w:tc>
          <w:tcPr>
            <w:tcW w:w="469" w:type="pct"/>
            <w:tcBorders>
              <w:top w:val="single" w:sz="4" w:space="0" w:color="auto"/>
              <w:left w:val="single" w:sz="4" w:space="0" w:color="auto"/>
              <w:bottom w:val="single" w:sz="4" w:space="0" w:color="auto"/>
              <w:right w:val="single" w:sz="4" w:space="0" w:color="auto"/>
            </w:tcBorders>
            <w:noWrap/>
            <w:vAlign w:val="center"/>
          </w:tcPr>
          <w:p w14:paraId="0425EB0B" w14:textId="77777777" w:rsidR="00E66782" w:rsidRPr="00E66782" w:rsidRDefault="00E66782" w:rsidP="00E66782">
            <w:pPr>
              <w:jc w:val="center"/>
              <w:rPr>
                <w:rFonts w:eastAsia="Calibri"/>
                <w:color w:val="000000"/>
                <w:sz w:val="18"/>
                <w:szCs w:val="18"/>
                <w:lang w:eastAsia="en-US"/>
              </w:rPr>
            </w:pPr>
            <w:r w:rsidRPr="00E66782">
              <w:rPr>
                <w:rFonts w:eastAsia="Calibri"/>
                <w:color w:val="000000"/>
                <w:sz w:val="18"/>
                <w:szCs w:val="18"/>
                <w:lang w:eastAsia="en-US"/>
              </w:rPr>
              <w:t>0,01000</w:t>
            </w:r>
          </w:p>
        </w:tc>
        <w:tc>
          <w:tcPr>
            <w:tcW w:w="771" w:type="pct"/>
            <w:tcBorders>
              <w:top w:val="single" w:sz="4" w:space="0" w:color="auto"/>
              <w:left w:val="nil"/>
              <w:bottom w:val="single" w:sz="4" w:space="0" w:color="auto"/>
              <w:right w:val="single" w:sz="4" w:space="0" w:color="auto"/>
            </w:tcBorders>
            <w:noWrap/>
            <w:vAlign w:val="center"/>
          </w:tcPr>
          <w:p w14:paraId="3DB6C91B" w14:textId="77777777" w:rsidR="00E66782" w:rsidRPr="00E66782" w:rsidRDefault="00E66782" w:rsidP="00E66782">
            <w:pPr>
              <w:jc w:val="center"/>
              <w:rPr>
                <w:rFonts w:eastAsia="Calibri"/>
                <w:color w:val="000000"/>
                <w:sz w:val="18"/>
                <w:szCs w:val="18"/>
                <w:lang w:eastAsia="en-US"/>
              </w:rPr>
            </w:pPr>
            <w:r w:rsidRPr="00E66782">
              <w:rPr>
                <w:rFonts w:eastAsia="Calibri"/>
                <w:color w:val="000000"/>
                <w:sz w:val="18"/>
                <w:szCs w:val="18"/>
                <w:lang w:eastAsia="en-US"/>
              </w:rPr>
              <w:t>3 817,753230</w:t>
            </w:r>
          </w:p>
        </w:tc>
        <w:tc>
          <w:tcPr>
            <w:tcW w:w="565" w:type="pct"/>
            <w:tcBorders>
              <w:top w:val="single" w:sz="4" w:space="0" w:color="auto"/>
              <w:left w:val="nil"/>
              <w:bottom w:val="single" w:sz="4" w:space="0" w:color="auto"/>
              <w:right w:val="single" w:sz="4" w:space="0" w:color="auto"/>
            </w:tcBorders>
            <w:vAlign w:val="center"/>
          </w:tcPr>
          <w:p w14:paraId="284DEEEC" w14:textId="77777777" w:rsidR="00E66782" w:rsidRPr="00E66782" w:rsidRDefault="00E66782" w:rsidP="00E66782">
            <w:pPr>
              <w:jc w:val="center"/>
              <w:rPr>
                <w:rFonts w:eastAsia="Calibri"/>
                <w:color w:val="000000"/>
                <w:sz w:val="18"/>
                <w:szCs w:val="18"/>
                <w:lang w:eastAsia="en-US"/>
              </w:rPr>
            </w:pPr>
            <w:r w:rsidRPr="00E66782">
              <w:rPr>
                <w:rFonts w:eastAsia="Calibri"/>
                <w:color w:val="000000"/>
                <w:sz w:val="18"/>
                <w:szCs w:val="18"/>
                <w:lang w:eastAsia="en-US"/>
              </w:rPr>
              <w:t>1,670000</w:t>
            </w:r>
          </w:p>
        </w:tc>
        <w:tc>
          <w:tcPr>
            <w:tcW w:w="469" w:type="pct"/>
            <w:gridSpan w:val="2"/>
            <w:tcBorders>
              <w:top w:val="single" w:sz="4" w:space="0" w:color="auto"/>
              <w:left w:val="nil"/>
              <w:bottom w:val="single" w:sz="4" w:space="0" w:color="auto"/>
              <w:right w:val="single" w:sz="4" w:space="0" w:color="auto"/>
            </w:tcBorders>
            <w:noWrap/>
            <w:vAlign w:val="center"/>
          </w:tcPr>
          <w:p w14:paraId="50D38C9B" w14:textId="77777777" w:rsidR="00E66782" w:rsidRPr="00E66782" w:rsidRDefault="00E66782" w:rsidP="00E66782">
            <w:pPr>
              <w:jc w:val="center"/>
              <w:rPr>
                <w:rFonts w:eastAsia="Calibri"/>
                <w:color w:val="000000"/>
                <w:sz w:val="18"/>
                <w:szCs w:val="18"/>
                <w:lang w:eastAsia="en-US"/>
              </w:rPr>
            </w:pPr>
            <w:r w:rsidRPr="00E66782">
              <w:rPr>
                <w:rFonts w:eastAsia="Calibri"/>
                <w:color w:val="000000"/>
                <w:sz w:val="18"/>
                <w:szCs w:val="18"/>
                <w:lang w:eastAsia="en-US"/>
              </w:rPr>
              <w:t>0,01000</w:t>
            </w:r>
          </w:p>
        </w:tc>
        <w:tc>
          <w:tcPr>
            <w:tcW w:w="818" w:type="pct"/>
            <w:gridSpan w:val="2"/>
            <w:tcBorders>
              <w:top w:val="single" w:sz="4" w:space="0" w:color="auto"/>
              <w:left w:val="nil"/>
              <w:bottom w:val="single" w:sz="4" w:space="0" w:color="auto"/>
              <w:right w:val="single" w:sz="4" w:space="0" w:color="auto"/>
            </w:tcBorders>
            <w:noWrap/>
            <w:vAlign w:val="center"/>
          </w:tcPr>
          <w:p w14:paraId="5EC5EAFA" w14:textId="77777777" w:rsidR="00E66782" w:rsidRPr="00E66782" w:rsidRDefault="00E66782" w:rsidP="00E66782">
            <w:pPr>
              <w:jc w:val="center"/>
              <w:rPr>
                <w:rFonts w:eastAsia="Calibri"/>
                <w:color w:val="000000"/>
                <w:sz w:val="18"/>
                <w:szCs w:val="18"/>
                <w:lang w:eastAsia="en-US"/>
              </w:rPr>
            </w:pPr>
            <w:r w:rsidRPr="00E66782">
              <w:rPr>
                <w:rFonts w:eastAsia="Calibri"/>
                <w:color w:val="000000"/>
                <w:sz w:val="18"/>
                <w:szCs w:val="18"/>
                <w:lang w:eastAsia="en-US"/>
              </w:rPr>
              <w:t>3 818,338925</w:t>
            </w:r>
          </w:p>
        </w:tc>
        <w:tc>
          <w:tcPr>
            <w:tcW w:w="563" w:type="pct"/>
            <w:tcBorders>
              <w:top w:val="single" w:sz="4" w:space="0" w:color="auto"/>
              <w:left w:val="nil"/>
              <w:bottom w:val="single" w:sz="4" w:space="0" w:color="auto"/>
              <w:right w:val="single" w:sz="4" w:space="0" w:color="auto"/>
            </w:tcBorders>
            <w:vAlign w:val="center"/>
          </w:tcPr>
          <w:p w14:paraId="69D45C66" w14:textId="77777777" w:rsidR="00E66782" w:rsidRPr="00E66782" w:rsidRDefault="00E66782" w:rsidP="00E66782">
            <w:pPr>
              <w:jc w:val="center"/>
              <w:rPr>
                <w:rFonts w:eastAsia="Calibri"/>
                <w:color w:val="000000"/>
                <w:sz w:val="18"/>
                <w:szCs w:val="18"/>
                <w:lang w:eastAsia="en-US"/>
              </w:rPr>
            </w:pPr>
            <w:r w:rsidRPr="00E66782">
              <w:rPr>
                <w:rFonts w:eastAsia="Calibri"/>
                <w:color w:val="000000"/>
                <w:sz w:val="18"/>
                <w:szCs w:val="18"/>
                <w:lang w:eastAsia="en-US"/>
              </w:rPr>
              <w:t>1,670000</w:t>
            </w:r>
          </w:p>
        </w:tc>
      </w:tr>
      <w:tr w:rsidR="00E66782" w:rsidRPr="00E66782" w14:paraId="0D7D1650" w14:textId="77777777" w:rsidTr="00E33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97" w:type="pct"/>
            <w:tcBorders>
              <w:top w:val="single" w:sz="4" w:space="0" w:color="auto"/>
              <w:left w:val="single" w:sz="4" w:space="0" w:color="auto"/>
              <w:bottom w:val="single" w:sz="4" w:space="0" w:color="auto"/>
              <w:right w:val="single" w:sz="4" w:space="0" w:color="auto"/>
            </w:tcBorders>
            <w:noWrap/>
            <w:vAlign w:val="center"/>
          </w:tcPr>
          <w:p w14:paraId="2768FE5A" w14:textId="77777777" w:rsidR="00E66782" w:rsidRPr="00E66782" w:rsidRDefault="00E66782" w:rsidP="00E66782">
            <w:pPr>
              <w:spacing w:after="200" w:line="276" w:lineRule="auto"/>
              <w:jc w:val="center"/>
              <w:rPr>
                <w:rFonts w:eastAsia="Calibri"/>
                <w:sz w:val="18"/>
                <w:szCs w:val="18"/>
              </w:rPr>
            </w:pPr>
            <w:r w:rsidRPr="00E66782">
              <w:rPr>
                <w:rFonts w:eastAsia="Calibri"/>
                <w:sz w:val="18"/>
                <w:szCs w:val="18"/>
              </w:rPr>
              <w:t>2</w:t>
            </w:r>
          </w:p>
        </w:tc>
        <w:tc>
          <w:tcPr>
            <w:tcW w:w="1145" w:type="pct"/>
            <w:tcBorders>
              <w:top w:val="single" w:sz="4" w:space="0" w:color="auto"/>
              <w:left w:val="single" w:sz="4" w:space="0" w:color="auto"/>
              <w:bottom w:val="single" w:sz="4" w:space="0" w:color="auto"/>
              <w:right w:val="single" w:sz="4" w:space="0" w:color="auto"/>
            </w:tcBorders>
            <w:vAlign w:val="center"/>
          </w:tcPr>
          <w:p w14:paraId="01F29B44" w14:textId="77777777" w:rsidR="00E66782" w:rsidRPr="00E66782" w:rsidRDefault="00E66782" w:rsidP="00E66782">
            <w:pPr>
              <w:rPr>
                <w:rFonts w:eastAsia="Calibri"/>
                <w:sz w:val="18"/>
                <w:szCs w:val="18"/>
              </w:rPr>
            </w:pPr>
            <w:r w:rsidRPr="00E66782">
              <w:rPr>
                <w:rFonts w:eastAsiaTheme="minorHAnsi"/>
                <w:sz w:val="18"/>
                <w:szCs w:val="18"/>
              </w:rPr>
              <w:t>ООО «</w:t>
            </w:r>
            <w:proofErr w:type="spellStart"/>
            <w:r w:rsidRPr="00E66782">
              <w:rPr>
                <w:rFonts w:eastAsiaTheme="minorHAnsi"/>
                <w:sz w:val="18"/>
                <w:szCs w:val="18"/>
              </w:rPr>
              <w:t>Электросетьсервис</w:t>
            </w:r>
            <w:proofErr w:type="spellEnd"/>
            <w:r w:rsidRPr="00E66782">
              <w:rPr>
                <w:rFonts w:eastAsiaTheme="minorHAnsi"/>
                <w:sz w:val="18"/>
                <w:szCs w:val="18"/>
              </w:rPr>
              <w:t>» (ИНН 4223057103) – ООО «Кузбасская энергосетевая компания» (ИНН 4205109750)</w:t>
            </w:r>
          </w:p>
        </w:tc>
        <w:tc>
          <w:tcPr>
            <w:tcW w:w="469" w:type="pct"/>
            <w:tcBorders>
              <w:top w:val="single" w:sz="4" w:space="0" w:color="auto"/>
              <w:left w:val="single" w:sz="4" w:space="0" w:color="auto"/>
              <w:bottom w:val="single" w:sz="4" w:space="0" w:color="auto"/>
              <w:right w:val="single" w:sz="4" w:space="0" w:color="auto"/>
            </w:tcBorders>
            <w:noWrap/>
            <w:vAlign w:val="center"/>
          </w:tcPr>
          <w:p w14:paraId="533B27A4" w14:textId="77777777" w:rsidR="00E66782" w:rsidRPr="00E66782" w:rsidRDefault="00E66782" w:rsidP="00E66782">
            <w:pPr>
              <w:jc w:val="center"/>
              <w:rPr>
                <w:rFonts w:eastAsia="Calibri"/>
                <w:color w:val="000000"/>
                <w:sz w:val="18"/>
                <w:szCs w:val="18"/>
                <w:lang w:eastAsia="en-US"/>
              </w:rPr>
            </w:pPr>
            <w:r w:rsidRPr="00E66782">
              <w:rPr>
                <w:rFonts w:eastAsiaTheme="minorHAnsi"/>
                <w:color w:val="000000"/>
                <w:sz w:val="18"/>
                <w:szCs w:val="18"/>
                <w:lang w:eastAsia="en-US"/>
              </w:rPr>
              <w:t>2,83449</w:t>
            </w:r>
          </w:p>
        </w:tc>
        <w:tc>
          <w:tcPr>
            <w:tcW w:w="771" w:type="pct"/>
            <w:tcBorders>
              <w:top w:val="single" w:sz="4" w:space="0" w:color="auto"/>
              <w:left w:val="nil"/>
              <w:bottom w:val="single" w:sz="4" w:space="0" w:color="auto"/>
              <w:right w:val="single" w:sz="4" w:space="0" w:color="auto"/>
            </w:tcBorders>
            <w:noWrap/>
            <w:vAlign w:val="center"/>
          </w:tcPr>
          <w:p w14:paraId="1F6C914E" w14:textId="77777777" w:rsidR="00E66782" w:rsidRPr="00E66782" w:rsidRDefault="00E66782" w:rsidP="00E66782">
            <w:pPr>
              <w:jc w:val="center"/>
              <w:rPr>
                <w:rFonts w:eastAsia="Calibri"/>
                <w:color w:val="000000"/>
                <w:sz w:val="18"/>
                <w:szCs w:val="18"/>
                <w:lang w:eastAsia="en-US"/>
              </w:rPr>
            </w:pPr>
            <w:r w:rsidRPr="00E66782">
              <w:rPr>
                <w:rFonts w:eastAsiaTheme="minorHAnsi"/>
                <w:color w:val="000000"/>
                <w:sz w:val="18"/>
                <w:szCs w:val="18"/>
                <w:lang w:eastAsia="en-US"/>
              </w:rPr>
              <w:t>1 338 917,247700</w:t>
            </w:r>
          </w:p>
        </w:tc>
        <w:tc>
          <w:tcPr>
            <w:tcW w:w="565" w:type="pct"/>
            <w:tcBorders>
              <w:top w:val="single" w:sz="4" w:space="0" w:color="auto"/>
              <w:left w:val="nil"/>
              <w:bottom w:val="single" w:sz="4" w:space="0" w:color="auto"/>
              <w:right w:val="single" w:sz="4" w:space="0" w:color="auto"/>
            </w:tcBorders>
            <w:vAlign w:val="center"/>
          </w:tcPr>
          <w:p w14:paraId="230F15D5" w14:textId="77777777" w:rsidR="00E66782" w:rsidRPr="00E66782" w:rsidRDefault="00E66782" w:rsidP="00E66782">
            <w:pPr>
              <w:jc w:val="center"/>
              <w:rPr>
                <w:rFonts w:eastAsia="Calibri"/>
                <w:color w:val="000000"/>
                <w:sz w:val="18"/>
                <w:szCs w:val="18"/>
                <w:lang w:eastAsia="en-US"/>
              </w:rPr>
            </w:pPr>
            <w:r w:rsidRPr="00E66782">
              <w:rPr>
                <w:rFonts w:eastAsiaTheme="minorHAnsi"/>
                <w:color w:val="000000"/>
                <w:sz w:val="18"/>
                <w:szCs w:val="18"/>
                <w:lang w:eastAsia="en-US"/>
              </w:rPr>
              <w:t>473,359759</w:t>
            </w:r>
          </w:p>
        </w:tc>
        <w:tc>
          <w:tcPr>
            <w:tcW w:w="469" w:type="pct"/>
            <w:gridSpan w:val="2"/>
            <w:tcBorders>
              <w:top w:val="single" w:sz="4" w:space="0" w:color="auto"/>
              <w:left w:val="nil"/>
              <w:bottom w:val="single" w:sz="4" w:space="0" w:color="auto"/>
              <w:right w:val="single" w:sz="4" w:space="0" w:color="auto"/>
            </w:tcBorders>
            <w:noWrap/>
            <w:vAlign w:val="center"/>
          </w:tcPr>
          <w:p w14:paraId="14C56493" w14:textId="77777777" w:rsidR="00E66782" w:rsidRPr="00E66782" w:rsidRDefault="00E66782" w:rsidP="00E66782">
            <w:pPr>
              <w:jc w:val="center"/>
              <w:rPr>
                <w:rFonts w:eastAsia="Calibri"/>
                <w:color w:val="000000"/>
                <w:sz w:val="18"/>
                <w:szCs w:val="18"/>
                <w:lang w:eastAsia="en-US"/>
              </w:rPr>
            </w:pPr>
            <w:r w:rsidRPr="00E66782">
              <w:rPr>
                <w:rFonts w:eastAsiaTheme="minorHAnsi"/>
                <w:color w:val="000000"/>
                <w:sz w:val="18"/>
                <w:szCs w:val="18"/>
                <w:lang w:eastAsia="en-US"/>
              </w:rPr>
              <w:t>2,81925</w:t>
            </w:r>
          </w:p>
        </w:tc>
        <w:tc>
          <w:tcPr>
            <w:tcW w:w="818" w:type="pct"/>
            <w:gridSpan w:val="2"/>
            <w:tcBorders>
              <w:top w:val="single" w:sz="4" w:space="0" w:color="auto"/>
              <w:left w:val="nil"/>
              <w:bottom w:val="single" w:sz="4" w:space="0" w:color="auto"/>
              <w:right w:val="single" w:sz="4" w:space="0" w:color="auto"/>
            </w:tcBorders>
            <w:noWrap/>
            <w:vAlign w:val="center"/>
          </w:tcPr>
          <w:p w14:paraId="73B006DC" w14:textId="77777777" w:rsidR="00E66782" w:rsidRPr="00E66782" w:rsidRDefault="00E66782" w:rsidP="00E66782">
            <w:pPr>
              <w:jc w:val="center"/>
              <w:rPr>
                <w:rFonts w:eastAsia="Calibri"/>
                <w:color w:val="000000"/>
                <w:sz w:val="18"/>
                <w:szCs w:val="18"/>
                <w:lang w:eastAsia="en-US"/>
              </w:rPr>
            </w:pPr>
            <w:r w:rsidRPr="00E66782">
              <w:rPr>
                <w:rFonts w:eastAsiaTheme="minorHAnsi"/>
                <w:color w:val="000000"/>
                <w:sz w:val="18"/>
                <w:szCs w:val="18"/>
                <w:lang w:eastAsia="en-US"/>
              </w:rPr>
              <w:t>1 342 862,257659</w:t>
            </w:r>
          </w:p>
        </w:tc>
        <w:tc>
          <w:tcPr>
            <w:tcW w:w="563" w:type="pct"/>
            <w:tcBorders>
              <w:top w:val="single" w:sz="4" w:space="0" w:color="auto"/>
              <w:left w:val="nil"/>
              <w:bottom w:val="single" w:sz="4" w:space="0" w:color="auto"/>
              <w:right w:val="single" w:sz="4" w:space="0" w:color="auto"/>
            </w:tcBorders>
            <w:vAlign w:val="center"/>
          </w:tcPr>
          <w:p w14:paraId="43040D40" w14:textId="77777777" w:rsidR="00E66782" w:rsidRPr="00E66782" w:rsidRDefault="00E66782" w:rsidP="00E66782">
            <w:pPr>
              <w:jc w:val="center"/>
              <w:rPr>
                <w:rFonts w:eastAsia="Calibri"/>
                <w:color w:val="000000"/>
                <w:sz w:val="18"/>
                <w:szCs w:val="18"/>
                <w:lang w:eastAsia="en-US"/>
              </w:rPr>
            </w:pPr>
            <w:r w:rsidRPr="00E66782">
              <w:rPr>
                <w:rFonts w:eastAsiaTheme="minorHAnsi"/>
                <w:color w:val="000000"/>
                <w:sz w:val="18"/>
                <w:szCs w:val="18"/>
                <w:lang w:eastAsia="en-US"/>
              </w:rPr>
              <w:t>470,814613</w:t>
            </w:r>
          </w:p>
        </w:tc>
      </w:tr>
      <w:tr w:rsidR="00E66782" w:rsidRPr="00E66782" w14:paraId="19CBAC67" w14:textId="77777777" w:rsidTr="00E33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97" w:type="pct"/>
            <w:tcBorders>
              <w:top w:val="single" w:sz="4" w:space="0" w:color="auto"/>
              <w:left w:val="single" w:sz="4" w:space="0" w:color="auto"/>
              <w:bottom w:val="single" w:sz="4" w:space="0" w:color="auto"/>
              <w:right w:val="single" w:sz="4" w:space="0" w:color="auto"/>
            </w:tcBorders>
            <w:noWrap/>
            <w:vAlign w:val="center"/>
          </w:tcPr>
          <w:p w14:paraId="12CDA82C" w14:textId="77777777" w:rsidR="00E66782" w:rsidRPr="00E66782" w:rsidRDefault="00E66782" w:rsidP="00E66782">
            <w:pPr>
              <w:spacing w:after="200" w:line="276" w:lineRule="auto"/>
              <w:jc w:val="center"/>
              <w:rPr>
                <w:rFonts w:eastAsia="Calibri"/>
                <w:sz w:val="18"/>
                <w:szCs w:val="18"/>
              </w:rPr>
            </w:pPr>
            <w:r w:rsidRPr="00E66782">
              <w:rPr>
                <w:rFonts w:eastAsia="Calibri"/>
                <w:sz w:val="18"/>
                <w:szCs w:val="18"/>
              </w:rPr>
              <w:t>3</w:t>
            </w:r>
          </w:p>
        </w:tc>
        <w:tc>
          <w:tcPr>
            <w:tcW w:w="1145" w:type="pct"/>
            <w:tcBorders>
              <w:top w:val="single" w:sz="4" w:space="0" w:color="auto"/>
              <w:left w:val="single" w:sz="4" w:space="0" w:color="auto"/>
              <w:bottom w:val="single" w:sz="4" w:space="0" w:color="auto"/>
              <w:right w:val="single" w:sz="4" w:space="0" w:color="auto"/>
            </w:tcBorders>
            <w:vAlign w:val="center"/>
          </w:tcPr>
          <w:p w14:paraId="76B960CB" w14:textId="77777777" w:rsidR="00E66782" w:rsidRPr="00E66782" w:rsidRDefault="00E66782" w:rsidP="00E66782">
            <w:pPr>
              <w:rPr>
                <w:rFonts w:eastAsiaTheme="minorHAnsi"/>
                <w:sz w:val="18"/>
                <w:szCs w:val="18"/>
              </w:rPr>
            </w:pPr>
            <w:r w:rsidRPr="00E66782">
              <w:rPr>
                <w:rFonts w:eastAsiaTheme="minorHAnsi"/>
                <w:sz w:val="18"/>
                <w:szCs w:val="18"/>
              </w:rPr>
              <w:t>ООО «</w:t>
            </w:r>
            <w:proofErr w:type="spellStart"/>
            <w:r w:rsidRPr="00E66782">
              <w:rPr>
                <w:rFonts w:eastAsiaTheme="minorHAnsi"/>
                <w:sz w:val="18"/>
                <w:szCs w:val="18"/>
              </w:rPr>
              <w:t>Электросетьсервис</w:t>
            </w:r>
            <w:proofErr w:type="spellEnd"/>
            <w:r w:rsidRPr="00E66782">
              <w:rPr>
                <w:rFonts w:eastAsiaTheme="minorHAnsi"/>
                <w:sz w:val="18"/>
                <w:szCs w:val="18"/>
              </w:rPr>
              <w:t>» (ИНН 4223057103) - ПАО «</w:t>
            </w:r>
            <w:proofErr w:type="spellStart"/>
            <w:r w:rsidRPr="00E66782">
              <w:rPr>
                <w:rFonts w:eastAsiaTheme="minorHAnsi"/>
                <w:sz w:val="18"/>
                <w:szCs w:val="18"/>
              </w:rPr>
              <w:t>Россети</w:t>
            </w:r>
            <w:proofErr w:type="spellEnd"/>
            <w:r w:rsidRPr="00E66782">
              <w:rPr>
                <w:rFonts w:eastAsiaTheme="minorHAnsi"/>
                <w:sz w:val="18"/>
                <w:szCs w:val="18"/>
              </w:rPr>
              <w:t xml:space="preserve"> Сибирь» (филиал ПАО «</w:t>
            </w:r>
            <w:proofErr w:type="spellStart"/>
            <w:r w:rsidRPr="00E66782">
              <w:rPr>
                <w:rFonts w:eastAsiaTheme="minorHAnsi"/>
                <w:sz w:val="18"/>
                <w:szCs w:val="18"/>
              </w:rPr>
              <w:t>Россети</w:t>
            </w:r>
            <w:proofErr w:type="spellEnd"/>
            <w:r w:rsidRPr="00E66782">
              <w:rPr>
                <w:rFonts w:eastAsiaTheme="minorHAnsi"/>
                <w:sz w:val="18"/>
                <w:szCs w:val="18"/>
              </w:rPr>
              <w:t xml:space="preserve"> Сибирь» - «Кузбассэнерго – РЭС» (ИНН 2460069527)</w:t>
            </w:r>
          </w:p>
        </w:tc>
        <w:tc>
          <w:tcPr>
            <w:tcW w:w="469" w:type="pct"/>
            <w:tcBorders>
              <w:top w:val="single" w:sz="4" w:space="0" w:color="auto"/>
              <w:left w:val="single" w:sz="4" w:space="0" w:color="auto"/>
              <w:bottom w:val="single" w:sz="4" w:space="0" w:color="auto"/>
              <w:right w:val="single" w:sz="4" w:space="0" w:color="auto"/>
            </w:tcBorders>
            <w:noWrap/>
            <w:vAlign w:val="center"/>
          </w:tcPr>
          <w:p w14:paraId="40C35085" w14:textId="77777777" w:rsidR="00E66782" w:rsidRPr="00E66782" w:rsidRDefault="00E66782" w:rsidP="00E66782">
            <w:pPr>
              <w:jc w:val="center"/>
              <w:rPr>
                <w:rFonts w:eastAsiaTheme="minorHAnsi"/>
                <w:color w:val="000000"/>
                <w:sz w:val="18"/>
                <w:szCs w:val="18"/>
                <w:lang w:eastAsia="en-US"/>
              </w:rPr>
            </w:pPr>
            <w:r w:rsidRPr="00E66782">
              <w:rPr>
                <w:rFonts w:eastAsiaTheme="minorHAnsi"/>
                <w:color w:val="000000"/>
                <w:sz w:val="18"/>
                <w:szCs w:val="18"/>
                <w:lang w:eastAsia="en-US"/>
              </w:rPr>
              <w:t>3,55215</w:t>
            </w:r>
          </w:p>
        </w:tc>
        <w:tc>
          <w:tcPr>
            <w:tcW w:w="771" w:type="pct"/>
            <w:tcBorders>
              <w:top w:val="single" w:sz="4" w:space="0" w:color="auto"/>
              <w:left w:val="nil"/>
              <w:bottom w:val="single" w:sz="4" w:space="0" w:color="auto"/>
              <w:right w:val="single" w:sz="4" w:space="0" w:color="auto"/>
            </w:tcBorders>
            <w:noWrap/>
            <w:vAlign w:val="center"/>
          </w:tcPr>
          <w:p w14:paraId="1FF4D310" w14:textId="77777777" w:rsidR="00E66782" w:rsidRPr="00E66782" w:rsidRDefault="00E66782" w:rsidP="00E66782">
            <w:pPr>
              <w:jc w:val="center"/>
              <w:rPr>
                <w:rFonts w:eastAsiaTheme="minorHAnsi"/>
                <w:color w:val="000000"/>
                <w:sz w:val="18"/>
                <w:szCs w:val="18"/>
                <w:lang w:eastAsia="en-US"/>
              </w:rPr>
            </w:pPr>
            <w:r w:rsidRPr="00E66782">
              <w:rPr>
                <w:rFonts w:eastAsiaTheme="minorHAnsi"/>
                <w:color w:val="000000"/>
                <w:sz w:val="18"/>
                <w:szCs w:val="18"/>
                <w:lang w:eastAsia="en-US"/>
              </w:rPr>
              <w:t>1 521 703,036954</w:t>
            </w:r>
          </w:p>
        </w:tc>
        <w:tc>
          <w:tcPr>
            <w:tcW w:w="565" w:type="pct"/>
            <w:tcBorders>
              <w:top w:val="single" w:sz="4" w:space="0" w:color="auto"/>
              <w:left w:val="nil"/>
              <w:bottom w:val="single" w:sz="4" w:space="0" w:color="auto"/>
              <w:right w:val="single" w:sz="4" w:space="0" w:color="auto"/>
            </w:tcBorders>
            <w:vAlign w:val="center"/>
          </w:tcPr>
          <w:p w14:paraId="0E51D100" w14:textId="77777777" w:rsidR="00E66782" w:rsidRPr="00E66782" w:rsidRDefault="00E66782" w:rsidP="00E66782">
            <w:pPr>
              <w:jc w:val="center"/>
              <w:rPr>
                <w:rFonts w:eastAsiaTheme="minorHAnsi"/>
                <w:color w:val="000000"/>
                <w:sz w:val="18"/>
                <w:szCs w:val="18"/>
                <w:lang w:eastAsia="en-US"/>
              </w:rPr>
            </w:pPr>
            <w:r w:rsidRPr="00E66782">
              <w:rPr>
                <w:rFonts w:eastAsiaTheme="minorHAnsi"/>
                <w:color w:val="000000"/>
                <w:sz w:val="18"/>
                <w:szCs w:val="18"/>
                <w:lang w:eastAsia="en-US"/>
              </w:rPr>
              <w:t>593,209604</w:t>
            </w:r>
          </w:p>
        </w:tc>
        <w:tc>
          <w:tcPr>
            <w:tcW w:w="469" w:type="pct"/>
            <w:gridSpan w:val="2"/>
            <w:tcBorders>
              <w:top w:val="single" w:sz="4" w:space="0" w:color="auto"/>
              <w:left w:val="nil"/>
              <w:bottom w:val="single" w:sz="4" w:space="0" w:color="auto"/>
              <w:right w:val="single" w:sz="4" w:space="0" w:color="auto"/>
            </w:tcBorders>
            <w:noWrap/>
            <w:vAlign w:val="center"/>
          </w:tcPr>
          <w:p w14:paraId="73CBABB6" w14:textId="77777777" w:rsidR="00E66782" w:rsidRPr="00E66782" w:rsidRDefault="00E66782" w:rsidP="00E66782">
            <w:pPr>
              <w:jc w:val="center"/>
              <w:rPr>
                <w:rFonts w:eastAsiaTheme="minorHAnsi"/>
                <w:color w:val="000000"/>
                <w:sz w:val="18"/>
                <w:szCs w:val="18"/>
                <w:lang w:eastAsia="en-US"/>
              </w:rPr>
            </w:pPr>
            <w:r w:rsidRPr="00E66782">
              <w:rPr>
                <w:rFonts w:eastAsiaTheme="minorHAnsi"/>
                <w:color w:val="000000"/>
                <w:sz w:val="18"/>
                <w:szCs w:val="18"/>
                <w:lang w:eastAsia="en-US"/>
              </w:rPr>
              <w:t>3,64565</w:t>
            </w:r>
          </w:p>
        </w:tc>
        <w:tc>
          <w:tcPr>
            <w:tcW w:w="818" w:type="pct"/>
            <w:gridSpan w:val="2"/>
            <w:tcBorders>
              <w:top w:val="single" w:sz="4" w:space="0" w:color="auto"/>
              <w:left w:val="nil"/>
              <w:bottom w:val="single" w:sz="4" w:space="0" w:color="auto"/>
              <w:right w:val="single" w:sz="4" w:space="0" w:color="auto"/>
            </w:tcBorders>
            <w:noWrap/>
            <w:vAlign w:val="center"/>
          </w:tcPr>
          <w:p w14:paraId="67876697" w14:textId="77777777" w:rsidR="00E66782" w:rsidRPr="00E66782" w:rsidRDefault="00E66782" w:rsidP="00E66782">
            <w:pPr>
              <w:jc w:val="center"/>
              <w:rPr>
                <w:rFonts w:eastAsiaTheme="minorHAnsi"/>
                <w:color w:val="000000"/>
                <w:sz w:val="18"/>
                <w:szCs w:val="18"/>
                <w:lang w:eastAsia="en-US"/>
              </w:rPr>
            </w:pPr>
            <w:r w:rsidRPr="00E66782">
              <w:rPr>
                <w:rFonts w:eastAsiaTheme="minorHAnsi"/>
                <w:color w:val="000000"/>
                <w:sz w:val="18"/>
                <w:szCs w:val="18"/>
                <w:lang w:eastAsia="en-US"/>
              </w:rPr>
              <w:t>1 565 706,713495</w:t>
            </w:r>
          </w:p>
        </w:tc>
        <w:tc>
          <w:tcPr>
            <w:tcW w:w="563" w:type="pct"/>
            <w:tcBorders>
              <w:top w:val="single" w:sz="4" w:space="0" w:color="auto"/>
              <w:left w:val="nil"/>
              <w:bottom w:val="single" w:sz="4" w:space="0" w:color="auto"/>
              <w:right w:val="single" w:sz="4" w:space="0" w:color="auto"/>
            </w:tcBorders>
            <w:vAlign w:val="center"/>
          </w:tcPr>
          <w:p w14:paraId="5077AA43" w14:textId="77777777" w:rsidR="00E66782" w:rsidRPr="00E66782" w:rsidRDefault="00E66782" w:rsidP="00E66782">
            <w:pPr>
              <w:jc w:val="center"/>
              <w:rPr>
                <w:rFonts w:eastAsiaTheme="minorHAnsi"/>
                <w:color w:val="000000"/>
                <w:sz w:val="18"/>
                <w:szCs w:val="18"/>
                <w:lang w:eastAsia="en-US"/>
              </w:rPr>
            </w:pPr>
            <w:r w:rsidRPr="00E66782">
              <w:rPr>
                <w:rFonts w:eastAsiaTheme="minorHAnsi"/>
                <w:color w:val="000000"/>
                <w:sz w:val="18"/>
                <w:szCs w:val="18"/>
                <w:lang w:eastAsia="en-US"/>
              </w:rPr>
              <w:t>608,822882</w:t>
            </w:r>
          </w:p>
        </w:tc>
      </w:tr>
      <w:tr w:rsidR="00E66782" w:rsidRPr="00E66782" w14:paraId="594364CC" w14:textId="77777777" w:rsidTr="00E33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97" w:type="pct"/>
            <w:tcBorders>
              <w:top w:val="single" w:sz="4" w:space="0" w:color="auto"/>
              <w:left w:val="single" w:sz="4" w:space="0" w:color="auto"/>
              <w:bottom w:val="single" w:sz="4" w:space="0" w:color="auto"/>
              <w:right w:val="single" w:sz="4" w:space="0" w:color="auto"/>
            </w:tcBorders>
            <w:noWrap/>
            <w:vAlign w:val="center"/>
          </w:tcPr>
          <w:p w14:paraId="35A199A6" w14:textId="77777777" w:rsidR="00E66782" w:rsidRPr="00E66782" w:rsidRDefault="00E66782" w:rsidP="00E66782">
            <w:pPr>
              <w:spacing w:after="200" w:line="276" w:lineRule="auto"/>
              <w:jc w:val="center"/>
              <w:rPr>
                <w:rFonts w:eastAsia="Calibri"/>
                <w:sz w:val="18"/>
                <w:szCs w:val="18"/>
              </w:rPr>
            </w:pPr>
            <w:r w:rsidRPr="00E66782">
              <w:rPr>
                <w:rFonts w:eastAsia="Calibri"/>
                <w:sz w:val="18"/>
                <w:szCs w:val="18"/>
              </w:rPr>
              <w:t>4</w:t>
            </w:r>
          </w:p>
        </w:tc>
        <w:tc>
          <w:tcPr>
            <w:tcW w:w="1145" w:type="pct"/>
            <w:tcBorders>
              <w:top w:val="single" w:sz="4" w:space="0" w:color="auto"/>
              <w:left w:val="single" w:sz="4" w:space="0" w:color="auto"/>
              <w:bottom w:val="single" w:sz="4" w:space="0" w:color="auto"/>
              <w:right w:val="single" w:sz="4" w:space="0" w:color="auto"/>
            </w:tcBorders>
            <w:vAlign w:val="center"/>
          </w:tcPr>
          <w:p w14:paraId="139051EB" w14:textId="77777777" w:rsidR="00E66782" w:rsidRPr="00E66782" w:rsidRDefault="00E66782" w:rsidP="00E66782">
            <w:pPr>
              <w:rPr>
                <w:rFonts w:eastAsiaTheme="minorHAnsi"/>
                <w:sz w:val="18"/>
                <w:szCs w:val="18"/>
              </w:rPr>
            </w:pPr>
            <w:r w:rsidRPr="00E66782">
              <w:rPr>
                <w:rFonts w:eastAsiaTheme="minorHAnsi"/>
                <w:sz w:val="18"/>
                <w:szCs w:val="18"/>
              </w:rPr>
              <w:t>ООО «</w:t>
            </w:r>
            <w:proofErr w:type="spellStart"/>
            <w:r w:rsidRPr="00E66782">
              <w:rPr>
                <w:rFonts w:eastAsiaTheme="minorHAnsi"/>
                <w:sz w:val="18"/>
                <w:szCs w:val="18"/>
              </w:rPr>
              <w:t>Электросетьсервис</w:t>
            </w:r>
            <w:proofErr w:type="spellEnd"/>
            <w:r w:rsidRPr="00E66782">
              <w:rPr>
                <w:rFonts w:eastAsiaTheme="minorHAnsi"/>
                <w:sz w:val="18"/>
                <w:szCs w:val="18"/>
              </w:rPr>
              <w:t>» (ИНН 4223057103) - ООО «ОЭСК» (ИНН 4223052779)</w:t>
            </w:r>
          </w:p>
        </w:tc>
        <w:tc>
          <w:tcPr>
            <w:tcW w:w="469" w:type="pct"/>
            <w:tcBorders>
              <w:top w:val="single" w:sz="4" w:space="0" w:color="auto"/>
              <w:left w:val="single" w:sz="4" w:space="0" w:color="auto"/>
              <w:bottom w:val="single" w:sz="4" w:space="0" w:color="auto"/>
              <w:right w:val="single" w:sz="4" w:space="0" w:color="auto"/>
            </w:tcBorders>
            <w:noWrap/>
            <w:vAlign w:val="center"/>
          </w:tcPr>
          <w:p w14:paraId="22A36B55" w14:textId="77777777" w:rsidR="00E66782" w:rsidRPr="00E66782" w:rsidRDefault="00E66782" w:rsidP="00E66782">
            <w:pPr>
              <w:jc w:val="center"/>
              <w:rPr>
                <w:rFonts w:eastAsiaTheme="minorHAnsi"/>
                <w:color w:val="000000"/>
                <w:sz w:val="18"/>
                <w:szCs w:val="18"/>
                <w:lang w:eastAsia="en-US"/>
              </w:rPr>
            </w:pPr>
            <w:r w:rsidRPr="00E66782">
              <w:rPr>
                <w:rFonts w:eastAsiaTheme="minorHAnsi"/>
                <w:sz w:val="18"/>
                <w:szCs w:val="18"/>
              </w:rPr>
              <w:t>0,01000</w:t>
            </w:r>
          </w:p>
        </w:tc>
        <w:tc>
          <w:tcPr>
            <w:tcW w:w="771" w:type="pct"/>
            <w:tcBorders>
              <w:top w:val="single" w:sz="4" w:space="0" w:color="auto"/>
              <w:left w:val="single" w:sz="4" w:space="0" w:color="auto"/>
              <w:bottom w:val="single" w:sz="4" w:space="0" w:color="auto"/>
              <w:right w:val="single" w:sz="4" w:space="0" w:color="auto"/>
            </w:tcBorders>
            <w:noWrap/>
            <w:vAlign w:val="center"/>
          </w:tcPr>
          <w:p w14:paraId="72594FE0" w14:textId="77777777" w:rsidR="00E66782" w:rsidRPr="00E66782" w:rsidRDefault="00E66782" w:rsidP="00E66782">
            <w:pPr>
              <w:jc w:val="center"/>
              <w:rPr>
                <w:rFonts w:eastAsiaTheme="minorHAnsi"/>
                <w:color w:val="000000"/>
                <w:sz w:val="18"/>
                <w:szCs w:val="18"/>
                <w:lang w:eastAsia="en-US"/>
              </w:rPr>
            </w:pPr>
            <w:r w:rsidRPr="00E66782">
              <w:rPr>
                <w:rFonts w:eastAsiaTheme="minorHAnsi"/>
                <w:sz w:val="18"/>
                <w:szCs w:val="18"/>
              </w:rPr>
              <w:t>4 606,984362</w:t>
            </w:r>
          </w:p>
        </w:tc>
        <w:tc>
          <w:tcPr>
            <w:tcW w:w="565" w:type="pct"/>
            <w:tcBorders>
              <w:top w:val="single" w:sz="4" w:space="0" w:color="auto"/>
              <w:left w:val="single" w:sz="4" w:space="0" w:color="auto"/>
              <w:bottom w:val="single" w:sz="4" w:space="0" w:color="auto"/>
              <w:right w:val="single" w:sz="4" w:space="0" w:color="auto"/>
            </w:tcBorders>
            <w:vAlign w:val="center"/>
          </w:tcPr>
          <w:p w14:paraId="675A46D3" w14:textId="77777777" w:rsidR="00E66782" w:rsidRPr="00E66782" w:rsidRDefault="00E66782" w:rsidP="00E66782">
            <w:pPr>
              <w:jc w:val="center"/>
              <w:rPr>
                <w:rFonts w:eastAsiaTheme="minorHAnsi"/>
                <w:color w:val="000000"/>
                <w:sz w:val="18"/>
                <w:szCs w:val="18"/>
                <w:lang w:eastAsia="en-US"/>
              </w:rPr>
            </w:pPr>
            <w:r w:rsidRPr="00E66782">
              <w:rPr>
                <w:rFonts w:eastAsiaTheme="minorHAnsi"/>
                <w:sz w:val="18"/>
                <w:szCs w:val="18"/>
              </w:rPr>
              <w:t>1,670000</w:t>
            </w:r>
          </w:p>
        </w:tc>
        <w:tc>
          <w:tcPr>
            <w:tcW w:w="469" w:type="pct"/>
            <w:gridSpan w:val="2"/>
            <w:tcBorders>
              <w:top w:val="single" w:sz="4" w:space="0" w:color="auto"/>
              <w:left w:val="single" w:sz="4" w:space="0" w:color="auto"/>
              <w:bottom w:val="single" w:sz="4" w:space="0" w:color="auto"/>
              <w:right w:val="single" w:sz="4" w:space="0" w:color="auto"/>
            </w:tcBorders>
            <w:noWrap/>
            <w:vAlign w:val="center"/>
          </w:tcPr>
          <w:p w14:paraId="0D5BEFA3" w14:textId="77777777" w:rsidR="00E66782" w:rsidRPr="00E66782" w:rsidRDefault="00E66782" w:rsidP="00E66782">
            <w:pPr>
              <w:jc w:val="center"/>
              <w:rPr>
                <w:rFonts w:eastAsiaTheme="minorHAnsi"/>
                <w:color w:val="000000"/>
                <w:sz w:val="18"/>
                <w:szCs w:val="18"/>
                <w:lang w:eastAsia="en-US"/>
              </w:rPr>
            </w:pPr>
            <w:r w:rsidRPr="00E66782">
              <w:rPr>
                <w:rFonts w:eastAsiaTheme="minorHAnsi"/>
                <w:sz w:val="18"/>
                <w:szCs w:val="18"/>
              </w:rPr>
              <w:t>0,01000</w:t>
            </w:r>
          </w:p>
        </w:tc>
        <w:tc>
          <w:tcPr>
            <w:tcW w:w="818" w:type="pct"/>
            <w:gridSpan w:val="2"/>
            <w:tcBorders>
              <w:top w:val="single" w:sz="4" w:space="0" w:color="auto"/>
              <w:left w:val="single" w:sz="4" w:space="0" w:color="auto"/>
              <w:bottom w:val="single" w:sz="4" w:space="0" w:color="auto"/>
              <w:right w:val="single" w:sz="4" w:space="0" w:color="auto"/>
            </w:tcBorders>
            <w:noWrap/>
            <w:vAlign w:val="center"/>
          </w:tcPr>
          <w:p w14:paraId="1B04F1AC" w14:textId="77777777" w:rsidR="00E66782" w:rsidRPr="00E66782" w:rsidRDefault="00E66782" w:rsidP="00E66782">
            <w:pPr>
              <w:jc w:val="center"/>
              <w:rPr>
                <w:rFonts w:eastAsiaTheme="minorHAnsi"/>
                <w:color w:val="000000"/>
                <w:sz w:val="18"/>
                <w:szCs w:val="18"/>
                <w:lang w:eastAsia="en-US"/>
              </w:rPr>
            </w:pPr>
            <w:r w:rsidRPr="00E66782">
              <w:rPr>
                <w:rFonts w:eastAsiaTheme="minorHAnsi"/>
                <w:sz w:val="18"/>
                <w:szCs w:val="18"/>
              </w:rPr>
              <w:t>4 696,634147</w:t>
            </w:r>
          </w:p>
        </w:tc>
        <w:tc>
          <w:tcPr>
            <w:tcW w:w="563" w:type="pct"/>
            <w:tcBorders>
              <w:top w:val="single" w:sz="4" w:space="0" w:color="auto"/>
              <w:left w:val="single" w:sz="4" w:space="0" w:color="auto"/>
              <w:bottom w:val="single" w:sz="4" w:space="0" w:color="auto"/>
              <w:right w:val="single" w:sz="4" w:space="0" w:color="auto"/>
            </w:tcBorders>
            <w:vAlign w:val="center"/>
          </w:tcPr>
          <w:p w14:paraId="27B80277" w14:textId="77777777" w:rsidR="00E66782" w:rsidRPr="00E66782" w:rsidRDefault="00E66782" w:rsidP="00E66782">
            <w:pPr>
              <w:jc w:val="center"/>
              <w:rPr>
                <w:rFonts w:eastAsiaTheme="minorHAnsi"/>
                <w:color w:val="000000"/>
                <w:sz w:val="18"/>
                <w:szCs w:val="18"/>
                <w:lang w:eastAsia="en-US"/>
              </w:rPr>
            </w:pPr>
            <w:r w:rsidRPr="00E66782">
              <w:rPr>
                <w:rFonts w:eastAsiaTheme="minorHAnsi"/>
                <w:sz w:val="18"/>
                <w:szCs w:val="18"/>
              </w:rPr>
              <w:t>1,670000</w:t>
            </w:r>
          </w:p>
        </w:tc>
      </w:tr>
      <w:tr w:rsidR="00E66782" w:rsidRPr="00E66782" w14:paraId="1717C361" w14:textId="77777777" w:rsidTr="00E33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97" w:type="pct"/>
            <w:tcBorders>
              <w:top w:val="single" w:sz="4" w:space="0" w:color="auto"/>
              <w:left w:val="single" w:sz="4" w:space="0" w:color="auto"/>
              <w:bottom w:val="single" w:sz="4" w:space="0" w:color="auto"/>
              <w:right w:val="single" w:sz="4" w:space="0" w:color="auto"/>
            </w:tcBorders>
            <w:noWrap/>
            <w:vAlign w:val="center"/>
          </w:tcPr>
          <w:p w14:paraId="097ED096" w14:textId="77777777" w:rsidR="00E66782" w:rsidRPr="00E66782" w:rsidRDefault="00E66782" w:rsidP="00E66782">
            <w:pPr>
              <w:spacing w:after="200" w:line="276" w:lineRule="auto"/>
              <w:jc w:val="center"/>
              <w:rPr>
                <w:rFonts w:eastAsia="Calibri"/>
                <w:sz w:val="18"/>
                <w:szCs w:val="18"/>
              </w:rPr>
            </w:pPr>
            <w:r w:rsidRPr="00E66782">
              <w:rPr>
                <w:rFonts w:eastAsia="Calibri"/>
                <w:sz w:val="18"/>
                <w:szCs w:val="18"/>
              </w:rPr>
              <w:t>5</w:t>
            </w:r>
          </w:p>
        </w:tc>
        <w:tc>
          <w:tcPr>
            <w:tcW w:w="1145" w:type="pct"/>
            <w:tcBorders>
              <w:top w:val="single" w:sz="4" w:space="0" w:color="auto"/>
              <w:left w:val="single" w:sz="4" w:space="0" w:color="auto"/>
              <w:bottom w:val="single" w:sz="4" w:space="0" w:color="auto"/>
              <w:right w:val="single" w:sz="4" w:space="0" w:color="auto"/>
            </w:tcBorders>
            <w:vAlign w:val="center"/>
          </w:tcPr>
          <w:p w14:paraId="6114C23D" w14:textId="77777777" w:rsidR="00E66782" w:rsidRPr="00E66782" w:rsidRDefault="00E66782" w:rsidP="00E66782">
            <w:pPr>
              <w:rPr>
                <w:rFonts w:eastAsiaTheme="minorHAnsi"/>
                <w:sz w:val="18"/>
                <w:szCs w:val="18"/>
              </w:rPr>
            </w:pPr>
            <w:r w:rsidRPr="00E66782">
              <w:rPr>
                <w:rFonts w:eastAsiaTheme="minorHAnsi"/>
                <w:sz w:val="18"/>
                <w:szCs w:val="18"/>
              </w:rPr>
              <w:t>ООО «</w:t>
            </w:r>
            <w:proofErr w:type="spellStart"/>
            <w:r w:rsidRPr="00E66782">
              <w:rPr>
                <w:rFonts w:eastAsiaTheme="minorHAnsi"/>
                <w:sz w:val="18"/>
                <w:szCs w:val="18"/>
              </w:rPr>
              <w:t>Электросетьсервис</w:t>
            </w:r>
            <w:proofErr w:type="spellEnd"/>
            <w:r w:rsidRPr="00E66782">
              <w:rPr>
                <w:rFonts w:eastAsiaTheme="minorHAnsi"/>
                <w:sz w:val="18"/>
                <w:szCs w:val="18"/>
              </w:rPr>
              <w:t xml:space="preserve">» (ИНН 4223057103) - ОАО «РЖД» (Западно-Сибирская дирекция по энергообеспечению - СП </w:t>
            </w:r>
            <w:proofErr w:type="spellStart"/>
            <w:r w:rsidRPr="00E66782">
              <w:rPr>
                <w:rFonts w:eastAsiaTheme="minorHAnsi"/>
                <w:sz w:val="18"/>
                <w:szCs w:val="18"/>
              </w:rPr>
              <w:t>Трансэнерго</w:t>
            </w:r>
            <w:proofErr w:type="spellEnd"/>
            <w:r w:rsidRPr="00E66782">
              <w:rPr>
                <w:rFonts w:eastAsiaTheme="minorHAnsi"/>
                <w:sz w:val="18"/>
                <w:szCs w:val="18"/>
              </w:rPr>
              <w:t xml:space="preserve"> - филиала ОАО «РЖД») (ИНН 7708503727)</w:t>
            </w:r>
          </w:p>
        </w:tc>
        <w:tc>
          <w:tcPr>
            <w:tcW w:w="469" w:type="pct"/>
            <w:tcBorders>
              <w:top w:val="single" w:sz="4" w:space="0" w:color="auto"/>
              <w:left w:val="single" w:sz="4" w:space="0" w:color="auto"/>
              <w:bottom w:val="single" w:sz="4" w:space="0" w:color="auto"/>
              <w:right w:val="single" w:sz="4" w:space="0" w:color="auto"/>
            </w:tcBorders>
            <w:noWrap/>
            <w:vAlign w:val="center"/>
          </w:tcPr>
          <w:p w14:paraId="746C7D64" w14:textId="77777777" w:rsidR="00E66782" w:rsidRPr="00E66782" w:rsidRDefault="00E66782" w:rsidP="00E66782">
            <w:pPr>
              <w:jc w:val="center"/>
              <w:rPr>
                <w:rFonts w:eastAsiaTheme="minorHAnsi"/>
                <w:color w:val="000000"/>
                <w:sz w:val="18"/>
                <w:szCs w:val="18"/>
                <w:lang w:eastAsia="en-US"/>
              </w:rPr>
            </w:pPr>
            <w:r w:rsidRPr="00E66782">
              <w:rPr>
                <w:rFonts w:eastAsiaTheme="minorHAnsi"/>
                <w:sz w:val="18"/>
                <w:szCs w:val="18"/>
              </w:rPr>
              <w:t>0,01000</w:t>
            </w:r>
          </w:p>
        </w:tc>
        <w:tc>
          <w:tcPr>
            <w:tcW w:w="771" w:type="pct"/>
            <w:tcBorders>
              <w:top w:val="single" w:sz="4" w:space="0" w:color="auto"/>
              <w:left w:val="single" w:sz="4" w:space="0" w:color="auto"/>
              <w:bottom w:val="single" w:sz="4" w:space="0" w:color="auto"/>
              <w:right w:val="single" w:sz="4" w:space="0" w:color="auto"/>
            </w:tcBorders>
            <w:noWrap/>
            <w:vAlign w:val="center"/>
          </w:tcPr>
          <w:p w14:paraId="0113605D" w14:textId="77777777" w:rsidR="00E66782" w:rsidRPr="00E66782" w:rsidRDefault="00E66782" w:rsidP="00E66782">
            <w:pPr>
              <w:jc w:val="center"/>
              <w:rPr>
                <w:rFonts w:eastAsiaTheme="minorHAnsi"/>
                <w:color w:val="000000"/>
                <w:sz w:val="18"/>
                <w:szCs w:val="18"/>
                <w:lang w:eastAsia="en-US"/>
              </w:rPr>
            </w:pPr>
            <w:r w:rsidRPr="00E66782">
              <w:rPr>
                <w:rFonts w:eastAsiaTheme="minorHAnsi"/>
                <w:sz w:val="18"/>
                <w:szCs w:val="18"/>
              </w:rPr>
              <w:t>3 773,219546</w:t>
            </w:r>
          </w:p>
        </w:tc>
        <w:tc>
          <w:tcPr>
            <w:tcW w:w="565" w:type="pct"/>
            <w:tcBorders>
              <w:top w:val="single" w:sz="4" w:space="0" w:color="auto"/>
              <w:left w:val="single" w:sz="4" w:space="0" w:color="auto"/>
              <w:bottom w:val="single" w:sz="4" w:space="0" w:color="auto"/>
              <w:right w:val="single" w:sz="4" w:space="0" w:color="auto"/>
            </w:tcBorders>
            <w:vAlign w:val="center"/>
          </w:tcPr>
          <w:p w14:paraId="5F648D26" w14:textId="77777777" w:rsidR="00E66782" w:rsidRPr="00E66782" w:rsidRDefault="00E66782" w:rsidP="00E66782">
            <w:pPr>
              <w:jc w:val="center"/>
              <w:rPr>
                <w:rFonts w:eastAsiaTheme="minorHAnsi"/>
                <w:color w:val="000000"/>
                <w:sz w:val="18"/>
                <w:szCs w:val="18"/>
                <w:lang w:eastAsia="en-US"/>
              </w:rPr>
            </w:pPr>
            <w:r w:rsidRPr="00E66782">
              <w:rPr>
                <w:rFonts w:eastAsiaTheme="minorHAnsi"/>
                <w:sz w:val="18"/>
                <w:szCs w:val="18"/>
              </w:rPr>
              <w:t>1,670000</w:t>
            </w:r>
          </w:p>
        </w:tc>
        <w:tc>
          <w:tcPr>
            <w:tcW w:w="469" w:type="pct"/>
            <w:gridSpan w:val="2"/>
            <w:tcBorders>
              <w:top w:val="single" w:sz="4" w:space="0" w:color="auto"/>
              <w:left w:val="single" w:sz="4" w:space="0" w:color="auto"/>
              <w:bottom w:val="single" w:sz="4" w:space="0" w:color="auto"/>
              <w:right w:val="single" w:sz="4" w:space="0" w:color="auto"/>
            </w:tcBorders>
            <w:noWrap/>
            <w:vAlign w:val="center"/>
          </w:tcPr>
          <w:p w14:paraId="2F87E1F1" w14:textId="77777777" w:rsidR="00E66782" w:rsidRPr="00E66782" w:rsidRDefault="00E66782" w:rsidP="00E66782">
            <w:pPr>
              <w:jc w:val="center"/>
              <w:rPr>
                <w:rFonts w:eastAsiaTheme="minorHAnsi"/>
                <w:color w:val="000000"/>
                <w:sz w:val="18"/>
                <w:szCs w:val="18"/>
                <w:lang w:eastAsia="en-US"/>
              </w:rPr>
            </w:pPr>
            <w:r w:rsidRPr="00E66782">
              <w:rPr>
                <w:rFonts w:eastAsiaTheme="minorHAnsi"/>
                <w:sz w:val="18"/>
                <w:szCs w:val="18"/>
              </w:rPr>
              <w:t>0,01000</w:t>
            </w:r>
          </w:p>
        </w:tc>
        <w:tc>
          <w:tcPr>
            <w:tcW w:w="818" w:type="pct"/>
            <w:gridSpan w:val="2"/>
            <w:tcBorders>
              <w:top w:val="single" w:sz="4" w:space="0" w:color="auto"/>
              <w:left w:val="single" w:sz="4" w:space="0" w:color="auto"/>
              <w:bottom w:val="single" w:sz="4" w:space="0" w:color="auto"/>
              <w:right w:val="single" w:sz="4" w:space="0" w:color="auto"/>
            </w:tcBorders>
            <w:noWrap/>
            <w:vAlign w:val="center"/>
          </w:tcPr>
          <w:p w14:paraId="0AF3B884" w14:textId="77777777" w:rsidR="00E66782" w:rsidRPr="00E66782" w:rsidRDefault="00E66782" w:rsidP="00E66782">
            <w:pPr>
              <w:jc w:val="center"/>
              <w:rPr>
                <w:rFonts w:eastAsiaTheme="minorHAnsi"/>
                <w:color w:val="000000"/>
                <w:sz w:val="18"/>
                <w:szCs w:val="18"/>
                <w:lang w:eastAsia="en-US"/>
              </w:rPr>
            </w:pPr>
            <w:r w:rsidRPr="00E66782">
              <w:rPr>
                <w:rFonts w:eastAsiaTheme="minorHAnsi"/>
                <w:sz w:val="18"/>
                <w:szCs w:val="18"/>
              </w:rPr>
              <w:t>3 846,742744</w:t>
            </w:r>
          </w:p>
        </w:tc>
        <w:tc>
          <w:tcPr>
            <w:tcW w:w="563" w:type="pct"/>
            <w:tcBorders>
              <w:top w:val="single" w:sz="4" w:space="0" w:color="auto"/>
              <w:left w:val="single" w:sz="4" w:space="0" w:color="auto"/>
              <w:bottom w:val="single" w:sz="4" w:space="0" w:color="auto"/>
              <w:right w:val="single" w:sz="4" w:space="0" w:color="auto"/>
            </w:tcBorders>
            <w:vAlign w:val="center"/>
          </w:tcPr>
          <w:p w14:paraId="42FA4AE3" w14:textId="77777777" w:rsidR="00E66782" w:rsidRPr="00E66782" w:rsidRDefault="00E66782" w:rsidP="00E66782">
            <w:pPr>
              <w:jc w:val="center"/>
              <w:rPr>
                <w:rFonts w:eastAsiaTheme="minorHAnsi"/>
                <w:color w:val="000000"/>
                <w:sz w:val="18"/>
                <w:szCs w:val="18"/>
                <w:lang w:eastAsia="en-US"/>
              </w:rPr>
            </w:pPr>
            <w:r w:rsidRPr="00E66782">
              <w:rPr>
                <w:rFonts w:eastAsiaTheme="minorHAnsi"/>
                <w:sz w:val="18"/>
                <w:szCs w:val="18"/>
              </w:rPr>
              <w:t>1,670000</w:t>
            </w:r>
          </w:p>
        </w:tc>
      </w:tr>
      <w:tr w:rsidR="00E66782" w:rsidRPr="00E66782" w14:paraId="28F358A4" w14:textId="77777777" w:rsidTr="00E33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97" w:type="pct"/>
            <w:tcBorders>
              <w:top w:val="single" w:sz="4" w:space="0" w:color="auto"/>
              <w:left w:val="single" w:sz="4" w:space="0" w:color="auto"/>
              <w:bottom w:val="single" w:sz="4" w:space="0" w:color="auto"/>
              <w:right w:val="single" w:sz="4" w:space="0" w:color="auto"/>
            </w:tcBorders>
            <w:noWrap/>
            <w:vAlign w:val="center"/>
          </w:tcPr>
          <w:p w14:paraId="05AF1CB6" w14:textId="77777777" w:rsidR="00E66782" w:rsidRPr="00E66782" w:rsidRDefault="00E66782" w:rsidP="00E66782">
            <w:pPr>
              <w:spacing w:after="200" w:line="276" w:lineRule="auto"/>
              <w:jc w:val="center"/>
              <w:rPr>
                <w:rFonts w:eastAsia="Calibri"/>
                <w:sz w:val="18"/>
                <w:szCs w:val="18"/>
              </w:rPr>
            </w:pPr>
            <w:r w:rsidRPr="00E66782">
              <w:rPr>
                <w:rFonts w:eastAsia="Calibri"/>
                <w:sz w:val="18"/>
                <w:szCs w:val="18"/>
              </w:rPr>
              <w:t>6</w:t>
            </w:r>
          </w:p>
        </w:tc>
        <w:tc>
          <w:tcPr>
            <w:tcW w:w="1145" w:type="pct"/>
            <w:tcBorders>
              <w:top w:val="single" w:sz="4" w:space="0" w:color="auto"/>
              <w:left w:val="single" w:sz="4" w:space="0" w:color="auto"/>
              <w:bottom w:val="single" w:sz="4" w:space="0" w:color="auto"/>
              <w:right w:val="single" w:sz="4" w:space="0" w:color="auto"/>
            </w:tcBorders>
            <w:vAlign w:val="center"/>
          </w:tcPr>
          <w:p w14:paraId="29ED15A3" w14:textId="77777777" w:rsidR="00E66782" w:rsidRPr="00E66782" w:rsidRDefault="00E66782" w:rsidP="00E66782">
            <w:pPr>
              <w:rPr>
                <w:rFonts w:eastAsiaTheme="minorHAnsi"/>
                <w:sz w:val="18"/>
                <w:szCs w:val="18"/>
              </w:rPr>
            </w:pPr>
            <w:r w:rsidRPr="00E66782">
              <w:rPr>
                <w:rFonts w:eastAsiaTheme="minorHAnsi"/>
                <w:sz w:val="18"/>
                <w:szCs w:val="18"/>
              </w:rPr>
              <w:t>ООО «</w:t>
            </w:r>
            <w:proofErr w:type="spellStart"/>
            <w:r w:rsidRPr="00E66782">
              <w:rPr>
                <w:rFonts w:eastAsiaTheme="minorHAnsi"/>
                <w:sz w:val="18"/>
                <w:szCs w:val="18"/>
              </w:rPr>
              <w:t>Электросетьсервис</w:t>
            </w:r>
            <w:proofErr w:type="spellEnd"/>
            <w:r w:rsidRPr="00E66782">
              <w:rPr>
                <w:rFonts w:eastAsiaTheme="minorHAnsi"/>
                <w:sz w:val="18"/>
                <w:szCs w:val="18"/>
              </w:rPr>
              <w:t>» (ИНН 4223057103) - ООО ХК «СДС-Энерго» (ИНН 4250003450)</w:t>
            </w:r>
          </w:p>
        </w:tc>
        <w:tc>
          <w:tcPr>
            <w:tcW w:w="469" w:type="pct"/>
            <w:tcBorders>
              <w:top w:val="single" w:sz="4" w:space="0" w:color="auto"/>
              <w:left w:val="single" w:sz="4" w:space="0" w:color="auto"/>
              <w:bottom w:val="single" w:sz="4" w:space="0" w:color="auto"/>
              <w:right w:val="single" w:sz="4" w:space="0" w:color="auto"/>
            </w:tcBorders>
            <w:noWrap/>
            <w:vAlign w:val="center"/>
          </w:tcPr>
          <w:p w14:paraId="0763C571" w14:textId="77777777" w:rsidR="00E66782" w:rsidRPr="00E66782" w:rsidRDefault="00E66782" w:rsidP="00E66782">
            <w:pPr>
              <w:jc w:val="center"/>
              <w:rPr>
                <w:rFonts w:eastAsiaTheme="minorHAnsi"/>
                <w:color w:val="000000"/>
                <w:sz w:val="18"/>
                <w:szCs w:val="18"/>
                <w:lang w:eastAsia="en-US"/>
              </w:rPr>
            </w:pPr>
            <w:r w:rsidRPr="00E66782">
              <w:rPr>
                <w:rFonts w:eastAsiaTheme="minorHAnsi"/>
                <w:sz w:val="18"/>
                <w:szCs w:val="18"/>
              </w:rPr>
              <w:t>0,01000</w:t>
            </w:r>
          </w:p>
        </w:tc>
        <w:tc>
          <w:tcPr>
            <w:tcW w:w="771" w:type="pct"/>
            <w:tcBorders>
              <w:top w:val="single" w:sz="4" w:space="0" w:color="auto"/>
              <w:left w:val="single" w:sz="4" w:space="0" w:color="auto"/>
              <w:bottom w:val="single" w:sz="4" w:space="0" w:color="auto"/>
              <w:right w:val="single" w:sz="4" w:space="0" w:color="auto"/>
            </w:tcBorders>
            <w:noWrap/>
            <w:vAlign w:val="center"/>
          </w:tcPr>
          <w:p w14:paraId="199A2E82" w14:textId="77777777" w:rsidR="00E66782" w:rsidRPr="00E66782" w:rsidRDefault="00E66782" w:rsidP="00E66782">
            <w:pPr>
              <w:jc w:val="center"/>
              <w:rPr>
                <w:rFonts w:eastAsiaTheme="minorHAnsi"/>
                <w:color w:val="000000"/>
                <w:sz w:val="18"/>
                <w:szCs w:val="18"/>
                <w:lang w:eastAsia="en-US"/>
              </w:rPr>
            </w:pPr>
            <w:r w:rsidRPr="00E66782">
              <w:rPr>
                <w:rFonts w:eastAsiaTheme="minorHAnsi"/>
                <w:sz w:val="18"/>
                <w:szCs w:val="18"/>
              </w:rPr>
              <w:t>5 550,595157</w:t>
            </w:r>
          </w:p>
        </w:tc>
        <w:tc>
          <w:tcPr>
            <w:tcW w:w="565" w:type="pct"/>
            <w:tcBorders>
              <w:top w:val="single" w:sz="4" w:space="0" w:color="auto"/>
              <w:left w:val="single" w:sz="4" w:space="0" w:color="auto"/>
              <w:bottom w:val="single" w:sz="4" w:space="0" w:color="auto"/>
              <w:right w:val="single" w:sz="4" w:space="0" w:color="auto"/>
            </w:tcBorders>
            <w:vAlign w:val="center"/>
          </w:tcPr>
          <w:p w14:paraId="4AF6FC61" w14:textId="77777777" w:rsidR="00E66782" w:rsidRPr="00E66782" w:rsidRDefault="00E66782" w:rsidP="00E66782">
            <w:pPr>
              <w:jc w:val="center"/>
              <w:rPr>
                <w:rFonts w:eastAsiaTheme="minorHAnsi"/>
                <w:color w:val="000000"/>
                <w:sz w:val="18"/>
                <w:szCs w:val="18"/>
                <w:lang w:eastAsia="en-US"/>
              </w:rPr>
            </w:pPr>
            <w:r w:rsidRPr="00E66782">
              <w:rPr>
                <w:rFonts w:eastAsiaTheme="minorHAnsi"/>
                <w:sz w:val="18"/>
                <w:szCs w:val="18"/>
              </w:rPr>
              <w:t>1,670000</w:t>
            </w:r>
          </w:p>
        </w:tc>
        <w:tc>
          <w:tcPr>
            <w:tcW w:w="469" w:type="pct"/>
            <w:gridSpan w:val="2"/>
            <w:tcBorders>
              <w:top w:val="single" w:sz="4" w:space="0" w:color="auto"/>
              <w:left w:val="single" w:sz="4" w:space="0" w:color="auto"/>
              <w:bottom w:val="single" w:sz="4" w:space="0" w:color="auto"/>
              <w:right w:val="single" w:sz="4" w:space="0" w:color="auto"/>
            </w:tcBorders>
            <w:noWrap/>
            <w:vAlign w:val="center"/>
          </w:tcPr>
          <w:p w14:paraId="003CF633" w14:textId="77777777" w:rsidR="00E66782" w:rsidRPr="00E66782" w:rsidRDefault="00E66782" w:rsidP="00E66782">
            <w:pPr>
              <w:jc w:val="center"/>
              <w:rPr>
                <w:rFonts w:eastAsiaTheme="minorHAnsi"/>
                <w:color w:val="000000"/>
                <w:sz w:val="18"/>
                <w:szCs w:val="18"/>
                <w:lang w:eastAsia="en-US"/>
              </w:rPr>
            </w:pPr>
            <w:r w:rsidRPr="00E66782">
              <w:rPr>
                <w:rFonts w:eastAsiaTheme="minorHAnsi"/>
                <w:sz w:val="18"/>
                <w:szCs w:val="18"/>
              </w:rPr>
              <w:t>0,01000</w:t>
            </w:r>
          </w:p>
        </w:tc>
        <w:tc>
          <w:tcPr>
            <w:tcW w:w="818" w:type="pct"/>
            <w:gridSpan w:val="2"/>
            <w:tcBorders>
              <w:top w:val="single" w:sz="4" w:space="0" w:color="auto"/>
              <w:left w:val="single" w:sz="4" w:space="0" w:color="auto"/>
              <w:bottom w:val="single" w:sz="4" w:space="0" w:color="auto"/>
              <w:right w:val="single" w:sz="4" w:space="0" w:color="auto"/>
            </w:tcBorders>
            <w:noWrap/>
            <w:vAlign w:val="center"/>
          </w:tcPr>
          <w:p w14:paraId="3DBDB7A7" w14:textId="77777777" w:rsidR="00E66782" w:rsidRPr="00E66782" w:rsidRDefault="00E66782" w:rsidP="00E66782">
            <w:pPr>
              <w:jc w:val="center"/>
              <w:rPr>
                <w:rFonts w:eastAsiaTheme="minorHAnsi"/>
                <w:color w:val="000000"/>
                <w:sz w:val="18"/>
                <w:szCs w:val="18"/>
                <w:lang w:eastAsia="en-US"/>
              </w:rPr>
            </w:pPr>
            <w:r w:rsidRPr="00E66782">
              <w:rPr>
                <w:rFonts w:eastAsiaTheme="minorHAnsi"/>
                <w:sz w:val="18"/>
                <w:szCs w:val="18"/>
              </w:rPr>
              <w:t>5 646,555754</w:t>
            </w:r>
          </w:p>
        </w:tc>
        <w:tc>
          <w:tcPr>
            <w:tcW w:w="563" w:type="pct"/>
            <w:tcBorders>
              <w:top w:val="single" w:sz="4" w:space="0" w:color="auto"/>
              <w:left w:val="single" w:sz="4" w:space="0" w:color="auto"/>
              <w:bottom w:val="single" w:sz="4" w:space="0" w:color="auto"/>
              <w:right w:val="single" w:sz="4" w:space="0" w:color="auto"/>
            </w:tcBorders>
            <w:vAlign w:val="center"/>
          </w:tcPr>
          <w:p w14:paraId="323B5331" w14:textId="77777777" w:rsidR="00E66782" w:rsidRPr="00E66782" w:rsidRDefault="00E66782" w:rsidP="00E66782">
            <w:pPr>
              <w:jc w:val="center"/>
              <w:rPr>
                <w:rFonts w:eastAsiaTheme="minorHAnsi"/>
                <w:color w:val="000000"/>
                <w:sz w:val="18"/>
                <w:szCs w:val="18"/>
                <w:lang w:eastAsia="en-US"/>
              </w:rPr>
            </w:pPr>
            <w:r w:rsidRPr="00E66782">
              <w:rPr>
                <w:rFonts w:eastAsiaTheme="minorHAnsi"/>
                <w:sz w:val="18"/>
                <w:szCs w:val="18"/>
              </w:rPr>
              <w:t>1,670000</w:t>
            </w:r>
          </w:p>
        </w:tc>
      </w:tr>
      <w:tr w:rsidR="00E66782" w:rsidRPr="00E66782" w14:paraId="7E3ED41F" w14:textId="77777777" w:rsidTr="00E338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197" w:type="pct"/>
            <w:tcBorders>
              <w:top w:val="single" w:sz="4" w:space="0" w:color="auto"/>
              <w:left w:val="single" w:sz="4" w:space="0" w:color="auto"/>
              <w:bottom w:val="single" w:sz="4" w:space="0" w:color="auto"/>
              <w:right w:val="single" w:sz="4" w:space="0" w:color="auto"/>
            </w:tcBorders>
            <w:noWrap/>
            <w:vAlign w:val="center"/>
          </w:tcPr>
          <w:p w14:paraId="1A9C5D41" w14:textId="77777777" w:rsidR="00E66782" w:rsidRPr="00E66782" w:rsidRDefault="00E66782" w:rsidP="00E66782">
            <w:pPr>
              <w:spacing w:after="200" w:line="276" w:lineRule="auto"/>
              <w:jc w:val="center"/>
              <w:rPr>
                <w:rFonts w:eastAsia="Calibri"/>
                <w:sz w:val="18"/>
                <w:szCs w:val="18"/>
              </w:rPr>
            </w:pPr>
            <w:r w:rsidRPr="00E66782">
              <w:rPr>
                <w:rFonts w:eastAsia="Calibri"/>
                <w:sz w:val="18"/>
                <w:szCs w:val="18"/>
              </w:rPr>
              <w:t>7</w:t>
            </w:r>
          </w:p>
        </w:tc>
        <w:tc>
          <w:tcPr>
            <w:tcW w:w="1145" w:type="pct"/>
            <w:tcBorders>
              <w:top w:val="single" w:sz="4" w:space="0" w:color="auto"/>
              <w:left w:val="single" w:sz="4" w:space="0" w:color="auto"/>
              <w:bottom w:val="single" w:sz="4" w:space="0" w:color="auto"/>
              <w:right w:val="single" w:sz="4" w:space="0" w:color="auto"/>
            </w:tcBorders>
            <w:vAlign w:val="center"/>
          </w:tcPr>
          <w:p w14:paraId="7BB239A3" w14:textId="77777777" w:rsidR="00E66782" w:rsidRPr="00E66782" w:rsidRDefault="00E66782" w:rsidP="00E66782">
            <w:pPr>
              <w:rPr>
                <w:rFonts w:eastAsiaTheme="minorHAnsi"/>
                <w:sz w:val="18"/>
                <w:szCs w:val="18"/>
              </w:rPr>
            </w:pPr>
            <w:r w:rsidRPr="00E66782">
              <w:rPr>
                <w:rFonts w:eastAsiaTheme="minorHAnsi"/>
                <w:sz w:val="18"/>
                <w:szCs w:val="18"/>
              </w:rPr>
              <w:t>ООО «</w:t>
            </w:r>
            <w:proofErr w:type="spellStart"/>
            <w:r w:rsidRPr="00E66782">
              <w:rPr>
                <w:rFonts w:eastAsiaTheme="minorHAnsi"/>
                <w:sz w:val="18"/>
                <w:szCs w:val="18"/>
              </w:rPr>
              <w:t>Электросетьсервис</w:t>
            </w:r>
            <w:proofErr w:type="spellEnd"/>
            <w:r w:rsidRPr="00E66782">
              <w:rPr>
                <w:rFonts w:eastAsiaTheme="minorHAnsi"/>
                <w:sz w:val="18"/>
                <w:szCs w:val="18"/>
              </w:rPr>
              <w:t>» (ИНН 4223057103) - ОАО «Северо-Кузбасская энергетическая компания» (ИНН 4205153492)</w:t>
            </w:r>
          </w:p>
        </w:tc>
        <w:tc>
          <w:tcPr>
            <w:tcW w:w="469" w:type="pct"/>
            <w:tcBorders>
              <w:top w:val="single" w:sz="4" w:space="0" w:color="auto"/>
              <w:left w:val="single" w:sz="4" w:space="0" w:color="auto"/>
              <w:bottom w:val="single" w:sz="4" w:space="0" w:color="auto"/>
              <w:right w:val="single" w:sz="4" w:space="0" w:color="auto"/>
            </w:tcBorders>
            <w:noWrap/>
            <w:vAlign w:val="center"/>
          </w:tcPr>
          <w:p w14:paraId="7F5A16CD" w14:textId="77777777" w:rsidR="00E66782" w:rsidRPr="00E66782" w:rsidRDefault="00E66782" w:rsidP="00E66782">
            <w:pPr>
              <w:jc w:val="center"/>
              <w:rPr>
                <w:rFonts w:eastAsiaTheme="minorHAnsi"/>
                <w:color w:val="000000"/>
                <w:sz w:val="18"/>
                <w:szCs w:val="18"/>
                <w:lang w:eastAsia="en-US"/>
              </w:rPr>
            </w:pPr>
            <w:r w:rsidRPr="00E66782">
              <w:rPr>
                <w:rFonts w:eastAsiaTheme="minorHAnsi"/>
                <w:sz w:val="18"/>
                <w:szCs w:val="18"/>
              </w:rPr>
              <w:t>0,01000</w:t>
            </w:r>
          </w:p>
        </w:tc>
        <w:tc>
          <w:tcPr>
            <w:tcW w:w="771" w:type="pct"/>
            <w:tcBorders>
              <w:top w:val="single" w:sz="4" w:space="0" w:color="auto"/>
              <w:left w:val="single" w:sz="4" w:space="0" w:color="auto"/>
              <w:bottom w:val="single" w:sz="4" w:space="0" w:color="auto"/>
              <w:right w:val="single" w:sz="4" w:space="0" w:color="auto"/>
            </w:tcBorders>
            <w:noWrap/>
            <w:vAlign w:val="center"/>
          </w:tcPr>
          <w:p w14:paraId="3E29A897" w14:textId="77777777" w:rsidR="00E66782" w:rsidRPr="00E66782" w:rsidRDefault="00E66782" w:rsidP="00E66782">
            <w:pPr>
              <w:jc w:val="center"/>
              <w:rPr>
                <w:rFonts w:eastAsiaTheme="minorHAnsi"/>
                <w:color w:val="000000"/>
                <w:sz w:val="18"/>
                <w:szCs w:val="18"/>
                <w:lang w:eastAsia="en-US"/>
              </w:rPr>
            </w:pPr>
            <w:r w:rsidRPr="00E66782">
              <w:rPr>
                <w:rFonts w:eastAsiaTheme="minorHAnsi"/>
                <w:sz w:val="18"/>
                <w:szCs w:val="18"/>
              </w:rPr>
              <w:t>2 892,233435</w:t>
            </w:r>
          </w:p>
        </w:tc>
        <w:tc>
          <w:tcPr>
            <w:tcW w:w="565" w:type="pct"/>
            <w:tcBorders>
              <w:top w:val="single" w:sz="4" w:space="0" w:color="auto"/>
              <w:left w:val="single" w:sz="4" w:space="0" w:color="auto"/>
              <w:bottom w:val="single" w:sz="4" w:space="0" w:color="auto"/>
              <w:right w:val="single" w:sz="4" w:space="0" w:color="auto"/>
            </w:tcBorders>
            <w:vAlign w:val="center"/>
          </w:tcPr>
          <w:p w14:paraId="5F3574E8" w14:textId="77777777" w:rsidR="00E66782" w:rsidRPr="00E66782" w:rsidRDefault="00E66782" w:rsidP="00E66782">
            <w:pPr>
              <w:jc w:val="center"/>
              <w:rPr>
                <w:rFonts w:eastAsiaTheme="minorHAnsi"/>
                <w:color w:val="000000"/>
                <w:sz w:val="18"/>
                <w:szCs w:val="18"/>
                <w:lang w:eastAsia="en-US"/>
              </w:rPr>
            </w:pPr>
            <w:r w:rsidRPr="00E66782">
              <w:rPr>
                <w:rFonts w:eastAsiaTheme="minorHAnsi"/>
                <w:sz w:val="18"/>
                <w:szCs w:val="18"/>
              </w:rPr>
              <w:t>1,670000</w:t>
            </w:r>
          </w:p>
        </w:tc>
        <w:tc>
          <w:tcPr>
            <w:tcW w:w="469" w:type="pct"/>
            <w:gridSpan w:val="2"/>
            <w:tcBorders>
              <w:top w:val="single" w:sz="4" w:space="0" w:color="auto"/>
              <w:left w:val="single" w:sz="4" w:space="0" w:color="auto"/>
              <w:bottom w:val="single" w:sz="4" w:space="0" w:color="auto"/>
              <w:right w:val="single" w:sz="4" w:space="0" w:color="auto"/>
            </w:tcBorders>
            <w:noWrap/>
            <w:vAlign w:val="center"/>
          </w:tcPr>
          <w:p w14:paraId="20D2D022" w14:textId="77777777" w:rsidR="00E66782" w:rsidRPr="00E66782" w:rsidRDefault="00E66782" w:rsidP="00E66782">
            <w:pPr>
              <w:jc w:val="center"/>
              <w:rPr>
                <w:rFonts w:eastAsiaTheme="minorHAnsi"/>
                <w:color w:val="000000"/>
                <w:sz w:val="18"/>
                <w:szCs w:val="18"/>
                <w:lang w:eastAsia="en-US"/>
              </w:rPr>
            </w:pPr>
            <w:r w:rsidRPr="00E66782">
              <w:rPr>
                <w:rFonts w:eastAsiaTheme="minorHAnsi"/>
                <w:sz w:val="18"/>
                <w:szCs w:val="18"/>
              </w:rPr>
              <w:t>0,01000</w:t>
            </w:r>
          </w:p>
        </w:tc>
        <w:tc>
          <w:tcPr>
            <w:tcW w:w="818" w:type="pct"/>
            <w:gridSpan w:val="2"/>
            <w:tcBorders>
              <w:top w:val="single" w:sz="4" w:space="0" w:color="auto"/>
              <w:left w:val="single" w:sz="4" w:space="0" w:color="auto"/>
              <w:bottom w:val="single" w:sz="4" w:space="0" w:color="auto"/>
              <w:right w:val="single" w:sz="4" w:space="0" w:color="auto"/>
            </w:tcBorders>
            <w:noWrap/>
            <w:vAlign w:val="center"/>
          </w:tcPr>
          <w:p w14:paraId="528778C0" w14:textId="77777777" w:rsidR="00E66782" w:rsidRPr="00E66782" w:rsidRDefault="00E66782" w:rsidP="00E66782">
            <w:pPr>
              <w:jc w:val="center"/>
              <w:rPr>
                <w:rFonts w:eastAsiaTheme="minorHAnsi"/>
                <w:color w:val="000000"/>
                <w:sz w:val="18"/>
                <w:szCs w:val="18"/>
                <w:lang w:eastAsia="en-US"/>
              </w:rPr>
            </w:pPr>
            <w:r w:rsidRPr="00E66782">
              <w:rPr>
                <w:rFonts w:eastAsiaTheme="minorHAnsi"/>
                <w:sz w:val="18"/>
                <w:szCs w:val="18"/>
              </w:rPr>
              <w:t>3 338,085812</w:t>
            </w:r>
          </w:p>
        </w:tc>
        <w:tc>
          <w:tcPr>
            <w:tcW w:w="563" w:type="pct"/>
            <w:tcBorders>
              <w:top w:val="single" w:sz="4" w:space="0" w:color="auto"/>
              <w:left w:val="single" w:sz="4" w:space="0" w:color="auto"/>
              <w:bottom w:val="single" w:sz="4" w:space="0" w:color="auto"/>
              <w:right w:val="single" w:sz="4" w:space="0" w:color="auto"/>
            </w:tcBorders>
            <w:vAlign w:val="center"/>
          </w:tcPr>
          <w:p w14:paraId="323033C5" w14:textId="77777777" w:rsidR="00E66782" w:rsidRPr="00E66782" w:rsidRDefault="00E66782" w:rsidP="00E66782">
            <w:pPr>
              <w:jc w:val="center"/>
              <w:rPr>
                <w:rFonts w:eastAsiaTheme="minorHAnsi"/>
                <w:color w:val="000000"/>
                <w:sz w:val="18"/>
                <w:szCs w:val="18"/>
                <w:lang w:eastAsia="en-US"/>
              </w:rPr>
            </w:pPr>
            <w:r w:rsidRPr="00E66782">
              <w:rPr>
                <w:rFonts w:eastAsiaTheme="minorHAnsi"/>
                <w:sz w:val="18"/>
                <w:szCs w:val="18"/>
              </w:rPr>
              <w:t>1,670000</w:t>
            </w:r>
          </w:p>
        </w:tc>
      </w:tr>
    </w:tbl>
    <w:p w14:paraId="4B5C9502" w14:textId="77777777" w:rsidR="00E66782" w:rsidRPr="00E66782" w:rsidRDefault="00E66782" w:rsidP="00E66782">
      <w:pPr>
        <w:tabs>
          <w:tab w:val="left" w:pos="4410"/>
        </w:tabs>
        <w:spacing w:line="360" w:lineRule="auto"/>
        <w:ind w:firstLine="709"/>
        <w:jc w:val="both"/>
        <w:rPr>
          <w:rFonts w:eastAsia="Calibri"/>
          <w:sz w:val="28"/>
          <w:szCs w:val="28"/>
          <w:lang w:eastAsia="en-US"/>
        </w:rPr>
      </w:pPr>
      <w:r w:rsidRPr="00E66782">
        <w:rPr>
          <w:rFonts w:eastAsia="Calibri"/>
          <w:b/>
          <w:bCs/>
          <w:sz w:val="28"/>
          <w:szCs w:val="28"/>
        </w:rPr>
        <w:tab/>
      </w:r>
    </w:p>
    <w:p w14:paraId="692D7691" w14:textId="77777777" w:rsidR="00E66782" w:rsidRDefault="00E66782" w:rsidP="00753EDE">
      <w:pPr>
        <w:tabs>
          <w:tab w:val="left" w:pos="9214"/>
        </w:tabs>
        <w:ind w:right="-739"/>
      </w:pPr>
    </w:p>
    <w:p w14:paraId="4A3E03AE" w14:textId="77777777" w:rsidR="00E66782" w:rsidRDefault="00E66782" w:rsidP="00753EDE">
      <w:pPr>
        <w:tabs>
          <w:tab w:val="left" w:pos="9214"/>
        </w:tabs>
        <w:ind w:right="-739"/>
      </w:pPr>
    </w:p>
    <w:p w14:paraId="68EACF06" w14:textId="77777777" w:rsidR="00E66782" w:rsidRDefault="00E66782" w:rsidP="00753EDE">
      <w:pPr>
        <w:tabs>
          <w:tab w:val="left" w:pos="9214"/>
        </w:tabs>
        <w:ind w:right="-739"/>
        <w:sectPr w:rsidR="00E66782" w:rsidSect="00E66782">
          <w:pgSz w:w="16838" w:h="11906" w:orient="landscape"/>
          <w:pgMar w:top="1701" w:right="851" w:bottom="567" w:left="1134" w:header="709" w:footer="709" w:gutter="0"/>
          <w:cols w:space="708"/>
          <w:titlePg/>
          <w:docGrid w:linePitch="360"/>
        </w:sectPr>
      </w:pPr>
    </w:p>
    <w:p w14:paraId="131503F5" w14:textId="082D141E" w:rsidR="00753EDE" w:rsidRPr="00753EDE" w:rsidRDefault="00753EDE" w:rsidP="00753EDE">
      <w:pPr>
        <w:tabs>
          <w:tab w:val="left" w:pos="9214"/>
        </w:tabs>
        <w:ind w:left="-1075" w:right="-739" w:firstLine="11848"/>
      </w:pPr>
      <w:r w:rsidRPr="009675EF">
        <w:lastRenderedPageBreak/>
        <w:t xml:space="preserve">Приложение № </w:t>
      </w:r>
      <w:r>
        <w:t xml:space="preserve">3 </w:t>
      </w:r>
      <w:r w:rsidRPr="009675EF">
        <w:t xml:space="preserve">к </w:t>
      </w:r>
      <w:r>
        <w:t>протоколу</w:t>
      </w:r>
      <w:r w:rsidRPr="009675EF">
        <w:t xml:space="preserve"> № </w:t>
      </w:r>
      <w:r>
        <w:t>47</w:t>
      </w:r>
    </w:p>
    <w:p w14:paraId="28457B43" w14:textId="77777777" w:rsidR="00753EDE" w:rsidRPr="009675EF" w:rsidRDefault="00753EDE" w:rsidP="00753EDE">
      <w:pPr>
        <w:tabs>
          <w:tab w:val="left" w:pos="9214"/>
        </w:tabs>
        <w:ind w:left="-1075" w:right="-739" w:firstLine="11848"/>
      </w:pPr>
      <w:r w:rsidRPr="009675EF">
        <w:t>заседания правления Региональной</w:t>
      </w:r>
    </w:p>
    <w:p w14:paraId="0C968818" w14:textId="77777777" w:rsidR="00753EDE" w:rsidRPr="009675EF" w:rsidRDefault="00753EDE" w:rsidP="00753EDE">
      <w:pPr>
        <w:tabs>
          <w:tab w:val="left" w:pos="9214"/>
        </w:tabs>
        <w:ind w:left="-1075" w:right="-739" w:firstLine="11848"/>
      </w:pPr>
      <w:r w:rsidRPr="009675EF">
        <w:t>энергетической комиссии</w:t>
      </w:r>
    </w:p>
    <w:p w14:paraId="05EFB087" w14:textId="77777777" w:rsidR="00753EDE" w:rsidRDefault="00753EDE" w:rsidP="00753EDE">
      <w:pPr>
        <w:tabs>
          <w:tab w:val="left" w:pos="9214"/>
        </w:tabs>
        <w:ind w:left="-1075" w:right="-739" w:firstLine="11848"/>
      </w:pPr>
      <w:r w:rsidRPr="009675EF">
        <w:t xml:space="preserve">Кузбасса от </w:t>
      </w:r>
      <w:r w:rsidRPr="00A90A3E">
        <w:t>2</w:t>
      </w:r>
      <w:r>
        <w:t>6</w:t>
      </w:r>
      <w:r w:rsidRPr="009675EF">
        <w:t>.</w:t>
      </w:r>
      <w:r>
        <w:t>06</w:t>
      </w:r>
      <w:r w:rsidRPr="009675EF">
        <w:t>.202</w:t>
      </w:r>
      <w:r>
        <w:t>5</w:t>
      </w:r>
    </w:p>
    <w:p w14:paraId="7756AB9D" w14:textId="77777777" w:rsidR="00753EDE" w:rsidRPr="00753EDE" w:rsidRDefault="00753EDE" w:rsidP="00753EDE">
      <w:pPr>
        <w:tabs>
          <w:tab w:val="left" w:pos="9214"/>
        </w:tabs>
        <w:ind w:left="-1075" w:right="-739" w:firstLine="11848"/>
      </w:pPr>
    </w:p>
    <w:p w14:paraId="14DFC46E" w14:textId="77777777" w:rsidR="00753EDE" w:rsidRDefault="00753EDE" w:rsidP="00753EDE">
      <w:pPr>
        <w:jc w:val="center"/>
        <w:rPr>
          <w:b/>
          <w:bCs/>
          <w:sz w:val="28"/>
          <w:szCs w:val="28"/>
        </w:rPr>
      </w:pPr>
      <w:r w:rsidRPr="00297BC9">
        <w:rPr>
          <w:b/>
          <w:bCs/>
          <w:sz w:val="28"/>
          <w:szCs w:val="28"/>
        </w:rPr>
        <w:t xml:space="preserve">Индивидуальные </w:t>
      </w:r>
      <w:r>
        <w:rPr>
          <w:b/>
          <w:bCs/>
          <w:sz w:val="28"/>
          <w:szCs w:val="28"/>
        </w:rPr>
        <w:t>т</w:t>
      </w:r>
      <w:r w:rsidRPr="00B52324">
        <w:rPr>
          <w:b/>
          <w:bCs/>
          <w:sz w:val="28"/>
          <w:szCs w:val="28"/>
        </w:rPr>
        <w:t xml:space="preserve">арифы на услуги по передаче электрической энергии для взаиморасчетов </w:t>
      </w:r>
    </w:p>
    <w:p w14:paraId="677F642F" w14:textId="77777777" w:rsidR="00753EDE" w:rsidRDefault="00753EDE" w:rsidP="00753EDE">
      <w:pPr>
        <w:jc w:val="center"/>
        <w:rPr>
          <w:b/>
          <w:bCs/>
          <w:sz w:val="28"/>
          <w:szCs w:val="20"/>
        </w:rPr>
      </w:pPr>
      <w:r w:rsidRPr="00B52324">
        <w:rPr>
          <w:b/>
          <w:bCs/>
          <w:sz w:val="28"/>
          <w:szCs w:val="28"/>
        </w:rPr>
        <w:t>между</w:t>
      </w:r>
      <w:r>
        <w:rPr>
          <w:b/>
          <w:bCs/>
          <w:sz w:val="28"/>
          <w:szCs w:val="28"/>
        </w:rPr>
        <w:t xml:space="preserve"> ООО «</w:t>
      </w:r>
      <w:proofErr w:type="spellStart"/>
      <w:r>
        <w:rPr>
          <w:b/>
          <w:bCs/>
          <w:sz w:val="28"/>
          <w:szCs w:val="28"/>
        </w:rPr>
        <w:t>Электросетьсервис</w:t>
      </w:r>
      <w:proofErr w:type="spellEnd"/>
      <w:r>
        <w:rPr>
          <w:b/>
          <w:bCs/>
          <w:sz w:val="28"/>
          <w:szCs w:val="28"/>
        </w:rPr>
        <w:t>» и</w:t>
      </w:r>
      <w:r w:rsidRPr="00B52324">
        <w:rPr>
          <w:b/>
          <w:bCs/>
          <w:sz w:val="28"/>
          <w:szCs w:val="28"/>
        </w:rPr>
        <w:t xml:space="preserve"> </w:t>
      </w:r>
      <w:r>
        <w:rPr>
          <w:b/>
          <w:bCs/>
          <w:sz w:val="28"/>
          <w:szCs w:val="28"/>
        </w:rPr>
        <w:t xml:space="preserve">территориальными </w:t>
      </w:r>
      <w:r>
        <w:rPr>
          <w:b/>
          <w:bCs/>
          <w:sz w:val="28"/>
          <w:szCs w:val="20"/>
        </w:rPr>
        <w:t>сетевыми организациями Кемеровской области-Кузбасса на 2024 год</w:t>
      </w:r>
    </w:p>
    <w:p w14:paraId="1D335012" w14:textId="77777777" w:rsidR="00753EDE" w:rsidRDefault="00753EDE" w:rsidP="00753EDE">
      <w:pPr>
        <w:jc w:val="center"/>
        <w:rPr>
          <w:b/>
          <w:bCs/>
          <w:sz w:val="28"/>
          <w:szCs w:val="20"/>
        </w:rPr>
      </w:pPr>
    </w:p>
    <w:p w14:paraId="549372B8" w14:textId="77777777" w:rsidR="00753EDE" w:rsidRDefault="00753EDE" w:rsidP="00753EDE">
      <w:pPr>
        <w:jc w:val="center"/>
        <w:rPr>
          <w:b/>
          <w:bCs/>
          <w:sz w:val="28"/>
          <w:szCs w:val="20"/>
        </w:rPr>
      </w:pPr>
    </w:p>
    <w:tbl>
      <w:tblPr>
        <w:tblW w:w="15309" w:type="dxa"/>
        <w:tblInd w:w="-5" w:type="dxa"/>
        <w:tblLayout w:type="fixed"/>
        <w:tblLook w:val="04A0" w:firstRow="1" w:lastRow="0" w:firstColumn="1" w:lastColumn="0" w:noHBand="0" w:noVBand="1"/>
      </w:tblPr>
      <w:tblGrid>
        <w:gridCol w:w="567"/>
        <w:gridCol w:w="5245"/>
        <w:gridCol w:w="1418"/>
        <w:gridCol w:w="1842"/>
        <w:gridCol w:w="1560"/>
        <w:gridCol w:w="1275"/>
        <w:gridCol w:w="1843"/>
        <w:gridCol w:w="1559"/>
      </w:tblGrid>
      <w:tr w:rsidR="00753EDE" w:rsidRPr="00CE1874" w14:paraId="169FC7D8" w14:textId="77777777" w:rsidTr="005C5EEF">
        <w:trPr>
          <w:trHeight w:val="315"/>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7A4CED1" w14:textId="77777777" w:rsidR="00753EDE" w:rsidRPr="00CE1874" w:rsidRDefault="00753EDE" w:rsidP="005C5EEF">
            <w:pPr>
              <w:jc w:val="center"/>
            </w:pPr>
            <w:r w:rsidRPr="00CE1874">
              <w:t>№</w:t>
            </w:r>
          </w:p>
          <w:p w14:paraId="489EF6D3" w14:textId="77777777" w:rsidR="00753EDE" w:rsidRPr="00CE1874" w:rsidRDefault="00753EDE" w:rsidP="005C5EEF">
            <w:pPr>
              <w:jc w:val="center"/>
            </w:pPr>
            <w:r w:rsidRPr="00CE1874">
              <w:t>п/п</w:t>
            </w:r>
          </w:p>
        </w:tc>
        <w:tc>
          <w:tcPr>
            <w:tcW w:w="5245" w:type="dxa"/>
            <w:vMerge w:val="restart"/>
            <w:tcBorders>
              <w:top w:val="single" w:sz="4" w:space="0" w:color="auto"/>
              <w:left w:val="single" w:sz="4" w:space="0" w:color="auto"/>
              <w:bottom w:val="single" w:sz="4" w:space="0" w:color="auto"/>
              <w:right w:val="single" w:sz="4" w:space="0" w:color="auto"/>
            </w:tcBorders>
            <w:vAlign w:val="center"/>
          </w:tcPr>
          <w:p w14:paraId="156FE0C2" w14:textId="77777777" w:rsidR="00753EDE" w:rsidRPr="00CE1874" w:rsidRDefault="00753EDE" w:rsidP="005C5EEF">
            <w:pPr>
              <w:jc w:val="center"/>
            </w:pPr>
            <w:r w:rsidRPr="00CE1874">
              <w:t>Наименование сетевых организаций</w:t>
            </w:r>
          </w:p>
        </w:tc>
        <w:tc>
          <w:tcPr>
            <w:tcW w:w="4820" w:type="dxa"/>
            <w:gridSpan w:val="3"/>
            <w:tcBorders>
              <w:top w:val="single" w:sz="4" w:space="0" w:color="auto"/>
              <w:left w:val="nil"/>
              <w:bottom w:val="single" w:sz="4" w:space="0" w:color="auto"/>
              <w:right w:val="single" w:sz="4" w:space="0" w:color="auto"/>
            </w:tcBorders>
            <w:vAlign w:val="center"/>
            <w:hideMark/>
          </w:tcPr>
          <w:p w14:paraId="000E3FBB" w14:textId="77777777" w:rsidR="00753EDE" w:rsidRPr="00CE1874" w:rsidRDefault="00753EDE" w:rsidP="005C5EEF">
            <w:pPr>
              <w:jc w:val="center"/>
            </w:pPr>
            <w:r w:rsidRPr="00CE1874">
              <w:t>1 полугодие</w:t>
            </w:r>
          </w:p>
        </w:tc>
        <w:tc>
          <w:tcPr>
            <w:tcW w:w="4677" w:type="dxa"/>
            <w:gridSpan w:val="3"/>
            <w:tcBorders>
              <w:top w:val="single" w:sz="4" w:space="0" w:color="auto"/>
              <w:left w:val="nil"/>
              <w:bottom w:val="single" w:sz="4" w:space="0" w:color="auto"/>
              <w:right w:val="single" w:sz="4" w:space="0" w:color="auto"/>
            </w:tcBorders>
            <w:vAlign w:val="center"/>
            <w:hideMark/>
          </w:tcPr>
          <w:p w14:paraId="3DAFA6D3" w14:textId="77777777" w:rsidR="00753EDE" w:rsidRPr="00CE1874" w:rsidRDefault="00753EDE" w:rsidP="005C5EEF">
            <w:pPr>
              <w:jc w:val="center"/>
            </w:pPr>
            <w:r w:rsidRPr="00CE1874">
              <w:t>2 полугодие</w:t>
            </w:r>
          </w:p>
        </w:tc>
      </w:tr>
      <w:tr w:rsidR="00753EDE" w:rsidRPr="00CE1874" w14:paraId="38271C78" w14:textId="77777777" w:rsidTr="005C5EEF">
        <w:trPr>
          <w:trHeight w:val="31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AC26CC2" w14:textId="77777777" w:rsidR="00753EDE" w:rsidRPr="00CE1874" w:rsidRDefault="00753EDE" w:rsidP="005C5EEF"/>
        </w:tc>
        <w:tc>
          <w:tcPr>
            <w:tcW w:w="5245" w:type="dxa"/>
            <w:vMerge/>
            <w:tcBorders>
              <w:top w:val="single" w:sz="4" w:space="0" w:color="auto"/>
              <w:left w:val="single" w:sz="4" w:space="0" w:color="auto"/>
              <w:bottom w:val="single" w:sz="4" w:space="0" w:color="auto"/>
              <w:right w:val="single" w:sz="4" w:space="0" w:color="auto"/>
            </w:tcBorders>
            <w:vAlign w:val="center"/>
          </w:tcPr>
          <w:p w14:paraId="5FD3064C" w14:textId="77777777" w:rsidR="00753EDE" w:rsidRPr="00CE1874" w:rsidRDefault="00753EDE" w:rsidP="005C5EEF"/>
        </w:tc>
        <w:tc>
          <w:tcPr>
            <w:tcW w:w="1418" w:type="dxa"/>
            <w:vMerge w:val="restart"/>
            <w:tcBorders>
              <w:top w:val="single" w:sz="4" w:space="0" w:color="auto"/>
              <w:left w:val="nil"/>
              <w:bottom w:val="single" w:sz="4" w:space="0" w:color="auto"/>
              <w:right w:val="single" w:sz="4" w:space="0" w:color="auto"/>
            </w:tcBorders>
            <w:vAlign w:val="center"/>
            <w:hideMark/>
          </w:tcPr>
          <w:p w14:paraId="3DA577D0" w14:textId="77777777" w:rsidR="00753EDE" w:rsidRPr="00CE1874" w:rsidRDefault="00753EDE" w:rsidP="005C5EEF">
            <w:pPr>
              <w:jc w:val="center"/>
            </w:pPr>
            <w:proofErr w:type="spellStart"/>
            <w:r w:rsidRPr="00CE1874">
              <w:t>Односта-вочный</w:t>
            </w:r>
            <w:proofErr w:type="spellEnd"/>
            <w:r w:rsidRPr="00CE1874">
              <w:t xml:space="preserve"> тариф</w:t>
            </w:r>
          </w:p>
        </w:tc>
        <w:tc>
          <w:tcPr>
            <w:tcW w:w="3402" w:type="dxa"/>
            <w:gridSpan w:val="2"/>
            <w:tcBorders>
              <w:top w:val="single" w:sz="4" w:space="0" w:color="auto"/>
              <w:left w:val="nil"/>
              <w:bottom w:val="single" w:sz="4" w:space="0" w:color="auto"/>
              <w:right w:val="single" w:sz="4" w:space="0" w:color="auto"/>
            </w:tcBorders>
            <w:vAlign w:val="center"/>
          </w:tcPr>
          <w:p w14:paraId="0FF2371D" w14:textId="77777777" w:rsidR="00753EDE" w:rsidRPr="00CE1874" w:rsidRDefault="00753EDE" w:rsidP="005C5EEF">
            <w:pPr>
              <w:jc w:val="center"/>
            </w:pPr>
            <w:proofErr w:type="spellStart"/>
            <w:r w:rsidRPr="00CE1874">
              <w:t>Двухставочный</w:t>
            </w:r>
            <w:proofErr w:type="spellEnd"/>
            <w:r w:rsidRPr="00CE1874">
              <w:t xml:space="preserve"> тариф</w:t>
            </w:r>
          </w:p>
        </w:tc>
        <w:tc>
          <w:tcPr>
            <w:tcW w:w="1275" w:type="dxa"/>
            <w:vMerge w:val="restart"/>
            <w:tcBorders>
              <w:top w:val="single" w:sz="4" w:space="0" w:color="auto"/>
              <w:left w:val="nil"/>
              <w:bottom w:val="single" w:sz="4" w:space="0" w:color="auto"/>
              <w:right w:val="single" w:sz="4" w:space="0" w:color="auto"/>
            </w:tcBorders>
            <w:vAlign w:val="center"/>
            <w:hideMark/>
          </w:tcPr>
          <w:p w14:paraId="5A391120" w14:textId="77777777" w:rsidR="00753EDE" w:rsidRPr="00CE1874" w:rsidRDefault="00753EDE" w:rsidP="005C5EEF">
            <w:pPr>
              <w:jc w:val="center"/>
            </w:pPr>
            <w:proofErr w:type="spellStart"/>
            <w:r w:rsidRPr="00CE1874">
              <w:t>Односта-вочный</w:t>
            </w:r>
            <w:proofErr w:type="spellEnd"/>
            <w:r w:rsidRPr="00CE1874">
              <w:t xml:space="preserve"> тариф</w:t>
            </w:r>
          </w:p>
        </w:tc>
        <w:tc>
          <w:tcPr>
            <w:tcW w:w="3402" w:type="dxa"/>
            <w:gridSpan w:val="2"/>
            <w:tcBorders>
              <w:top w:val="single" w:sz="4" w:space="0" w:color="auto"/>
              <w:left w:val="nil"/>
              <w:bottom w:val="single" w:sz="4" w:space="0" w:color="auto"/>
              <w:right w:val="single" w:sz="4" w:space="0" w:color="auto"/>
            </w:tcBorders>
            <w:vAlign w:val="center"/>
          </w:tcPr>
          <w:p w14:paraId="5A52DE4D" w14:textId="77777777" w:rsidR="00753EDE" w:rsidRPr="00CE1874" w:rsidRDefault="00753EDE" w:rsidP="005C5EEF">
            <w:pPr>
              <w:jc w:val="center"/>
            </w:pPr>
            <w:proofErr w:type="spellStart"/>
            <w:r w:rsidRPr="00CE1874">
              <w:t>Двухставочный</w:t>
            </w:r>
            <w:proofErr w:type="spellEnd"/>
            <w:r w:rsidRPr="00CE1874">
              <w:t xml:space="preserve"> тариф</w:t>
            </w:r>
          </w:p>
        </w:tc>
      </w:tr>
      <w:tr w:rsidR="00753EDE" w:rsidRPr="00CE1874" w14:paraId="1C4B3545" w14:textId="77777777" w:rsidTr="005C5EEF">
        <w:trPr>
          <w:trHeight w:val="189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F7C0208" w14:textId="77777777" w:rsidR="00753EDE" w:rsidRPr="00CE1874" w:rsidRDefault="00753EDE" w:rsidP="005C5EEF"/>
        </w:tc>
        <w:tc>
          <w:tcPr>
            <w:tcW w:w="5245" w:type="dxa"/>
            <w:vMerge/>
            <w:tcBorders>
              <w:top w:val="single" w:sz="4" w:space="0" w:color="auto"/>
              <w:left w:val="single" w:sz="4" w:space="0" w:color="auto"/>
              <w:bottom w:val="single" w:sz="4" w:space="0" w:color="auto"/>
              <w:right w:val="single" w:sz="4" w:space="0" w:color="auto"/>
            </w:tcBorders>
            <w:vAlign w:val="center"/>
          </w:tcPr>
          <w:p w14:paraId="6366CFF6" w14:textId="77777777" w:rsidR="00753EDE" w:rsidRPr="00CE1874" w:rsidRDefault="00753EDE" w:rsidP="005C5EEF"/>
        </w:tc>
        <w:tc>
          <w:tcPr>
            <w:tcW w:w="1418" w:type="dxa"/>
            <w:vMerge/>
            <w:tcBorders>
              <w:top w:val="single" w:sz="4" w:space="0" w:color="auto"/>
              <w:left w:val="nil"/>
              <w:bottom w:val="single" w:sz="4" w:space="0" w:color="auto"/>
              <w:right w:val="single" w:sz="4" w:space="0" w:color="auto"/>
            </w:tcBorders>
            <w:vAlign w:val="center"/>
            <w:hideMark/>
          </w:tcPr>
          <w:p w14:paraId="7A44EF26" w14:textId="77777777" w:rsidR="00753EDE" w:rsidRPr="00CE1874" w:rsidRDefault="00753EDE" w:rsidP="005C5EEF">
            <w:pPr>
              <w:jc w:val="center"/>
            </w:pPr>
          </w:p>
        </w:tc>
        <w:tc>
          <w:tcPr>
            <w:tcW w:w="1842" w:type="dxa"/>
            <w:tcBorders>
              <w:top w:val="single" w:sz="4" w:space="0" w:color="auto"/>
              <w:left w:val="nil"/>
              <w:bottom w:val="single" w:sz="4" w:space="0" w:color="auto"/>
              <w:right w:val="single" w:sz="4" w:space="0" w:color="auto"/>
            </w:tcBorders>
            <w:vAlign w:val="center"/>
            <w:hideMark/>
          </w:tcPr>
          <w:p w14:paraId="41977C64" w14:textId="77777777" w:rsidR="00753EDE" w:rsidRPr="00CE1874" w:rsidRDefault="00753EDE" w:rsidP="005C5EEF">
            <w:pPr>
              <w:jc w:val="center"/>
            </w:pPr>
            <w:r w:rsidRPr="00CE1874">
              <w:t>ставка за содержание электрических сетей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B8BDE45" w14:textId="77777777" w:rsidR="00753EDE" w:rsidRPr="00CE1874" w:rsidRDefault="00753EDE" w:rsidP="005C5EEF">
            <w:pPr>
              <w:jc w:val="center"/>
            </w:pPr>
            <w:r w:rsidRPr="00CE1874">
              <w:t xml:space="preserve">ставка на оплату </w:t>
            </w:r>
            <w:proofErr w:type="gramStart"/>
            <w:r w:rsidRPr="00CE1874">
              <w:t>технологи-</w:t>
            </w:r>
            <w:proofErr w:type="spellStart"/>
            <w:r w:rsidRPr="00CE1874">
              <w:t>ческого</w:t>
            </w:r>
            <w:proofErr w:type="spellEnd"/>
            <w:proofErr w:type="gramEnd"/>
            <w:r w:rsidRPr="00CE1874">
              <w:t xml:space="preserve"> расхода (потерь)</w:t>
            </w:r>
          </w:p>
        </w:tc>
        <w:tc>
          <w:tcPr>
            <w:tcW w:w="1275" w:type="dxa"/>
            <w:vMerge/>
            <w:tcBorders>
              <w:top w:val="single" w:sz="4" w:space="0" w:color="auto"/>
              <w:left w:val="nil"/>
              <w:bottom w:val="single" w:sz="4" w:space="0" w:color="auto"/>
              <w:right w:val="single" w:sz="4" w:space="0" w:color="auto"/>
            </w:tcBorders>
            <w:vAlign w:val="center"/>
            <w:hideMark/>
          </w:tcPr>
          <w:p w14:paraId="6FDAE404" w14:textId="77777777" w:rsidR="00753EDE" w:rsidRPr="00CE1874" w:rsidRDefault="00753EDE" w:rsidP="005C5EEF">
            <w:pPr>
              <w:jc w:val="center"/>
            </w:pPr>
          </w:p>
        </w:tc>
        <w:tc>
          <w:tcPr>
            <w:tcW w:w="1843" w:type="dxa"/>
            <w:tcBorders>
              <w:top w:val="single" w:sz="4" w:space="0" w:color="auto"/>
              <w:left w:val="nil"/>
              <w:bottom w:val="single" w:sz="4" w:space="0" w:color="auto"/>
              <w:right w:val="single" w:sz="4" w:space="0" w:color="auto"/>
            </w:tcBorders>
            <w:vAlign w:val="center"/>
          </w:tcPr>
          <w:p w14:paraId="3B6A5D79" w14:textId="77777777" w:rsidR="00753EDE" w:rsidRPr="00CE1874" w:rsidRDefault="00753EDE" w:rsidP="005C5EEF">
            <w:pPr>
              <w:jc w:val="center"/>
            </w:pPr>
            <w:r w:rsidRPr="00CE1874">
              <w:t>ставка за содержание электрических сетей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90B3B6" w14:textId="77777777" w:rsidR="00753EDE" w:rsidRPr="00CE1874" w:rsidRDefault="00753EDE" w:rsidP="005C5EEF">
            <w:pPr>
              <w:jc w:val="center"/>
            </w:pPr>
            <w:r w:rsidRPr="00CE1874">
              <w:t xml:space="preserve">ставка на оплату </w:t>
            </w:r>
            <w:proofErr w:type="gramStart"/>
            <w:r w:rsidRPr="00CE1874">
              <w:t>технологи-</w:t>
            </w:r>
            <w:proofErr w:type="spellStart"/>
            <w:r w:rsidRPr="00CE1874">
              <w:t>ческого</w:t>
            </w:r>
            <w:proofErr w:type="spellEnd"/>
            <w:proofErr w:type="gramEnd"/>
            <w:r w:rsidRPr="00CE1874">
              <w:t xml:space="preserve"> расхода (потерь)</w:t>
            </w:r>
          </w:p>
        </w:tc>
      </w:tr>
      <w:tr w:rsidR="00753EDE" w:rsidRPr="00CE1874" w14:paraId="02A7F8EC" w14:textId="77777777" w:rsidTr="005C5EEF">
        <w:trPr>
          <w:trHeight w:val="31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C475E21" w14:textId="77777777" w:rsidR="00753EDE" w:rsidRPr="00CE1874" w:rsidRDefault="00753EDE" w:rsidP="005C5EEF"/>
        </w:tc>
        <w:tc>
          <w:tcPr>
            <w:tcW w:w="5245" w:type="dxa"/>
            <w:vMerge/>
            <w:tcBorders>
              <w:top w:val="single" w:sz="4" w:space="0" w:color="auto"/>
              <w:left w:val="single" w:sz="4" w:space="0" w:color="auto"/>
              <w:bottom w:val="single" w:sz="4" w:space="0" w:color="auto"/>
              <w:right w:val="single" w:sz="4" w:space="0" w:color="auto"/>
            </w:tcBorders>
            <w:vAlign w:val="center"/>
          </w:tcPr>
          <w:p w14:paraId="28F2C519" w14:textId="77777777" w:rsidR="00753EDE" w:rsidRPr="00CE1874" w:rsidRDefault="00753EDE" w:rsidP="005C5EEF"/>
        </w:tc>
        <w:tc>
          <w:tcPr>
            <w:tcW w:w="1418" w:type="dxa"/>
            <w:tcBorders>
              <w:top w:val="single" w:sz="4" w:space="0" w:color="auto"/>
              <w:left w:val="nil"/>
              <w:bottom w:val="single" w:sz="4" w:space="0" w:color="auto"/>
              <w:right w:val="single" w:sz="4" w:space="0" w:color="auto"/>
            </w:tcBorders>
            <w:vAlign w:val="center"/>
            <w:hideMark/>
          </w:tcPr>
          <w:p w14:paraId="048010E6" w14:textId="77777777" w:rsidR="00753EDE" w:rsidRPr="00CE1874" w:rsidRDefault="00753EDE" w:rsidP="005C5EEF">
            <w:pPr>
              <w:jc w:val="center"/>
            </w:pPr>
            <w:r w:rsidRPr="00CE1874">
              <w:t>руб./</w:t>
            </w:r>
            <w:proofErr w:type="spellStart"/>
            <w:r w:rsidRPr="00CE1874">
              <w:t>кВт·ч</w:t>
            </w:r>
            <w:proofErr w:type="spellEnd"/>
          </w:p>
        </w:tc>
        <w:tc>
          <w:tcPr>
            <w:tcW w:w="1842" w:type="dxa"/>
            <w:tcBorders>
              <w:top w:val="single" w:sz="4" w:space="0" w:color="auto"/>
              <w:left w:val="nil"/>
              <w:bottom w:val="single" w:sz="4" w:space="0" w:color="auto"/>
              <w:right w:val="single" w:sz="4" w:space="0" w:color="auto"/>
            </w:tcBorders>
            <w:vAlign w:val="center"/>
            <w:hideMark/>
          </w:tcPr>
          <w:p w14:paraId="4014FF9A" w14:textId="77777777" w:rsidR="00753EDE" w:rsidRPr="00CE1874" w:rsidRDefault="00753EDE" w:rsidP="005C5EEF">
            <w:pPr>
              <w:jc w:val="center"/>
            </w:pPr>
            <w:r w:rsidRPr="00CE1874">
              <w:t>руб./</w:t>
            </w:r>
            <w:proofErr w:type="spellStart"/>
            <w:r w:rsidRPr="00CE1874">
              <w:t>МВт·мес</w:t>
            </w:r>
            <w:proofErr w:type="spellEnd"/>
            <w:r w:rsidRPr="00CE1874">
              <w:t>.</w:t>
            </w:r>
          </w:p>
        </w:tc>
        <w:tc>
          <w:tcPr>
            <w:tcW w:w="1560" w:type="dxa"/>
            <w:tcBorders>
              <w:top w:val="single" w:sz="4" w:space="0" w:color="auto"/>
              <w:left w:val="nil"/>
              <w:bottom w:val="single" w:sz="4" w:space="0" w:color="auto"/>
              <w:right w:val="single" w:sz="4" w:space="0" w:color="auto"/>
            </w:tcBorders>
            <w:vAlign w:val="center"/>
            <w:hideMark/>
          </w:tcPr>
          <w:p w14:paraId="009E8BB2" w14:textId="77777777" w:rsidR="00753EDE" w:rsidRPr="00CE1874" w:rsidRDefault="00753EDE" w:rsidP="005C5EEF">
            <w:pPr>
              <w:jc w:val="center"/>
            </w:pPr>
            <w:r w:rsidRPr="00CE1874">
              <w:t>руб./</w:t>
            </w:r>
            <w:proofErr w:type="spellStart"/>
            <w:r w:rsidRPr="00CE1874">
              <w:t>МВт·ч</w:t>
            </w:r>
            <w:proofErr w:type="spellEnd"/>
          </w:p>
        </w:tc>
        <w:tc>
          <w:tcPr>
            <w:tcW w:w="1275" w:type="dxa"/>
            <w:tcBorders>
              <w:top w:val="single" w:sz="4" w:space="0" w:color="auto"/>
              <w:left w:val="nil"/>
              <w:bottom w:val="single" w:sz="4" w:space="0" w:color="auto"/>
              <w:right w:val="single" w:sz="4" w:space="0" w:color="auto"/>
            </w:tcBorders>
            <w:vAlign w:val="center"/>
            <w:hideMark/>
          </w:tcPr>
          <w:p w14:paraId="5D61C97C" w14:textId="77777777" w:rsidR="00753EDE" w:rsidRPr="00CE1874" w:rsidRDefault="00753EDE" w:rsidP="005C5EEF">
            <w:pPr>
              <w:jc w:val="center"/>
            </w:pPr>
            <w:r w:rsidRPr="00CE1874">
              <w:t>руб./</w:t>
            </w:r>
            <w:proofErr w:type="spellStart"/>
            <w:r w:rsidRPr="00CE1874">
              <w:t>кВт·ч</w:t>
            </w:r>
            <w:proofErr w:type="spellEnd"/>
          </w:p>
        </w:tc>
        <w:tc>
          <w:tcPr>
            <w:tcW w:w="1843" w:type="dxa"/>
            <w:tcBorders>
              <w:top w:val="single" w:sz="4" w:space="0" w:color="auto"/>
              <w:left w:val="nil"/>
              <w:bottom w:val="single" w:sz="4" w:space="0" w:color="auto"/>
              <w:right w:val="single" w:sz="4" w:space="0" w:color="auto"/>
            </w:tcBorders>
            <w:vAlign w:val="center"/>
            <w:hideMark/>
          </w:tcPr>
          <w:p w14:paraId="0B7B7F21" w14:textId="77777777" w:rsidR="00753EDE" w:rsidRPr="00CE1874" w:rsidRDefault="00753EDE" w:rsidP="005C5EEF">
            <w:pPr>
              <w:jc w:val="center"/>
            </w:pPr>
            <w:r w:rsidRPr="00CE1874">
              <w:t>руб./</w:t>
            </w:r>
            <w:proofErr w:type="spellStart"/>
            <w:r w:rsidRPr="00CE1874">
              <w:t>МВт·мес</w:t>
            </w:r>
            <w:proofErr w:type="spellEnd"/>
            <w:r w:rsidRPr="00CE1874">
              <w:t>.</w:t>
            </w:r>
          </w:p>
        </w:tc>
        <w:tc>
          <w:tcPr>
            <w:tcW w:w="1559" w:type="dxa"/>
            <w:tcBorders>
              <w:top w:val="single" w:sz="4" w:space="0" w:color="auto"/>
              <w:left w:val="nil"/>
              <w:bottom w:val="single" w:sz="4" w:space="0" w:color="auto"/>
              <w:right w:val="single" w:sz="4" w:space="0" w:color="auto"/>
            </w:tcBorders>
            <w:vAlign w:val="center"/>
            <w:hideMark/>
          </w:tcPr>
          <w:p w14:paraId="1BC8D534" w14:textId="77777777" w:rsidR="00753EDE" w:rsidRPr="00CE1874" w:rsidRDefault="00753EDE" w:rsidP="005C5EEF">
            <w:pPr>
              <w:jc w:val="center"/>
            </w:pPr>
            <w:r w:rsidRPr="00CE1874">
              <w:t>руб./</w:t>
            </w:r>
            <w:proofErr w:type="spellStart"/>
            <w:r w:rsidRPr="00CE1874">
              <w:t>МВт·ч</w:t>
            </w:r>
            <w:proofErr w:type="spellEnd"/>
          </w:p>
        </w:tc>
      </w:tr>
      <w:tr w:rsidR="00753EDE" w:rsidRPr="00CE1874" w14:paraId="041461A7" w14:textId="77777777" w:rsidTr="005C5EEF">
        <w:trPr>
          <w:trHeight w:val="497"/>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01051EB9" w14:textId="77777777" w:rsidR="00753EDE" w:rsidRPr="00CE1874" w:rsidRDefault="00753EDE" w:rsidP="005C5EEF">
            <w:pPr>
              <w:jc w:val="center"/>
              <w:rPr>
                <w:bCs/>
              </w:rPr>
            </w:pPr>
            <w:r w:rsidRPr="00CE1874">
              <w:rPr>
                <w:bCs/>
              </w:rPr>
              <w:t>1</w:t>
            </w:r>
          </w:p>
        </w:tc>
        <w:tc>
          <w:tcPr>
            <w:tcW w:w="5245" w:type="dxa"/>
            <w:tcBorders>
              <w:top w:val="single" w:sz="4" w:space="0" w:color="auto"/>
              <w:left w:val="single" w:sz="4" w:space="0" w:color="auto"/>
              <w:bottom w:val="single" w:sz="4" w:space="0" w:color="auto"/>
              <w:right w:val="single" w:sz="4" w:space="0" w:color="auto"/>
            </w:tcBorders>
            <w:vAlign w:val="center"/>
          </w:tcPr>
          <w:p w14:paraId="3C786066" w14:textId="77777777" w:rsidR="00753EDE" w:rsidRPr="00CE1874" w:rsidRDefault="00753EDE" w:rsidP="005C5EEF">
            <w:pPr>
              <w:jc w:val="center"/>
              <w:rPr>
                <w:bCs/>
              </w:rPr>
            </w:pPr>
            <w:r w:rsidRPr="00CE1874">
              <w:rPr>
                <w:bCs/>
              </w:rPr>
              <w:t>2</w:t>
            </w:r>
          </w:p>
        </w:tc>
        <w:tc>
          <w:tcPr>
            <w:tcW w:w="1418" w:type="dxa"/>
            <w:tcBorders>
              <w:top w:val="single" w:sz="4" w:space="0" w:color="auto"/>
              <w:left w:val="nil"/>
              <w:bottom w:val="single" w:sz="4" w:space="0" w:color="auto"/>
              <w:right w:val="single" w:sz="4" w:space="0" w:color="auto"/>
            </w:tcBorders>
            <w:vAlign w:val="center"/>
            <w:hideMark/>
          </w:tcPr>
          <w:p w14:paraId="7116F493" w14:textId="77777777" w:rsidR="00753EDE" w:rsidRPr="00CE1874" w:rsidRDefault="00753EDE" w:rsidP="005C5EEF">
            <w:pPr>
              <w:jc w:val="center"/>
              <w:rPr>
                <w:bCs/>
              </w:rPr>
            </w:pPr>
            <w:r w:rsidRPr="00CE1874">
              <w:rPr>
                <w:bCs/>
              </w:rPr>
              <w:t>3</w:t>
            </w:r>
          </w:p>
        </w:tc>
        <w:tc>
          <w:tcPr>
            <w:tcW w:w="1842" w:type="dxa"/>
            <w:tcBorders>
              <w:top w:val="single" w:sz="4" w:space="0" w:color="auto"/>
              <w:left w:val="nil"/>
              <w:bottom w:val="single" w:sz="4" w:space="0" w:color="auto"/>
              <w:right w:val="single" w:sz="4" w:space="0" w:color="auto"/>
            </w:tcBorders>
            <w:vAlign w:val="center"/>
            <w:hideMark/>
          </w:tcPr>
          <w:p w14:paraId="18B19C19" w14:textId="77777777" w:rsidR="00753EDE" w:rsidRPr="00CE1874" w:rsidRDefault="00753EDE" w:rsidP="005C5EEF">
            <w:pPr>
              <w:jc w:val="center"/>
              <w:rPr>
                <w:bCs/>
              </w:rPr>
            </w:pPr>
            <w:r w:rsidRPr="00CE1874">
              <w:rPr>
                <w:bCs/>
              </w:rPr>
              <w:t>4</w:t>
            </w:r>
          </w:p>
        </w:tc>
        <w:tc>
          <w:tcPr>
            <w:tcW w:w="1560" w:type="dxa"/>
            <w:tcBorders>
              <w:top w:val="single" w:sz="4" w:space="0" w:color="auto"/>
              <w:left w:val="nil"/>
              <w:bottom w:val="single" w:sz="4" w:space="0" w:color="auto"/>
              <w:right w:val="single" w:sz="4" w:space="0" w:color="auto"/>
            </w:tcBorders>
            <w:vAlign w:val="center"/>
            <w:hideMark/>
          </w:tcPr>
          <w:p w14:paraId="70BE25C0" w14:textId="77777777" w:rsidR="00753EDE" w:rsidRPr="00CE1874" w:rsidRDefault="00753EDE" w:rsidP="005C5EEF">
            <w:pPr>
              <w:jc w:val="center"/>
              <w:rPr>
                <w:bCs/>
              </w:rPr>
            </w:pPr>
            <w:r w:rsidRPr="00CE1874">
              <w:rPr>
                <w:bCs/>
              </w:rPr>
              <w:t>5</w:t>
            </w:r>
          </w:p>
        </w:tc>
        <w:tc>
          <w:tcPr>
            <w:tcW w:w="1275" w:type="dxa"/>
            <w:tcBorders>
              <w:top w:val="single" w:sz="4" w:space="0" w:color="auto"/>
              <w:left w:val="nil"/>
              <w:bottom w:val="single" w:sz="4" w:space="0" w:color="auto"/>
              <w:right w:val="single" w:sz="4" w:space="0" w:color="auto"/>
            </w:tcBorders>
            <w:vAlign w:val="center"/>
            <w:hideMark/>
          </w:tcPr>
          <w:p w14:paraId="49BB1935" w14:textId="77777777" w:rsidR="00753EDE" w:rsidRPr="00CE1874" w:rsidRDefault="00753EDE" w:rsidP="005C5EEF">
            <w:pPr>
              <w:jc w:val="center"/>
              <w:rPr>
                <w:bCs/>
              </w:rPr>
            </w:pPr>
            <w:r w:rsidRPr="00CE1874">
              <w:rPr>
                <w:bCs/>
              </w:rPr>
              <w:t>6</w:t>
            </w:r>
          </w:p>
        </w:tc>
        <w:tc>
          <w:tcPr>
            <w:tcW w:w="1843" w:type="dxa"/>
            <w:tcBorders>
              <w:top w:val="single" w:sz="4" w:space="0" w:color="auto"/>
              <w:left w:val="nil"/>
              <w:bottom w:val="single" w:sz="4" w:space="0" w:color="auto"/>
              <w:right w:val="single" w:sz="4" w:space="0" w:color="auto"/>
            </w:tcBorders>
            <w:vAlign w:val="center"/>
            <w:hideMark/>
          </w:tcPr>
          <w:p w14:paraId="29C2D3CE" w14:textId="77777777" w:rsidR="00753EDE" w:rsidRPr="00CE1874" w:rsidRDefault="00753EDE" w:rsidP="005C5EEF">
            <w:pPr>
              <w:jc w:val="center"/>
              <w:rPr>
                <w:bCs/>
              </w:rPr>
            </w:pPr>
            <w:r w:rsidRPr="00CE1874">
              <w:rPr>
                <w:bCs/>
              </w:rPr>
              <w:t>7</w:t>
            </w:r>
          </w:p>
        </w:tc>
        <w:tc>
          <w:tcPr>
            <w:tcW w:w="1559" w:type="dxa"/>
            <w:tcBorders>
              <w:top w:val="single" w:sz="4" w:space="0" w:color="auto"/>
              <w:left w:val="nil"/>
              <w:bottom w:val="single" w:sz="4" w:space="0" w:color="auto"/>
              <w:right w:val="single" w:sz="4" w:space="0" w:color="auto"/>
            </w:tcBorders>
            <w:vAlign w:val="center"/>
            <w:hideMark/>
          </w:tcPr>
          <w:p w14:paraId="32445F9A" w14:textId="77777777" w:rsidR="00753EDE" w:rsidRPr="00CE1874" w:rsidRDefault="00753EDE" w:rsidP="005C5EEF">
            <w:pPr>
              <w:jc w:val="center"/>
              <w:rPr>
                <w:bCs/>
              </w:rPr>
            </w:pPr>
            <w:r w:rsidRPr="00CE1874">
              <w:rPr>
                <w:bCs/>
              </w:rPr>
              <w:t>8</w:t>
            </w:r>
          </w:p>
        </w:tc>
      </w:tr>
      <w:tr w:rsidR="00753EDE" w:rsidRPr="00932062" w14:paraId="340466CA" w14:textId="77777777" w:rsidTr="005C5E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2"/>
        </w:trPr>
        <w:tc>
          <w:tcPr>
            <w:tcW w:w="567" w:type="dxa"/>
            <w:tcBorders>
              <w:top w:val="single" w:sz="4" w:space="0" w:color="auto"/>
              <w:left w:val="single" w:sz="4" w:space="0" w:color="auto"/>
              <w:bottom w:val="single" w:sz="4" w:space="0" w:color="auto"/>
              <w:right w:val="single" w:sz="4" w:space="0" w:color="auto"/>
            </w:tcBorders>
            <w:noWrap/>
            <w:vAlign w:val="center"/>
          </w:tcPr>
          <w:p w14:paraId="1CF2FAD1" w14:textId="77777777" w:rsidR="00753EDE" w:rsidRPr="00A44365" w:rsidRDefault="00753EDE" w:rsidP="005C5EEF">
            <w:pPr>
              <w:jc w:val="center"/>
            </w:pPr>
            <w:r>
              <w:t>1</w:t>
            </w:r>
          </w:p>
        </w:tc>
        <w:tc>
          <w:tcPr>
            <w:tcW w:w="5245" w:type="dxa"/>
            <w:tcBorders>
              <w:top w:val="single" w:sz="4" w:space="0" w:color="auto"/>
              <w:left w:val="single" w:sz="4" w:space="0" w:color="auto"/>
              <w:bottom w:val="single" w:sz="4" w:space="0" w:color="auto"/>
              <w:right w:val="single" w:sz="4" w:space="0" w:color="auto"/>
            </w:tcBorders>
            <w:vAlign w:val="center"/>
          </w:tcPr>
          <w:p w14:paraId="308CF1C7" w14:textId="77777777" w:rsidR="00753EDE" w:rsidRPr="00932062" w:rsidRDefault="00753EDE" w:rsidP="005C5EEF">
            <w:r>
              <w:t xml:space="preserve">ООО </w:t>
            </w:r>
            <w:r w:rsidRPr="00932062">
              <w:t>«</w:t>
            </w:r>
            <w:proofErr w:type="spellStart"/>
            <w:r w:rsidRPr="00932062">
              <w:t>Электросетьсервис</w:t>
            </w:r>
            <w:proofErr w:type="spellEnd"/>
            <w:r w:rsidRPr="00932062">
              <w:t>»</w:t>
            </w:r>
            <w:r>
              <w:t xml:space="preserve"> (ИНН 4223057103) – ООО </w:t>
            </w:r>
            <w:r w:rsidRPr="00D71032">
              <w:t>«</w:t>
            </w:r>
            <w:proofErr w:type="spellStart"/>
            <w:r w:rsidRPr="00D71032">
              <w:t>ЕвразЭнергоТранс</w:t>
            </w:r>
            <w:proofErr w:type="spellEnd"/>
            <w:r w:rsidRPr="00D71032">
              <w:t>» (ИНН 4217084532)</w:t>
            </w:r>
          </w:p>
        </w:tc>
        <w:tc>
          <w:tcPr>
            <w:tcW w:w="1418" w:type="dxa"/>
            <w:tcBorders>
              <w:top w:val="single" w:sz="4" w:space="0" w:color="auto"/>
              <w:left w:val="single" w:sz="4" w:space="0" w:color="auto"/>
              <w:bottom w:val="single" w:sz="4" w:space="0" w:color="auto"/>
              <w:right w:val="single" w:sz="4" w:space="0" w:color="auto"/>
            </w:tcBorders>
            <w:noWrap/>
            <w:vAlign w:val="center"/>
          </w:tcPr>
          <w:p w14:paraId="2A242E92" w14:textId="77777777" w:rsidR="00753EDE" w:rsidRPr="00C3198E" w:rsidRDefault="00753EDE" w:rsidP="005C5EEF">
            <w:pPr>
              <w:jc w:val="center"/>
              <w:rPr>
                <w:color w:val="000000"/>
                <w:sz w:val="18"/>
                <w:szCs w:val="18"/>
              </w:rPr>
            </w:pPr>
            <w:r w:rsidRPr="00C3198E">
              <w:rPr>
                <w:color w:val="000000"/>
              </w:rPr>
              <w:t>0,01000</w:t>
            </w:r>
          </w:p>
        </w:tc>
        <w:tc>
          <w:tcPr>
            <w:tcW w:w="1842" w:type="dxa"/>
            <w:tcBorders>
              <w:top w:val="single" w:sz="4" w:space="0" w:color="auto"/>
              <w:left w:val="nil"/>
              <w:bottom w:val="single" w:sz="4" w:space="0" w:color="auto"/>
              <w:right w:val="single" w:sz="4" w:space="0" w:color="auto"/>
            </w:tcBorders>
            <w:noWrap/>
            <w:vAlign w:val="center"/>
          </w:tcPr>
          <w:p w14:paraId="491B5142" w14:textId="77777777" w:rsidR="00753EDE" w:rsidRPr="00C3198E" w:rsidRDefault="00753EDE" w:rsidP="005C5EEF">
            <w:pPr>
              <w:jc w:val="center"/>
              <w:rPr>
                <w:color w:val="000000"/>
                <w:sz w:val="18"/>
                <w:szCs w:val="18"/>
              </w:rPr>
            </w:pPr>
            <w:r w:rsidRPr="00C3198E">
              <w:rPr>
                <w:color w:val="000000"/>
              </w:rPr>
              <w:t>3 817,753230</w:t>
            </w:r>
          </w:p>
        </w:tc>
        <w:tc>
          <w:tcPr>
            <w:tcW w:w="1560" w:type="dxa"/>
            <w:tcBorders>
              <w:top w:val="single" w:sz="4" w:space="0" w:color="auto"/>
              <w:left w:val="nil"/>
              <w:bottom w:val="single" w:sz="4" w:space="0" w:color="auto"/>
              <w:right w:val="single" w:sz="4" w:space="0" w:color="auto"/>
            </w:tcBorders>
            <w:vAlign w:val="center"/>
          </w:tcPr>
          <w:p w14:paraId="38092FFD" w14:textId="77777777" w:rsidR="00753EDE" w:rsidRPr="00C3198E" w:rsidRDefault="00753EDE" w:rsidP="005C5EEF">
            <w:pPr>
              <w:jc w:val="center"/>
              <w:rPr>
                <w:color w:val="000000"/>
                <w:sz w:val="18"/>
                <w:szCs w:val="18"/>
              </w:rPr>
            </w:pPr>
            <w:r w:rsidRPr="00C3198E">
              <w:rPr>
                <w:color w:val="000000"/>
              </w:rPr>
              <w:t>1,670000</w:t>
            </w:r>
          </w:p>
        </w:tc>
        <w:tc>
          <w:tcPr>
            <w:tcW w:w="1275" w:type="dxa"/>
            <w:tcBorders>
              <w:top w:val="single" w:sz="4" w:space="0" w:color="auto"/>
              <w:left w:val="nil"/>
              <w:bottom w:val="single" w:sz="4" w:space="0" w:color="auto"/>
              <w:right w:val="single" w:sz="4" w:space="0" w:color="auto"/>
            </w:tcBorders>
            <w:noWrap/>
            <w:vAlign w:val="center"/>
          </w:tcPr>
          <w:p w14:paraId="5382BCAC" w14:textId="77777777" w:rsidR="00753EDE" w:rsidRPr="00C3198E" w:rsidRDefault="00753EDE" w:rsidP="005C5EEF">
            <w:pPr>
              <w:jc w:val="center"/>
              <w:rPr>
                <w:color w:val="000000"/>
                <w:sz w:val="18"/>
                <w:szCs w:val="18"/>
              </w:rPr>
            </w:pPr>
            <w:r w:rsidRPr="00C3198E">
              <w:rPr>
                <w:color w:val="000000"/>
              </w:rPr>
              <w:t>0,01000</w:t>
            </w:r>
          </w:p>
        </w:tc>
        <w:tc>
          <w:tcPr>
            <w:tcW w:w="1843" w:type="dxa"/>
            <w:tcBorders>
              <w:top w:val="single" w:sz="4" w:space="0" w:color="auto"/>
              <w:left w:val="nil"/>
              <w:bottom w:val="single" w:sz="4" w:space="0" w:color="auto"/>
              <w:right w:val="single" w:sz="4" w:space="0" w:color="auto"/>
            </w:tcBorders>
            <w:noWrap/>
            <w:vAlign w:val="center"/>
          </w:tcPr>
          <w:p w14:paraId="598D026D" w14:textId="77777777" w:rsidR="00753EDE" w:rsidRPr="00C3198E" w:rsidRDefault="00753EDE" w:rsidP="005C5EEF">
            <w:pPr>
              <w:jc w:val="center"/>
              <w:rPr>
                <w:color w:val="000000"/>
                <w:sz w:val="18"/>
                <w:szCs w:val="18"/>
              </w:rPr>
            </w:pPr>
            <w:r w:rsidRPr="00C3198E">
              <w:rPr>
                <w:color w:val="000000"/>
              </w:rPr>
              <w:t>3 818,338925</w:t>
            </w:r>
          </w:p>
        </w:tc>
        <w:tc>
          <w:tcPr>
            <w:tcW w:w="1559" w:type="dxa"/>
            <w:tcBorders>
              <w:top w:val="single" w:sz="4" w:space="0" w:color="auto"/>
              <w:left w:val="nil"/>
              <w:bottom w:val="single" w:sz="4" w:space="0" w:color="auto"/>
              <w:right w:val="single" w:sz="4" w:space="0" w:color="auto"/>
            </w:tcBorders>
            <w:vAlign w:val="center"/>
          </w:tcPr>
          <w:p w14:paraId="11A2F7AD" w14:textId="77777777" w:rsidR="00753EDE" w:rsidRPr="00C3198E" w:rsidRDefault="00753EDE" w:rsidP="005C5EEF">
            <w:pPr>
              <w:jc w:val="center"/>
              <w:rPr>
                <w:color w:val="000000"/>
                <w:sz w:val="18"/>
                <w:szCs w:val="18"/>
              </w:rPr>
            </w:pPr>
            <w:r w:rsidRPr="00C3198E">
              <w:rPr>
                <w:color w:val="000000"/>
              </w:rPr>
              <w:t>1,670000</w:t>
            </w:r>
          </w:p>
        </w:tc>
      </w:tr>
    </w:tbl>
    <w:p w14:paraId="27E81D0A" w14:textId="77777777" w:rsidR="00753EDE" w:rsidRDefault="00753EDE" w:rsidP="00753EDE">
      <w:pPr>
        <w:pStyle w:val="af3"/>
        <w:jc w:val="center"/>
        <w:rPr>
          <w:rFonts w:ascii="Times New Roman" w:hAnsi="Times New Roman"/>
          <w:b/>
          <w:bCs/>
          <w:sz w:val="28"/>
          <w:szCs w:val="28"/>
          <w:lang w:eastAsia="ru-RU"/>
        </w:rPr>
        <w:sectPr w:rsidR="00753EDE" w:rsidSect="00753EDE">
          <w:pgSz w:w="16838" w:h="11906" w:orient="landscape"/>
          <w:pgMar w:top="993" w:right="1134" w:bottom="993" w:left="1134" w:header="708" w:footer="708" w:gutter="0"/>
          <w:cols w:space="708"/>
          <w:docGrid w:linePitch="360"/>
        </w:sect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5"/>
        <w:gridCol w:w="1418"/>
        <w:gridCol w:w="1842"/>
        <w:gridCol w:w="1560"/>
        <w:gridCol w:w="1275"/>
        <w:gridCol w:w="1843"/>
        <w:gridCol w:w="1559"/>
      </w:tblGrid>
      <w:tr w:rsidR="00753EDE" w:rsidRPr="00026556" w14:paraId="3F5B24B6" w14:textId="77777777" w:rsidTr="005C5EEF">
        <w:trPr>
          <w:trHeight w:val="566"/>
        </w:trPr>
        <w:tc>
          <w:tcPr>
            <w:tcW w:w="567" w:type="dxa"/>
            <w:tcBorders>
              <w:top w:val="single" w:sz="4" w:space="0" w:color="auto"/>
              <w:left w:val="single" w:sz="4" w:space="0" w:color="auto"/>
              <w:bottom w:val="single" w:sz="4" w:space="0" w:color="auto"/>
              <w:right w:val="single" w:sz="4" w:space="0" w:color="auto"/>
            </w:tcBorders>
            <w:noWrap/>
            <w:vAlign w:val="center"/>
          </w:tcPr>
          <w:p w14:paraId="0EAED151" w14:textId="77777777" w:rsidR="00753EDE" w:rsidRPr="003E6FD9" w:rsidRDefault="00753EDE" w:rsidP="005C5EEF">
            <w:pPr>
              <w:jc w:val="center"/>
              <w:rPr>
                <w:lang w:val="en-US"/>
              </w:rPr>
            </w:pPr>
            <w:r>
              <w:rPr>
                <w:lang w:val="en-US"/>
              </w:rPr>
              <w:lastRenderedPageBreak/>
              <w:t>1</w:t>
            </w:r>
          </w:p>
        </w:tc>
        <w:tc>
          <w:tcPr>
            <w:tcW w:w="5245" w:type="dxa"/>
            <w:tcBorders>
              <w:top w:val="single" w:sz="4" w:space="0" w:color="auto"/>
              <w:left w:val="single" w:sz="4" w:space="0" w:color="auto"/>
              <w:bottom w:val="single" w:sz="4" w:space="0" w:color="auto"/>
              <w:right w:val="single" w:sz="4" w:space="0" w:color="auto"/>
            </w:tcBorders>
            <w:vAlign w:val="center"/>
          </w:tcPr>
          <w:p w14:paraId="63A0CB3E" w14:textId="77777777" w:rsidR="00753EDE" w:rsidRPr="003E6FD9" w:rsidRDefault="00753EDE" w:rsidP="005C5EEF">
            <w:pPr>
              <w:jc w:val="center"/>
              <w:rPr>
                <w:lang w:val="en-US"/>
              </w:rPr>
            </w:pPr>
            <w:r>
              <w:rPr>
                <w:lang w:val="en-US"/>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2AA1F9EB" w14:textId="77777777" w:rsidR="00753EDE" w:rsidRPr="003E6FD9" w:rsidRDefault="00753EDE" w:rsidP="005C5EEF">
            <w:pPr>
              <w:jc w:val="center"/>
              <w:rPr>
                <w:color w:val="000000"/>
                <w:lang w:val="en-US"/>
              </w:rPr>
            </w:pPr>
            <w:r>
              <w:rPr>
                <w:color w:val="000000"/>
                <w:lang w:val="en-US"/>
              </w:rPr>
              <w:t>3</w:t>
            </w:r>
          </w:p>
        </w:tc>
        <w:tc>
          <w:tcPr>
            <w:tcW w:w="1842" w:type="dxa"/>
            <w:tcBorders>
              <w:top w:val="single" w:sz="4" w:space="0" w:color="auto"/>
              <w:left w:val="nil"/>
              <w:bottom w:val="single" w:sz="4" w:space="0" w:color="auto"/>
              <w:right w:val="single" w:sz="4" w:space="0" w:color="auto"/>
            </w:tcBorders>
            <w:noWrap/>
            <w:vAlign w:val="center"/>
          </w:tcPr>
          <w:p w14:paraId="22FD7188" w14:textId="77777777" w:rsidR="00753EDE" w:rsidRPr="003E6FD9" w:rsidRDefault="00753EDE" w:rsidP="005C5EEF">
            <w:pPr>
              <w:jc w:val="center"/>
              <w:rPr>
                <w:color w:val="000000"/>
                <w:lang w:val="en-US"/>
              </w:rPr>
            </w:pPr>
            <w:r>
              <w:rPr>
                <w:color w:val="000000"/>
                <w:lang w:val="en-US"/>
              </w:rPr>
              <w:t>4</w:t>
            </w:r>
          </w:p>
        </w:tc>
        <w:tc>
          <w:tcPr>
            <w:tcW w:w="1560" w:type="dxa"/>
            <w:tcBorders>
              <w:top w:val="single" w:sz="4" w:space="0" w:color="auto"/>
              <w:left w:val="nil"/>
              <w:bottom w:val="single" w:sz="4" w:space="0" w:color="auto"/>
              <w:right w:val="single" w:sz="4" w:space="0" w:color="auto"/>
            </w:tcBorders>
            <w:vAlign w:val="center"/>
          </w:tcPr>
          <w:p w14:paraId="6FF93AFB" w14:textId="77777777" w:rsidR="00753EDE" w:rsidRPr="003E6FD9" w:rsidRDefault="00753EDE" w:rsidP="005C5EEF">
            <w:pPr>
              <w:jc w:val="center"/>
              <w:rPr>
                <w:color w:val="000000"/>
                <w:lang w:val="en-US"/>
              </w:rPr>
            </w:pPr>
            <w:r>
              <w:rPr>
                <w:color w:val="000000"/>
                <w:lang w:val="en-US"/>
              </w:rPr>
              <w:t>5</w:t>
            </w:r>
          </w:p>
        </w:tc>
        <w:tc>
          <w:tcPr>
            <w:tcW w:w="1275" w:type="dxa"/>
            <w:tcBorders>
              <w:top w:val="single" w:sz="4" w:space="0" w:color="auto"/>
              <w:left w:val="nil"/>
              <w:bottom w:val="single" w:sz="4" w:space="0" w:color="auto"/>
              <w:right w:val="single" w:sz="4" w:space="0" w:color="auto"/>
            </w:tcBorders>
            <w:noWrap/>
            <w:vAlign w:val="center"/>
          </w:tcPr>
          <w:p w14:paraId="4758A173" w14:textId="77777777" w:rsidR="00753EDE" w:rsidRPr="003E6FD9" w:rsidRDefault="00753EDE" w:rsidP="005C5EEF">
            <w:pPr>
              <w:jc w:val="center"/>
              <w:rPr>
                <w:color w:val="000000"/>
                <w:lang w:val="en-US"/>
              </w:rPr>
            </w:pPr>
            <w:r>
              <w:rPr>
                <w:color w:val="000000"/>
                <w:lang w:val="en-US"/>
              </w:rPr>
              <w:t>6</w:t>
            </w:r>
          </w:p>
        </w:tc>
        <w:tc>
          <w:tcPr>
            <w:tcW w:w="1843" w:type="dxa"/>
            <w:tcBorders>
              <w:top w:val="single" w:sz="4" w:space="0" w:color="auto"/>
              <w:left w:val="nil"/>
              <w:bottom w:val="single" w:sz="4" w:space="0" w:color="auto"/>
              <w:right w:val="single" w:sz="4" w:space="0" w:color="auto"/>
            </w:tcBorders>
            <w:noWrap/>
            <w:vAlign w:val="center"/>
          </w:tcPr>
          <w:p w14:paraId="2E3692C5" w14:textId="77777777" w:rsidR="00753EDE" w:rsidRPr="003E6FD9" w:rsidRDefault="00753EDE" w:rsidP="005C5EEF">
            <w:pPr>
              <w:jc w:val="center"/>
              <w:rPr>
                <w:color w:val="000000"/>
                <w:lang w:val="en-US"/>
              </w:rPr>
            </w:pPr>
            <w:r>
              <w:rPr>
                <w:color w:val="000000"/>
                <w:lang w:val="en-US"/>
              </w:rPr>
              <w:t>7</w:t>
            </w:r>
          </w:p>
        </w:tc>
        <w:tc>
          <w:tcPr>
            <w:tcW w:w="1559" w:type="dxa"/>
            <w:tcBorders>
              <w:top w:val="single" w:sz="4" w:space="0" w:color="auto"/>
              <w:left w:val="nil"/>
              <w:bottom w:val="single" w:sz="4" w:space="0" w:color="auto"/>
              <w:right w:val="single" w:sz="4" w:space="0" w:color="auto"/>
            </w:tcBorders>
            <w:vAlign w:val="center"/>
          </w:tcPr>
          <w:p w14:paraId="7EA948CF" w14:textId="77777777" w:rsidR="00753EDE" w:rsidRPr="003E6FD9" w:rsidRDefault="00753EDE" w:rsidP="005C5EEF">
            <w:pPr>
              <w:jc w:val="center"/>
              <w:rPr>
                <w:color w:val="000000"/>
                <w:lang w:val="en-US"/>
              </w:rPr>
            </w:pPr>
            <w:r>
              <w:rPr>
                <w:color w:val="000000"/>
                <w:lang w:val="en-US"/>
              </w:rPr>
              <w:t>8</w:t>
            </w:r>
          </w:p>
        </w:tc>
      </w:tr>
      <w:tr w:rsidR="00753EDE" w:rsidRPr="00026556" w14:paraId="0909E69F" w14:textId="77777777" w:rsidTr="005C5EEF">
        <w:trPr>
          <w:trHeight w:val="955"/>
        </w:trPr>
        <w:tc>
          <w:tcPr>
            <w:tcW w:w="567" w:type="dxa"/>
            <w:tcBorders>
              <w:top w:val="single" w:sz="4" w:space="0" w:color="auto"/>
              <w:left w:val="single" w:sz="4" w:space="0" w:color="auto"/>
              <w:bottom w:val="single" w:sz="4" w:space="0" w:color="auto"/>
              <w:right w:val="single" w:sz="4" w:space="0" w:color="auto"/>
            </w:tcBorders>
            <w:noWrap/>
            <w:vAlign w:val="center"/>
          </w:tcPr>
          <w:p w14:paraId="269C292B" w14:textId="77777777" w:rsidR="00753EDE" w:rsidRPr="00AA6B2E" w:rsidRDefault="00753EDE" w:rsidP="005C5EEF">
            <w:pPr>
              <w:jc w:val="center"/>
            </w:pPr>
            <w:r w:rsidRPr="00AA6B2E">
              <w:t>2</w:t>
            </w:r>
          </w:p>
        </w:tc>
        <w:tc>
          <w:tcPr>
            <w:tcW w:w="5245" w:type="dxa"/>
            <w:tcBorders>
              <w:top w:val="single" w:sz="4" w:space="0" w:color="auto"/>
              <w:left w:val="single" w:sz="4" w:space="0" w:color="auto"/>
              <w:bottom w:val="single" w:sz="4" w:space="0" w:color="auto"/>
              <w:right w:val="single" w:sz="4" w:space="0" w:color="auto"/>
            </w:tcBorders>
            <w:vAlign w:val="center"/>
          </w:tcPr>
          <w:p w14:paraId="4FE4224C" w14:textId="77777777" w:rsidR="00753EDE" w:rsidRPr="00932062" w:rsidRDefault="00753EDE" w:rsidP="005C5EEF">
            <w:r>
              <w:t xml:space="preserve">ООО </w:t>
            </w:r>
            <w:r w:rsidRPr="00932062">
              <w:t>«</w:t>
            </w:r>
            <w:proofErr w:type="spellStart"/>
            <w:r w:rsidRPr="00932062">
              <w:t>Электросетьсервис</w:t>
            </w:r>
            <w:proofErr w:type="spellEnd"/>
            <w:r w:rsidRPr="00932062">
              <w:t>»</w:t>
            </w:r>
            <w:r>
              <w:t xml:space="preserve"> (ИНН 4223057103) – ООО </w:t>
            </w:r>
            <w:r w:rsidRPr="00D71032">
              <w:t>«Кузбасс</w:t>
            </w:r>
            <w:r>
              <w:t xml:space="preserve">кая энергосетевая компания» </w:t>
            </w:r>
            <w:r w:rsidRPr="00D71032">
              <w:t>(ИНН 4205109750)</w:t>
            </w:r>
          </w:p>
        </w:tc>
        <w:tc>
          <w:tcPr>
            <w:tcW w:w="1418" w:type="dxa"/>
            <w:tcBorders>
              <w:top w:val="single" w:sz="4" w:space="0" w:color="auto"/>
              <w:left w:val="single" w:sz="4" w:space="0" w:color="auto"/>
              <w:bottom w:val="single" w:sz="4" w:space="0" w:color="auto"/>
              <w:right w:val="single" w:sz="4" w:space="0" w:color="auto"/>
            </w:tcBorders>
            <w:noWrap/>
            <w:vAlign w:val="center"/>
          </w:tcPr>
          <w:p w14:paraId="7E04A8FA" w14:textId="77777777" w:rsidR="00753EDE" w:rsidRPr="00026556" w:rsidRDefault="00753EDE" w:rsidP="005C5EEF">
            <w:pPr>
              <w:jc w:val="center"/>
              <w:rPr>
                <w:color w:val="000000"/>
              </w:rPr>
            </w:pPr>
            <w:r w:rsidRPr="00927DEF">
              <w:rPr>
                <w:color w:val="000000"/>
              </w:rPr>
              <w:t>2,83449</w:t>
            </w:r>
          </w:p>
        </w:tc>
        <w:tc>
          <w:tcPr>
            <w:tcW w:w="1842" w:type="dxa"/>
            <w:tcBorders>
              <w:top w:val="single" w:sz="4" w:space="0" w:color="auto"/>
              <w:left w:val="nil"/>
              <w:bottom w:val="single" w:sz="4" w:space="0" w:color="auto"/>
              <w:right w:val="single" w:sz="4" w:space="0" w:color="auto"/>
            </w:tcBorders>
            <w:noWrap/>
            <w:vAlign w:val="center"/>
          </w:tcPr>
          <w:p w14:paraId="13D38A31" w14:textId="77777777" w:rsidR="00753EDE" w:rsidRPr="00026556" w:rsidRDefault="00753EDE" w:rsidP="005C5EEF">
            <w:pPr>
              <w:jc w:val="center"/>
              <w:rPr>
                <w:color w:val="000000"/>
              </w:rPr>
            </w:pPr>
            <w:r w:rsidRPr="003E2797">
              <w:rPr>
                <w:color w:val="000000"/>
              </w:rPr>
              <w:t>1 338 917,247700</w:t>
            </w:r>
          </w:p>
        </w:tc>
        <w:tc>
          <w:tcPr>
            <w:tcW w:w="1560" w:type="dxa"/>
            <w:tcBorders>
              <w:top w:val="single" w:sz="4" w:space="0" w:color="auto"/>
              <w:left w:val="nil"/>
              <w:bottom w:val="single" w:sz="4" w:space="0" w:color="auto"/>
              <w:right w:val="single" w:sz="4" w:space="0" w:color="auto"/>
            </w:tcBorders>
            <w:vAlign w:val="center"/>
          </w:tcPr>
          <w:p w14:paraId="35692795" w14:textId="77777777" w:rsidR="00753EDE" w:rsidRPr="00026556" w:rsidRDefault="00753EDE" w:rsidP="005C5EEF">
            <w:pPr>
              <w:jc w:val="center"/>
              <w:rPr>
                <w:color w:val="000000"/>
              </w:rPr>
            </w:pPr>
            <w:r w:rsidRPr="003E2797">
              <w:rPr>
                <w:color w:val="000000"/>
              </w:rPr>
              <w:t>473,359759</w:t>
            </w:r>
          </w:p>
        </w:tc>
        <w:tc>
          <w:tcPr>
            <w:tcW w:w="1275" w:type="dxa"/>
            <w:tcBorders>
              <w:top w:val="single" w:sz="4" w:space="0" w:color="auto"/>
              <w:left w:val="nil"/>
              <w:bottom w:val="single" w:sz="4" w:space="0" w:color="auto"/>
              <w:right w:val="single" w:sz="4" w:space="0" w:color="auto"/>
            </w:tcBorders>
            <w:noWrap/>
            <w:vAlign w:val="center"/>
          </w:tcPr>
          <w:p w14:paraId="1E20584C" w14:textId="77777777" w:rsidR="00753EDE" w:rsidRPr="00026556" w:rsidRDefault="00753EDE" w:rsidP="005C5EEF">
            <w:pPr>
              <w:jc w:val="center"/>
              <w:rPr>
                <w:color w:val="000000"/>
              </w:rPr>
            </w:pPr>
            <w:r w:rsidRPr="003E2797">
              <w:rPr>
                <w:color w:val="000000"/>
              </w:rPr>
              <w:t>2,81925</w:t>
            </w:r>
          </w:p>
        </w:tc>
        <w:tc>
          <w:tcPr>
            <w:tcW w:w="1843" w:type="dxa"/>
            <w:tcBorders>
              <w:top w:val="single" w:sz="4" w:space="0" w:color="auto"/>
              <w:left w:val="nil"/>
              <w:bottom w:val="single" w:sz="4" w:space="0" w:color="auto"/>
              <w:right w:val="single" w:sz="4" w:space="0" w:color="auto"/>
            </w:tcBorders>
            <w:noWrap/>
            <w:vAlign w:val="center"/>
          </w:tcPr>
          <w:p w14:paraId="59E814EE" w14:textId="77777777" w:rsidR="00753EDE" w:rsidRPr="00026556" w:rsidRDefault="00753EDE" w:rsidP="005C5EEF">
            <w:pPr>
              <w:jc w:val="center"/>
              <w:rPr>
                <w:color w:val="000000"/>
              </w:rPr>
            </w:pPr>
            <w:r w:rsidRPr="003E2797">
              <w:rPr>
                <w:color w:val="000000"/>
              </w:rPr>
              <w:t>1 342 862,257659</w:t>
            </w:r>
          </w:p>
        </w:tc>
        <w:tc>
          <w:tcPr>
            <w:tcW w:w="1559" w:type="dxa"/>
            <w:tcBorders>
              <w:top w:val="single" w:sz="4" w:space="0" w:color="auto"/>
              <w:left w:val="nil"/>
              <w:bottom w:val="single" w:sz="4" w:space="0" w:color="auto"/>
              <w:right w:val="single" w:sz="4" w:space="0" w:color="auto"/>
            </w:tcBorders>
            <w:vAlign w:val="center"/>
          </w:tcPr>
          <w:p w14:paraId="3777C694" w14:textId="77777777" w:rsidR="00753EDE" w:rsidRPr="00026556" w:rsidRDefault="00753EDE" w:rsidP="005C5EEF">
            <w:pPr>
              <w:jc w:val="center"/>
              <w:rPr>
                <w:color w:val="000000"/>
              </w:rPr>
            </w:pPr>
            <w:r w:rsidRPr="003E2797">
              <w:rPr>
                <w:color w:val="000000"/>
              </w:rPr>
              <w:t>470,814613</w:t>
            </w:r>
          </w:p>
        </w:tc>
      </w:tr>
      <w:tr w:rsidR="00753EDE" w:rsidRPr="00026556" w14:paraId="43008A47" w14:textId="77777777" w:rsidTr="005C5EEF">
        <w:trPr>
          <w:trHeight w:val="955"/>
        </w:trPr>
        <w:tc>
          <w:tcPr>
            <w:tcW w:w="567" w:type="dxa"/>
            <w:tcBorders>
              <w:top w:val="single" w:sz="4" w:space="0" w:color="auto"/>
              <w:left w:val="single" w:sz="4" w:space="0" w:color="auto"/>
              <w:bottom w:val="single" w:sz="4" w:space="0" w:color="auto"/>
              <w:right w:val="single" w:sz="4" w:space="0" w:color="auto"/>
            </w:tcBorders>
            <w:noWrap/>
            <w:vAlign w:val="center"/>
          </w:tcPr>
          <w:p w14:paraId="5BE126D8" w14:textId="77777777" w:rsidR="00753EDE" w:rsidRPr="00026556" w:rsidRDefault="00753EDE" w:rsidP="005C5EEF">
            <w:pPr>
              <w:jc w:val="center"/>
            </w:pPr>
            <w:r>
              <w:t>3</w:t>
            </w:r>
          </w:p>
        </w:tc>
        <w:tc>
          <w:tcPr>
            <w:tcW w:w="5245" w:type="dxa"/>
            <w:tcBorders>
              <w:top w:val="single" w:sz="4" w:space="0" w:color="auto"/>
              <w:left w:val="single" w:sz="4" w:space="0" w:color="auto"/>
              <w:bottom w:val="single" w:sz="4" w:space="0" w:color="auto"/>
              <w:right w:val="single" w:sz="4" w:space="0" w:color="auto"/>
            </w:tcBorders>
            <w:vAlign w:val="center"/>
          </w:tcPr>
          <w:p w14:paraId="679C1870" w14:textId="77777777" w:rsidR="00753EDE" w:rsidRPr="00026556" w:rsidRDefault="00753EDE" w:rsidP="005C5EEF">
            <w:r w:rsidRPr="00026556">
              <w:t xml:space="preserve">ООО </w:t>
            </w:r>
            <w:r>
              <w:t>«</w:t>
            </w:r>
            <w:proofErr w:type="spellStart"/>
            <w:r w:rsidRPr="00026556">
              <w:t>Электросетьсервис</w:t>
            </w:r>
            <w:proofErr w:type="spellEnd"/>
            <w:r>
              <w:t>»</w:t>
            </w:r>
            <w:r w:rsidRPr="00026556">
              <w:t xml:space="preserve"> (ИНН 4223057103) - ПАО </w:t>
            </w:r>
            <w:r>
              <w:t>«</w:t>
            </w:r>
            <w:proofErr w:type="spellStart"/>
            <w:r w:rsidRPr="00026556">
              <w:t>Россети</w:t>
            </w:r>
            <w:proofErr w:type="spellEnd"/>
            <w:r w:rsidRPr="00026556">
              <w:t xml:space="preserve"> Сибирь</w:t>
            </w:r>
            <w:r>
              <w:t>»</w:t>
            </w:r>
            <w:r w:rsidRPr="00026556">
              <w:t xml:space="preserve"> (филиал ПАО </w:t>
            </w:r>
            <w:r>
              <w:t>«</w:t>
            </w:r>
            <w:proofErr w:type="spellStart"/>
            <w:r w:rsidRPr="00026556">
              <w:t>Россети</w:t>
            </w:r>
            <w:proofErr w:type="spellEnd"/>
            <w:r w:rsidRPr="00026556">
              <w:t xml:space="preserve"> Сибирь</w:t>
            </w:r>
            <w:r>
              <w:t>»</w:t>
            </w:r>
            <w:r w:rsidRPr="00026556">
              <w:t xml:space="preserve"> - </w:t>
            </w:r>
            <w:r>
              <w:t>«</w:t>
            </w:r>
            <w:r w:rsidRPr="00026556">
              <w:t xml:space="preserve">Кузбассэнерго </w:t>
            </w:r>
            <w:r>
              <w:t>–</w:t>
            </w:r>
            <w:r w:rsidRPr="00026556">
              <w:t xml:space="preserve"> РЭС</w:t>
            </w:r>
            <w:r>
              <w:t>»</w:t>
            </w:r>
            <w:r w:rsidRPr="00026556">
              <w:t xml:space="preserve"> (ИНН 2460069527)</w:t>
            </w:r>
          </w:p>
        </w:tc>
        <w:tc>
          <w:tcPr>
            <w:tcW w:w="1418" w:type="dxa"/>
            <w:tcBorders>
              <w:top w:val="single" w:sz="4" w:space="0" w:color="auto"/>
              <w:left w:val="single" w:sz="4" w:space="0" w:color="auto"/>
              <w:bottom w:val="single" w:sz="4" w:space="0" w:color="auto"/>
              <w:right w:val="single" w:sz="4" w:space="0" w:color="auto"/>
            </w:tcBorders>
            <w:noWrap/>
            <w:vAlign w:val="center"/>
          </w:tcPr>
          <w:p w14:paraId="6A627712" w14:textId="77777777" w:rsidR="00753EDE" w:rsidRPr="00026556" w:rsidRDefault="00753EDE" w:rsidP="005C5EEF">
            <w:pPr>
              <w:jc w:val="center"/>
              <w:rPr>
                <w:color w:val="000000"/>
              </w:rPr>
            </w:pPr>
            <w:r w:rsidRPr="00026556">
              <w:rPr>
                <w:color w:val="000000"/>
              </w:rPr>
              <w:t>3,55215</w:t>
            </w:r>
          </w:p>
        </w:tc>
        <w:tc>
          <w:tcPr>
            <w:tcW w:w="1842" w:type="dxa"/>
            <w:tcBorders>
              <w:top w:val="single" w:sz="4" w:space="0" w:color="auto"/>
              <w:left w:val="nil"/>
              <w:bottom w:val="single" w:sz="4" w:space="0" w:color="auto"/>
              <w:right w:val="single" w:sz="4" w:space="0" w:color="auto"/>
            </w:tcBorders>
            <w:noWrap/>
            <w:vAlign w:val="center"/>
          </w:tcPr>
          <w:p w14:paraId="5E7EED71" w14:textId="77777777" w:rsidR="00753EDE" w:rsidRPr="00026556" w:rsidRDefault="00753EDE" w:rsidP="005C5EEF">
            <w:pPr>
              <w:jc w:val="center"/>
              <w:rPr>
                <w:color w:val="000000"/>
              </w:rPr>
            </w:pPr>
            <w:r w:rsidRPr="00026556">
              <w:rPr>
                <w:color w:val="000000"/>
              </w:rPr>
              <w:t>1 521 703,036954</w:t>
            </w:r>
          </w:p>
        </w:tc>
        <w:tc>
          <w:tcPr>
            <w:tcW w:w="1560" w:type="dxa"/>
            <w:tcBorders>
              <w:top w:val="single" w:sz="4" w:space="0" w:color="auto"/>
              <w:left w:val="nil"/>
              <w:bottom w:val="single" w:sz="4" w:space="0" w:color="auto"/>
              <w:right w:val="single" w:sz="4" w:space="0" w:color="auto"/>
            </w:tcBorders>
            <w:vAlign w:val="center"/>
          </w:tcPr>
          <w:p w14:paraId="4667E436" w14:textId="77777777" w:rsidR="00753EDE" w:rsidRPr="00026556" w:rsidRDefault="00753EDE" w:rsidP="005C5EEF">
            <w:pPr>
              <w:jc w:val="center"/>
              <w:rPr>
                <w:color w:val="000000"/>
              </w:rPr>
            </w:pPr>
            <w:r w:rsidRPr="00026556">
              <w:rPr>
                <w:color w:val="000000"/>
              </w:rPr>
              <w:t>593,209604</w:t>
            </w:r>
          </w:p>
        </w:tc>
        <w:tc>
          <w:tcPr>
            <w:tcW w:w="1275" w:type="dxa"/>
            <w:tcBorders>
              <w:top w:val="single" w:sz="4" w:space="0" w:color="auto"/>
              <w:left w:val="nil"/>
              <w:bottom w:val="single" w:sz="4" w:space="0" w:color="auto"/>
              <w:right w:val="single" w:sz="4" w:space="0" w:color="auto"/>
            </w:tcBorders>
            <w:noWrap/>
            <w:vAlign w:val="center"/>
          </w:tcPr>
          <w:p w14:paraId="1AAAD57E" w14:textId="77777777" w:rsidR="00753EDE" w:rsidRPr="00026556" w:rsidRDefault="00753EDE" w:rsidP="005C5EEF">
            <w:pPr>
              <w:jc w:val="center"/>
              <w:rPr>
                <w:color w:val="000000"/>
              </w:rPr>
            </w:pPr>
            <w:r w:rsidRPr="00026556">
              <w:rPr>
                <w:color w:val="000000"/>
              </w:rPr>
              <w:t>3,64565</w:t>
            </w:r>
          </w:p>
        </w:tc>
        <w:tc>
          <w:tcPr>
            <w:tcW w:w="1843" w:type="dxa"/>
            <w:tcBorders>
              <w:top w:val="single" w:sz="4" w:space="0" w:color="auto"/>
              <w:left w:val="nil"/>
              <w:bottom w:val="single" w:sz="4" w:space="0" w:color="auto"/>
              <w:right w:val="single" w:sz="4" w:space="0" w:color="auto"/>
            </w:tcBorders>
            <w:noWrap/>
            <w:vAlign w:val="center"/>
          </w:tcPr>
          <w:p w14:paraId="26CD0F80" w14:textId="77777777" w:rsidR="00753EDE" w:rsidRPr="00026556" w:rsidRDefault="00753EDE" w:rsidP="005C5EEF">
            <w:pPr>
              <w:jc w:val="center"/>
              <w:rPr>
                <w:color w:val="000000"/>
              </w:rPr>
            </w:pPr>
            <w:r w:rsidRPr="00026556">
              <w:rPr>
                <w:color w:val="000000"/>
              </w:rPr>
              <w:t>1 565 706,713495</w:t>
            </w:r>
          </w:p>
        </w:tc>
        <w:tc>
          <w:tcPr>
            <w:tcW w:w="1559" w:type="dxa"/>
            <w:tcBorders>
              <w:top w:val="single" w:sz="4" w:space="0" w:color="auto"/>
              <w:left w:val="nil"/>
              <w:bottom w:val="single" w:sz="4" w:space="0" w:color="auto"/>
              <w:right w:val="single" w:sz="4" w:space="0" w:color="auto"/>
            </w:tcBorders>
            <w:vAlign w:val="center"/>
          </w:tcPr>
          <w:p w14:paraId="23D87B57" w14:textId="77777777" w:rsidR="00753EDE" w:rsidRPr="00026556" w:rsidRDefault="00753EDE" w:rsidP="005C5EEF">
            <w:pPr>
              <w:jc w:val="center"/>
              <w:rPr>
                <w:color w:val="000000"/>
              </w:rPr>
            </w:pPr>
            <w:r w:rsidRPr="00026556">
              <w:rPr>
                <w:color w:val="000000"/>
              </w:rPr>
              <w:t>608,822882</w:t>
            </w:r>
          </w:p>
        </w:tc>
      </w:tr>
      <w:tr w:rsidR="00753EDE" w:rsidRPr="00026556" w14:paraId="6BBC309C" w14:textId="77777777" w:rsidTr="005C5EEF">
        <w:trPr>
          <w:trHeight w:val="955"/>
        </w:trPr>
        <w:tc>
          <w:tcPr>
            <w:tcW w:w="567" w:type="dxa"/>
            <w:tcBorders>
              <w:top w:val="single" w:sz="4" w:space="0" w:color="auto"/>
              <w:left w:val="single" w:sz="4" w:space="0" w:color="auto"/>
              <w:bottom w:val="single" w:sz="4" w:space="0" w:color="auto"/>
              <w:right w:val="single" w:sz="4" w:space="0" w:color="auto"/>
            </w:tcBorders>
            <w:noWrap/>
            <w:vAlign w:val="center"/>
          </w:tcPr>
          <w:p w14:paraId="06C59F30" w14:textId="77777777" w:rsidR="00753EDE" w:rsidRDefault="00753EDE" w:rsidP="005C5EEF">
            <w:pPr>
              <w:jc w:val="center"/>
            </w:pPr>
            <w:r w:rsidRPr="00026556">
              <w:t>4</w:t>
            </w:r>
          </w:p>
        </w:tc>
        <w:tc>
          <w:tcPr>
            <w:tcW w:w="5245" w:type="dxa"/>
            <w:tcBorders>
              <w:top w:val="single" w:sz="4" w:space="0" w:color="auto"/>
              <w:left w:val="single" w:sz="4" w:space="0" w:color="auto"/>
              <w:bottom w:val="single" w:sz="4" w:space="0" w:color="auto"/>
              <w:right w:val="single" w:sz="4" w:space="0" w:color="auto"/>
            </w:tcBorders>
            <w:vAlign w:val="center"/>
          </w:tcPr>
          <w:p w14:paraId="66789C4C" w14:textId="77777777" w:rsidR="00753EDE" w:rsidRPr="00026556" w:rsidRDefault="00753EDE" w:rsidP="005C5EEF">
            <w:r w:rsidRPr="00026556">
              <w:t xml:space="preserve">ООО </w:t>
            </w:r>
            <w:r>
              <w:t>«</w:t>
            </w:r>
            <w:proofErr w:type="spellStart"/>
            <w:r w:rsidRPr="00026556">
              <w:t>Электросетьсервис</w:t>
            </w:r>
            <w:proofErr w:type="spellEnd"/>
            <w:r>
              <w:t>»</w:t>
            </w:r>
            <w:r w:rsidRPr="00026556">
              <w:t xml:space="preserve"> (ИНН 4223057103) - ООО </w:t>
            </w:r>
            <w:r>
              <w:t>«</w:t>
            </w:r>
            <w:r w:rsidRPr="00026556">
              <w:t>ОЭСК</w:t>
            </w:r>
            <w:r>
              <w:t>»</w:t>
            </w:r>
            <w:r w:rsidRPr="00026556">
              <w:t xml:space="preserve"> (ИНН 4223052779)</w:t>
            </w:r>
          </w:p>
        </w:tc>
        <w:tc>
          <w:tcPr>
            <w:tcW w:w="1418" w:type="dxa"/>
            <w:tcBorders>
              <w:top w:val="single" w:sz="4" w:space="0" w:color="auto"/>
              <w:left w:val="single" w:sz="4" w:space="0" w:color="auto"/>
              <w:bottom w:val="single" w:sz="4" w:space="0" w:color="auto"/>
              <w:right w:val="single" w:sz="4" w:space="0" w:color="auto"/>
            </w:tcBorders>
            <w:noWrap/>
            <w:vAlign w:val="center"/>
          </w:tcPr>
          <w:p w14:paraId="3C1101BA" w14:textId="77777777" w:rsidR="00753EDE" w:rsidRPr="00026556" w:rsidRDefault="00753EDE" w:rsidP="005C5EEF">
            <w:pPr>
              <w:jc w:val="center"/>
            </w:pPr>
            <w:r w:rsidRPr="00026556">
              <w:t>0,01000</w:t>
            </w:r>
          </w:p>
        </w:tc>
        <w:tc>
          <w:tcPr>
            <w:tcW w:w="1842" w:type="dxa"/>
            <w:tcBorders>
              <w:top w:val="single" w:sz="4" w:space="0" w:color="auto"/>
              <w:left w:val="single" w:sz="4" w:space="0" w:color="auto"/>
              <w:bottom w:val="single" w:sz="4" w:space="0" w:color="auto"/>
              <w:right w:val="single" w:sz="4" w:space="0" w:color="auto"/>
            </w:tcBorders>
            <w:noWrap/>
            <w:vAlign w:val="center"/>
          </w:tcPr>
          <w:p w14:paraId="737C088B" w14:textId="77777777" w:rsidR="00753EDE" w:rsidRPr="00026556" w:rsidRDefault="00753EDE" w:rsidP="005C5EEF">
            <w:pPr>
              <w:jc w:val="center"/>
            </w:pPr>
            <w:r w:rsidRPr="00026556">
              <w:t>4 606,984362</w:t>
            </w:r>
          </w:p>
        </w:tc>
        <w:tc>
          <w:tcPr>
            <w:tcW w:w="1560" w:type="dxa"/>
            <w:tcBorders>
              <w:top w:val="single" w:sz="4" w:space="0" w:color="auto"/>
              <w:left w:val="single" w:sz="4" w:space="0" w:color="auto"/>
              <w:bottom w:val="single" w:sz="4" w:space="0" w:color="auto"/>
              <w:right w:val="single" w:sz="4" w:space="0" w:color="auto"/>
            </w:tcBorders>
            <w:vAlign w:val="center"/>
          </w:tcPr>
          <w:p w14:paraId="7860C3BD" w14:textId="77777777" w:rsidR="00753EDE" w:rsidRPr="00026556" w:rsidRDefault="00753EDE" w:rsidP="005C5EEF">
            <w:pPr>
              <w:jc w:val="center"/>
            </w:pPr>
            <w:r w:rsidRPr="00026556">
              <w:t>1,670000</w:t>
            </w:r>
          </w:p>
        </w:tc>
        <w:tc>
          <w:tcPr>
            <w:tcW w:w="1275" w:type="dxa"/>
            <w:tcBorders>
              <w:top w:val="single" w:sz="4" w:space="0" w:color="auto"/>
              <w:left w:val="single" w:sz="4" w:space="0" w:color="auto"/>
              <w:bottom w:val="single" w:sz="4" w:space="0" w:color="auto"/>
              <w:right w:val="single" w:sz="4" w:space="0" w:color="auto"/>
            </w:tcBorders>
            <w:noWrap/>
            <w:vAlign w:val="center"/>
          </w:tcPr>
          <w:p w14:paraId="3342249E" w14:textId="77777777" w:rsidR="00753EDE" w:rsidRPr="00026556" w:rsidRDefault="00753EDE" w:rsidP="005C5EEF">
            <w:pPr>
              <w:jc w:val="center"/>
            </w:pPr>
            <w:r w:rsidRPr="00026556">
              <w:t>0,01000</w:t>
            </w:r>
          </w:p>
        </w:tc>
        <w:tc>
          <w:tcPr>
            <w:tcW w:w="1843" w:type="dxa"/>
            <w:tcBorders>
              <w:top w:val="single" w:sz="4" w:space="0" w:color="auto"/>
              <w:left w:val="single" w:sz="4" w:space="0" w:color="auto"/>
              <w:bottom w:val="single" w:sz="4" w:space="0" w:color="auto"/>
              <w:right w:val="single" w:sz="4" w:space="0" w:color="auto"/>
            </w:tcBorders>
            <w:noWrap/>
            <w:vAlign w:val="center"/>
          </w:tcPr>
          <w:p w14:paraId="0B839E17" w14:textId="77777777" w:rsidR="00753EDE" w:rsidRPr="00026556" w:rsidRDefault="00753EDE" w:rsidP="005C5EEF">
            <w:pPr>
              <w:jc w:val="center"/>
            </w:pPr>
            <w:r w:rsidRPr="00026556">
              <w:t>4 696,634147</w:t>
            </w:r>
          </w:p>
        </w:tc>
        <w:tc>
          <w:tcPr>
            <w:tcW w:w="1559" w:type="dxa"/>
            <w:tcBorders>
              <w:top w:val="single" w:sz="4" w:space="0" w:color="auto"/>
              <w:left w:val="single" w:sz="4" w:space="0" w:color="auto"/>
              <w:bottom w:val="single" w:sz="4" w:space="0" w:color="auto"/>
              <w:right w:val="single" w:sz="4" w:space="0" w:color="auto"/>
            </w:tcBorders>
            <w:vAlign w:val="center"/>
          </w:tcPr>
          <w:p w14:paraId="53547FEB" w14:textId="77777777" w:rsidR="00753EDE" w:rsidRPr="00026556" w:rsidRDefault="00753EDE" w:rsidP="005C5EEF">
            <w:pPr>
              <w:jc w:val="center"/>
            </w:pPr>
            <w:r w:rsidRPr="00026556">
              <w:t>1,670000</w:t>
            </w:r>
          </w:p>
        </w:tc>
      </w:tr>
      <w:tr w:rsidR="00753EDE" w:rsidRPr="00026556" w14:paraId="585FBD96" w14:textId="77777777" w:rsidTr="005C5EEF">
        <w:trPr>
          <w:trHeight w:val="955"/>
        </w:trPr>
        <w:tc>
          <w:tcPr>
            <w:tcW w:w="567" w:type="dxa"/>
            <w:tcBorders>
              <w:top w:val="single" w:sz="4" w:space="0" w:color="auto"/>
              <w:left w:val="single" w:sz="4" w:space="0" w:color="auto"/>
              <w:bottom w:val="single" w:sz="4" w:space="0" w:color="auto"/>
              <w:right w:val="single" w:sz="4" w:space="0" w:color="auto"/>
            </w:tcBorders>
            <w:noWrap/>
            <w:vAlign w:val="center"/>
          </w:tcPr>
          <w:p w14:paraId="2DA1D380" w14:textId="77777777" w:rsidR="00753EDE" w:rsidRDefault="00753EDE" w:rsidP="005C5EEF">
            <w:pPr>
              <w:jc w:val="center"/>
            </w:pPr>
            <w:r>
              <w:t>5</w:t>
            </w:r>
          </w:p>
        </w:tc>
        <w:tc>
          <w:tcPr>
            <w:tcW w:w="5245" w:type="dxa"/>
            <w:tcBorders>
              <w:top w:val="single" w:sz="4" w:space="0" w:color="auto"/>
              <w:left w:val="single" w:sz="4" w:space="0" w:color="auto"/>
              <w:bottom w:val="single" w:sz="4" w:space="0" w:color="auto"/>
              <w:right w:val="single" w:sz="4" w:space="0" w:color="auto"/>
            </w:tcBorders>
            <w:vAlign w:val="center"/>
          </w:tcPr>
          <w:p w14:paraId="343B8EAC" w14:textId="77777777" w:rsidR="00753EDE" w:rsidRPr="00026556" w:rsidRDefault="00753EDE" w:rsidP="005C5EEF">
            <w:r w:rsidRPr="00026556">
              <w:t xml:space="preserve">ООО </w:t>
            </w:r>
            <w:r>
              <w:t>«</w:t>
            </w:r>
            <w:proofErr w:type="spellStart"/>
            <w:r w:rsidRPr="00026556">
              <w:t>Электросетьсервис</w:t>
            </w:r>
            <w:proofErr w:type="spellEnd"/>
            <w:r>
              <w:t>»</w:t>
            </w:r>
            <w:r w:rsidRPr="00026556">
              <w:t xml:space="preserve"> (ИНН 4223057103) - ОАО </w:t>
            </w:r>
            <w:r>
              <w:t>«</w:t>
            </w:r>
            <w:r w:rsidRPr="00026556">
              <w:t>РЖД</w:t>
            </w:r>
            <w:r>
              <w:t>»</w:t>
            </w:r>
            <w:r w:rsidRPr="00026556">
              <w:t xml:space="preserve"> (Западно-Сибирская дирекция по энергообеспечению - СП </w:t>
            </w:r>
            <w:proofErr w:type="spellStart"/>
            <w:r w:rsidRPr="00026556">
              <w:t>Трансэнерго</w:t>
            </w:r>
            <w:proofErr w:type="spellEnd"/>
            <w:r w:rsidRPr="00026556">
              <w:t xml:space="preserve"> - филиала ОАО </w:t>
            </w:r>
            <w:r>
              <w:t>«</w:t>
            </w:r>
            <w:r w:rsidRPr="00026556">
              <w:t>РЖД</w:t>
            </w:r>
            <w:r>
              <w:t>»</w:t>
            </w:r>
            <w:r w:rsidRPr="00026556">
              <w:t>) (ИНН 7708503727)</w:t>
            </w:r>
          </w:p>
        </w:tc>
        <w:tc>
          <w:tcPr>
            <w:tcW w:w="1418" w:type="dxa"/>
            <w:tcBorders>
              <w:top w:val="single" w:sz="4" w:space="0" w:color="auto"/>
              <w:left w:val="single" w:sz="4" w:space="0" w:color="auto"/>
              <w:bottom w:val="single" w:sz="4" w:space="0" w:color="auto"/>
              <w:right w:val="single" w:sz="4" w:space="0" w:color="auto"/>
            </w:tcBorders>
            <w:noWrap/>
            <w:vAlign w:val="center"/>
          </w:tcPr>
          <w:p w14:paraId="6BDD26A9" w14:textId="77777777" w:rsidR="00753EDE" w:rsidRPr="00026556" w:rsidRDefault="00753EDE" w:rsidP="005C5EEF">
            <w:pPr>
              <w:jc w:val="center"/>
            </w:pPr>
            <w:r w:rsidRPr="00026556">
              <w:t>0,01000</w:t>
            </w:r>
          </w:p>
        </w:tc>
        <w:tc>
          <w:tcPr>
            <w:tcW w:w="1842" w:type="dxa"/>
            <w:tcBorders>
              <w:top w:val="single" w:sz="4" w:space="0" w:color="auto"/>
              <w:left w:val="single" w:sz="4" w:space="0" w:color="auto"/>
              <w:bottom w:val="single" w:sz="4" w:space="0" w:color="auto"/>
              <w:right w:val="single" w:sz="4" w:space="0" w:color="auto"/>
            </w:tcBorders>
            <w:noWrap/>
            <w:vAlign w:val="center"/>
          </w:tcPr>
          <w:p w14:paraId="1E211ADB" w14:textId="77777777" w:rsidR="00753EDE" w:rsidRPr="00026556" w:rsidRDefault="00753EDE" w:rsidP="005C5EEF">
            <w:pPr>
              <w:jc w:val="center"/>
            </w:pPr>
            <w:r w:rsidRPr="00026556">
              <w:t>3 773,219546</w:t>
            </w:r>
          </w:p>
        </w:tc>
        <w:tc>
          <w:tcPr>
            <w:tcW w:w="1560" w:type="dxa"/>
            <w:tcBorders>
              <w:top w:val="single" w:sz="4" w:space="0" w:color="auto"/>
              <w:left w:val="single" w:sz="4" w:space="0" w:color="auto"/>
              <w:bottom w:val="single" w:sz="4" w:space="0" w:color="auto"/>
              <w:right w:val="single" w:sz="4" w:space="0" w:color="auto"/>
            </w:tcBorders>
            <w:vAlign w:val="center"/>
          </w:tcPr>
          <w:p w14:paraId="771007F7" w14:textId="77777777" w:rsidR="00753EDE" w:rsidRPr="00026556" w:rsidRDefault="00753EDE" w:rsidP="005C5EEF">
            <w:pPr>
              <w:jc w:val="center"/>
            </w:pPr>
            <w:r w:rsidRPr="00026556">
              <w:t>1,670000</w:t>
            </w:r>
          </w:p>
        </w:tc>
        <w:tc>
          <w:tcPr>
            <w:tcW w:w="1275" w:type="dxa"/>
            <w:tcBorders>
              <w:top w:val="single" w:sz="4" w:space="0" w:color="auto"/>
              <w:left w:val="single" w:sz="4" w:space="0" w:color="auto"/>
              <w:bottom w:val="single" w:sz="4" w:space="0" w:color="auto"/>
              <w:right w:val="single" w:sz="4" w:space="0" w:color="auto"/>
            </w:tcBorders>
            <w:noWrap/>
            <w:vAlign w:val="center"/>
          </w:tcPr>
          <w:p w14:paraId="3D0E88B7" w14:textId="77777777" w:rsidR="00753EDE" w:rsidRPr="00026556" w:rsidRDefault="00753EDE" w:rsidP="005C5EEF">
            <w:pPr>
              <w:jc w:val="center"/>
            </w:pPr>
            <w:r w:rsidRPr="00026556">
              <w:t>0,01000</w:t>
            </w:r>
          </w:p>
        </w:tc>
        <w:tc>
          <w:tcPr>
            <w:tcW w:w="1843" w:type="dxa"/>
            <w:tcBorders>
              <w:top w:val="single" w:sz="4" w:space="0" w:color="auto"/>
              <w:left w:val="single" w:sz="4" w:space="0" w:color="auto"/>
              <w:bottom w:val="single" w:sz="4" w:space="0" w:color="auto"/>
              <w:right w:val="single" w:sz="4" w:space="0" w:color="auto"/>
            </w:tcBorders>
            <w:noWrap/>
            <w:vAlign w:val="center"/>
          </w:tcPr>
          <w:p w14:paraId="719FA33A" w14:textId="77777777" w:rsidR="00753EDE" w:rsidRPr="00026556" w:rsidRDefault="00753EDE" w:rsidP="005C5EEF">
            <w:pPr>
              <w:jc w:val="center"/>
            </w:pPr>
            <w:r w:rsidRPr="00026556">
              <w:t>3 846,742744</w:t>
            </w:r>
          </w:p>
        </w:tc>
        <w:tc>
          <w:tcPr>
            <w:tcW w:w="1559" w:type="dxa"/>
            <w:tcBorders>
              <w:top w:val="single" w:sz="4" w:space="0" w:color="auto"/>
              <w:left w:val="single" w:sz="4" w:space="0" w:color="auto"/>
              <w:bottom w:val="single" w:sz="4" w:space="0" w:color="auto"/>
              <w:right w:val="single" w:sz="4" w:space="0" w:color="auto"/>
            </w:tcBorders>
            <w:vAlign w:val="center"/>
          </w:tcPr>
          <w:p w14:paraId="1445E49B" w14:textId="77777777" w:rsidR="00753EDE" w:rsidRPr="00026556" w:rsidRDefault="00753EDE" w:rsidP="005C5EEF">
            <w:pPr>
              <w:jc w:val="center"/>
            </w:pPr>
            <w:r w:rsidRPr="00026556">
              <w:t>1,670000</w:t>
            </w:r>
          </w:p>
        </w:tc>
      </w:tr>
      <w:tr w:rsidR="00753EDE" w:rsidRPr="00026556" w14:paraId="3E52515A" w14:textId="77777777" w:rsidTr="005C5EEF">
        <w:trPr>
          <w:trHeight w:val="955"/>
        </w:trPr>
        <w:tc>
          <w:tcPr>
            <w:tcW w:w="567" w:type="dxa"/>
            <w:tcBorders>
              <w:top w:val="single" w:sz="4" w:space="0" w:color="auto"/>
              <w:left w:val="single" w:sz="4" w:space="0" w:color="auto"/>
              <w:bottom w:val="single" w:sz="4" w:space="0" w:color="auto"/>
              <w:right w:val="single" w:sz="4" w:space="0" w:color="auto"/>
            </w:tcBorders>
            <w:noWrap/>
            <w:vAlign w:val="center"/>
          </w:tcPr>
          <w:p w14:paraId="6BF914EE" w14:textId="77777777" w:rsidR="00753EDE" w:rsidRPr="00026556" w:rsidRDefault="00753EDE" w:rsidP="005C5EEF">
            <w:pPr>
              <w:jc w:val="center"/>
            </w:pPr>
            <w:r>
              <w:t>6</w:t>
            </w:r>
          </w:p>
        </w:tc>
        <w:tc>
          <w:tcPr>
            <w:tcW w:w="5245" w:type="dxa"/>
            <w:tcBorders>
              <w:top w:val="single" w:sz="4" w:space="0" w:color="auto"/>
              <w:left w:val="single" w:sz="4" w:space="0" w:color="auto"/>
              <w:bottom w:val="single" w:sz="4" w:space="0" w:color="auto"/>
              <w:right w:val="single" w:sz="4" w:space="0" w:color="auto"/>
            </w:tcBorders>
            <w:vAlign w:val="center"/>
          </w:tcPr>
          <w:p w14:paraId="4DA4EED0" w14:textId="77777777" w:rsidR="00753EDE" w:rsidRPr="00026556" w:rsidRDefault="00753EDE" w:rsidP="005C5EEF">
            <w:r w:rsidRPr="00026556">
              <w:t xml:space="preserve">ООО </w:t>
            </w:r>
            <w:r>
              <w:t>«</w:t>
            </w:r>
            <w:proofErr w:type="spellStart"/>
            <w:r w:rsidRPr="00026556">
              <w:t>Электросетьсервис</w:t>
            </w:r>
            <w:proofErr w:type="spellEnd"/>
            <w:r>
              <w:t>»</w:t>
            </w:r>
            <w:r w:rsidRPr="00026556">
              <w:t xml:space="preserve"> (ИНН 4223057103) - ООО ХК </w:t>
            </w:r>
            <w:r>
              <w:t>«</w:t>
            </w:r>
            <w:r w:rsidRPr="00026556">
              <w:t>СДС-Энерго</w:t>
            </w:r>
            <w:r>
              <w:t>»</w:t>
            </w:r>
            <w:r w:rsidRPr="00026556">
              <w:t xml:space="preserve"> (ИНН 4250003450)</w:t>
            </w:r>
          </w:p>
        </w:tc>
        <w:tc>
          <w:tcPr>
            <w:tcW w:w="1418" w:type="dxa"/>
            <w:tcBorders>
              <w:top w:val="single" w:sz="4" w:space="0" w:color="auto"/>
              <w:left w:val="single" w:sz="4" w:space="0" w:color="auto"/>
              <w:bottom w:val="single" w:sz="4" w:space="0" w:color="auto"/>
              <w:right w:val="single" w:sz="4" w:space="0" w:color="auto"/>
            </w:tcBorders>
            <w:noWrap/>
            <w:vAlign w:val="center"/>
          </w:tcPr>
          <w:p w14:paraId="4B6A813F" w14:textId="77777777" w:rsidR="00753EDE" w:rsidRPr="00026556" w:rsidRDefault="00753EDE" w:rsidP="005C5EEF">
            <w:pPr>
              <w:jc w:val="center"/>
            </w:pPr>
            <w:r w:rsidRPr="00026556">
              <w:t>0,01000</w:t>
            </w:r>
          </w:p>
        </w:tc>
        <w:tc>
          <w:tcPr>
            <w:tcW w:w="1842" w:type="dxa"/>
            <w:tcBorders>
              <w:top w:val="single" w:sz="4" w:space="0" w:color="auto"/>
              <w:left w:val="single" w:sz="4" w:space="0" w:color="auto"/>
              <w:bottom w:val="single" w:sz="4" w:space="0" w:color="auto"/>
              <w:right w:val="single" w:sz="4" w:space="0" w:color="auto"/>
            </w:tcBorders>
            <w:noWrap/>
            <w:vAlign w:val="center"/>
          </w:tcPr>
          <w:p w14:paraId="4FED2600" w14:textId="77777777" w:rsidR="00753EDE" w:rsidRPr="00026556" w:rsidRDefault="00753EDE" w:rsidP="005C5EEF">
            <w:pPr>
              <w:jc w:val="center"/>
            </w:pPr>
            <w:r w:rsidRPr="00026556">
              <w:t>5 550,595157</w:t>
            </w:r>
          </w:p>
        </w:tc>
        <w:tc>
          <w:tcPr>
            <w:tcW w:w="1560" w:type="dxa"/>
            <w:tcBorders>
              <w:top w:val="single" w:sz="4" w:space="0" w:color="auto"/>
              <w:left w:val="single" w:sz="4" w:space="0" w:color="auto"/>
              <w:bottom w:val="single" w:sz="4" w:space="0" w:color="auto"/>
              <w:right w:val="single" w:sz="4" w:space="0" w:color="auto"/>
            </w:tcBorders>
            <w:vAlign w:val="center"/>
          </w:tcPr>
          <w:p w14:paraId="57D7BF37" w14:textId="77777777" w:rsidR="00753EDE" w:rsidRPr="00026556" w:rsidRDefault="00753EDE" w:rsidP="005C5EEF">
            <w:pPr>
              <w:jc w:val="center"/>
            </w:pPr>
            <w:r w:rsidRPr="00026556">
              <w:t>1,670000</w:t>
            </w:r>
          </w:p>
        </w:tc>
        <w:tc>
          <w:tcPr>
            <w:tcW w:w="1275" w:type="dxa"/>
            <w:tcBorders>
              <w:top w:val="single" w:sz="4" w:space="0" w:color="auto"/>
              <w:left w:val="single" w:sz="4" w:space="0" w:color="auto"/>
              <w:bottom w:val="single" w:sz="4" w:space="0" w:color="auto"/>
              <w:right w:val="single" w:sz="4" w:space="0" w:color="auto"/>
            </w:tcBorders>
            <w:noWrap/>
            <w:vAlign w:val="center"/>
          </w:tcPr>
          <w:p w14:paraId="0ACF8C6E" w14:textId="77777777" w:rsidR="00753EDE" w:rsidRPr="00026556" w:rsidRDefault="00753EDE" w:rsidP="005C5EEF">
            <w:pPr>
              <w:jc w:val="center"/>
            </w:pPr>
            <w:r w:rsidRPr="00026556">
              <w:t>0,01000</w:t>
            </w:r>
          </w:p>
        </w:tc>
        <w:tc>
          <w:tcPr>
            <w:tcW w:w="1843" w:type="dxa"/>
            <w:tcBorders>
              <w:top w:val="single" w:sz="4" w:space="0" w:color="auto"/>
              <w:left w:val="single" w:sz="4" w:space="0" w:color="auto"/>
              <w:bottom w:val="single" w:sz="4" w:space="0" w:color="auto"/>
              <w:right w:val="single" w:sz="4" w:space="0" w:color="auto"/>
            </w:tcBorders>
            <w:noWrap/>
            <w:vAlign w:val="center"/>
          </w:tcPr>
          <w:p w14:paraId="574B1D91" w14:textId="77777777" w:rsidR="00753EDE" w:rsidRPr="00026556" w:rsidRDefault="00753EDE" w:rsidP="005C5EEF">
            <w:pPr>
              <w:jc w:val="center"/>
            </w:pPr>
            <w:r w:rsidRPr="00026556">
              <w:t>5 646,555754</w:t>
            </w:r>
          </w:p>
        </w:tc>
        <w:tc>
          <w:tcPr>
            <w:tcW w:w="1559" w:type="dxa"/>
            <w:tcBorders>
              <w:top w:val="single" w:sz="4" w:space="0" w:color="auto"/>
              <w:left w:val="single" w:sz="4" w:space="0" w:color="auto"/>
              <w:bottom w:val="single" w:sz="4" w:space="0" w:color="auto"/>
              <w:right w:val="single" w:sz="4" w:space="0" w:color="auto"/>
            </w:tcBorders>
            <w:vAlign w:val="center"/>
          </w:tcPr>
          <w:p w14:paraId="77BA3A0F" w14:textId="77777777" w:rsidR="00753EDE" w:rsidRPr="00026556" w:rsidRDefault="00753EDE" w:rsidP="005C5EEF">
            <w:pPr>
              <w:jc w:val="center"/>
            </w:pPr>
            <w:r w:rsidRPr="00026556">
              <w:t>1,670000</w:t>
            </w:r>
          </w:p>
        </w:tc>
      </w:tr>
      <w:tr w:rsidR="00753EDE" w:rsidRPr="00026556" w14:paraId="62F11645" w14:textId="77777777" w:rsidTr="005C5EEF">
        <w:trPr>
          <w:trHeight w:val="955"/>
        </w:trPr>
        <w:tc>
          <w:tcPr>
            <w:tcW w:w="567" w:type="dxa"/>
            <w:tcBorders>
              <w:top w:val="single" w:sz="4" w:space="0" w:color="auto"/>
              <w:left w:val="single" w:sz="4" w:space="0" w:color="auto"/>
              <w:bottom w:val="single" w:sz="4" w:space="0" w:color="auto"/>
              <w:right w:val="single" w:sz="4" w:space="0" w:color="auto"/>
            </w:tcBorders>
            <w:noWrap/>
            <w:vAlign w:val="center"/>
          </w:tcPr>
          <w:p w14:paraId="7707C5EE" w14:textId="77777777" w:rsidR="00753EDE" w:rsidRDefault="00753EDE" w:rsidP="005C5EEF">
            <w:pPr>
              <w:jc w:val="center"/>
            </w:pPr>
            <w:r>
              <w:t>7</w:t>
            </w:r>
          </w:p>
        </w:tc>
        <w:tc>
          <w:tcPr>
            <w:tcW w:w="5245" w:type="dxa"/>
            <w:tcBorders>
              <w:top w:val="single" w:sz="4" w:space="0" w:color="auto"/>
              <w:left w:val="single" w:sz="4" w:space="0" w:color="auto"/>
              <w:bottom w:val="single" w:sz="4" w:space="0" w:color="auto"/>
              <w:right w:val="single" w:sz="4" w:space="0" w:color="auto"/>
            </w:tcBorders>
            <w:vAlign w:val="center"/>
          </w:tcPr>
          <w:p w14:paraId="00412C4F" w14:textId="77777777" w:rsidR="00753EDE" w:rsidRPr="00026556" w:rsidRDefault="00753EDE" w:rsidP="005C5EEF">
            <w:r w:rsidRPr="00026556">
              <w:t xml:space="preserve">ООО </w:t>
            </w:r>
            <w:r>
              <w:t>«</w:t>
            </w:r>
            <w:proofErr w:type="spellStart"/>
            <w:r w:rsidRPr="00026556">
              <w:t>Электросетьсервис</w:t>
            </w:r>
            <w:proofErr w:type="spellEnd"/>
            <w:r>
              <w:t>»</w:t>
            </w:r>
            <w:r w:rsidRPr="00026556">
              <w:t xml:space="preserve"> (ИНН 4223057103) - ОАО </w:t>
            </w:r>
            <w:r>
              <w:t>«</w:t>
            </w:r>
            <w:r w:rsidRPr="00026556">
              <w:t>Северо-Кузбасская энергетическая компания</w:t>
            </w:r>
            <w:r>
              <w:t>»</w:t>
            </w:r>
            <w:r w:rsidRPr="00026556">
              <w:t xml:space="preserve"> (ИНН 4205153492)</w:t>
            </w:r>
          </w:p>
        </w:tc>
        <w:tc>
          <w:tcPr>
            <w:tcW w:w="1418" w:type="dxa"/>
            <w:tcBorders>
              <w:top w:val="single" w:sz="4" w:space="0" w:color="auto"/>
              <w:left w:val="single" w:sz="4" w:space="0" w:color="auto"/>
              <w:bottom w:val="single" w:sz="4" w:space="0" w:color="auto"/>
              <w:right w:val="single" w:sz="4" w:space="0" w:color="auto"/>
            </w:tcBorders>
            <w:noWrap/>
            <w:vAlign w:val="center"/>
          </w:tcPr>
          <w:p w14:paraId="5F4D7517" w14:textId="77777777" w:rsidR="00753EDE" w:rsidRPr="00026556" w:rsidRDefault="00753EDE" w:rsidP="005C5EEF">
            <w:pPr>
              <w:jc w:val="center"/>
            </w:pPr>
            <w:r w:rsidRPr="00026556">
              <w:t>0,01000</w:t>
            </w:r>
          </w:p>
        </w:tc>
        <w:tc>
          <w:tcPr>
            <w:tcW w:w="1842" w:type="dxa"/>
            <w:tcBorders>
              <w:top w:val="single" w:sz="4" w:space="0" w:color="auto"/>
              <w:left w:val="single" w:sz="4" w:space="0" w:color="auto"/>
              <w:bottom w:val="single" w:sz="4" w:space="0" w:color="auto"/>
              <w:right w:val="single" w:sz="4" w:space="0" w:color="auto"/>
            </w:tcBorders>
            <w:noWrap/>
            <w:vAlign w:val="center"/>
          </w:tcPr>
          <w:p w14:paraId="3991DB82" w14:textId="77777777" w:rsidR="00753EDE" w:rsidRPr="00026556" w:rsidRDefault="00753EDE" w:rsidP="005C5EEF">
            <w:pPr>
              <w:jc w:val="center"/>
            </w:pPr>
            <w:r w:rsidRPr="00026556">
              <w:t>2 892,233435</w:t>
            </w:r>
          </w:p>
        </w:tc>
        <w:tc>
          <w:tcPr>
            <w:tcW w:w="1560" w:type="dxa"/>
            <w:tcBorders>
              <w:top w:val="single" w:sz="4" w:space="0" w:color="auto"/>
              <w:left w:val="single" w:sz="4" w:space="0" w:color="auto"/>
              <w:bottom w:val="single" w:sz="4" w:space="0" w:color="auto"/>
              <w:right w:val="single" w:sz="4" w:space="0" w:color="auto"/>
            </w:tcBorders>
            <w:vAlign w:val="center"/>
          </w:tcPr>
          <w:p w14:paraId="2B9EDE86" w14:textId="77777777" w:rsidR="00753EDE" w:rsidRPr="00026556" w:rsidRDefault="00753EDE" w:rsidP="005C5EEF">
            <w:pPr>
              <w:jc w:val="center"/>
            </w:pPr>
            <w:r w:rsidRPr="00026556">
              <w:t>1,670000</w:t>
            </w:r>
          </w:p>
        </w:tc>
        <w:tc>
          <w:tcPr>
            <w:tcW w:w="1275" w:type="dxa"/>
            <w:tcBorders>
              <w:top w:val="single" w:sz="4" w:space="0" w:color="auto"/>
              <w:left w:val="single" w:sz="4" w:space="0" w:color="auto"/>
              <w:bottom w:val="single" w:sz="4" w:space="0" w:color="auto"/>
              <w:right w:val="single" w:sz="4" w:space="0" w:color="auto"/>
            </w:tcBorders>
            <w:noWrap/>
            <w:vAlign w:val="center"/>
          </w:tcPr>
          <w:p w14:paraId="08CB7B6C" w14:textId="77777777" w:rsidR="00753EDE" w:rsidRPr="00026556" w:rsidRDefault="00753EDE" w:rsidP="005C5EEF">
            <w:pPr>
              <w:jc w:val="center"/>
            </w:pPr>
            <w:r w:rsidRPr="00026556">
              <w:t>0,01000</w:t>
            </w:r>
          </w:p>
        </w:tc>
        <w:tc>
          <w:tcPr>
            <w:tcW w:w="1843" w:type="dxa"/>
            <w:tcBorders>
              <w:top w:val="single" w:sz="4" w:space="0" w:color="auto"/>
              <w:left w:val="single" w:sz="4" w:space="0" w:color="auto"/>
              <w:bottom w:val="single" w:sz="4" w:space="0" w:color="auto"/>
              <w:right w:val="single" w:sz="4" w:space="0" w:color="auto"/>
            </w:tcBorders>
            <w:noWrap/>
            <w:vAlign w:val="center"/>
          </w:tcPr>
          <w:p w14:paraId="014A8F51" w14:textId="77777777" w:rsidR="00753EDE" w:rsidRPr="00026556" w:rsidRDefault="00753EDE" w:rsidP="005C5EEF">
            <w:pPr>
              <w:jc w:val="center"/>
            </w:pPr>
            <w:r w:rsidRPr="00026556">
              <w:t>3 338,085812</w:t>
            </w:r>
          </w:p>
        </w:tc>
        <w:tc>
          <w:tcPr>
            <w:tcW w:w="1559" w:type="dxa"/>
            <w:tcBorders>
              <w:top w:val="single" w:sz="4" w:space="0" w:color="auto"/>
              <w:left w:val="single" w:sz="4" w:space="0" w:color="auto"/>
              <w:bottom w:val="single" w:sz="4" w:space="0" w:color="auto"/>
              <w:right w:val="single" w:sz="4" w:space="0" w:color="auto"/>
            </w:tcBorders>
            <w:vAlign w:val="center"/>
          </w:tcPr>
          <w:p w14:paraId="2468C8EE" w14:textId="77777777" w:rsidR="00753EDE" w:rsidRPr="00026556" w:rsidRDefault="00753EDE" w:rsidP="005C5EEF">
            <w:pPr>
              <w:jc w:val="center"/>
            </w:pPr>
            <w:r w:rsidRPr="00026556">
              <w:t>1,670000</w:t>
            </w:r>
          </w:p>
        </w:tc>
      </w:tr>
    </w:tbl>
    <w:p w14:paraId="55F0492B" w14:textId="77777777" w:rsidR="00753EDE" w:rsidRDefault="00753EDE" w:rsidP="00753EDE">
      <w:pPr>
        <w:pStyle w:val="af3"/>
        <w:jc w:val="center"/>
        <w:rPr>
          <w:rFonts w:ascii="Times New Roman" w:hAnsi="Times New Roman"/>
          <w:b/>
          <w:bCs/>
          <w:sz w:val="28"/>
          <w:szCs w:val="28"/>
          <w:lang w:eastAsia="ru-RU"/>
        </w:rPr>
      </w:pPr>
    </w:p>
    <w:p w14:paraId="7E33CE95" w14:textId="77777777" w:rsidR="00753EDE" w:rsidRPr="0094453E" w:rsidRDefault="00753EDE" w:rsidP="00753EDE">
      <w:pPr>
        <w:autoSpaceDE w:val="0"/>
        <w:autoSpaceDN w:val="0"/>
        <w:adjustRightInd w:val="0"/>
        <w:ind w:firstLine="540"/>
        <w:jc w:val="both"/>
      </w:pPr>
      <w:r w:rsidRPr="0094453E">
        <w:t>Примечания:</w:t>
      </w:r>
    </w:p>
    <w:p w14:paraId="248933C6" w14:textId="77777777" w:rsidR="00753EDE" w:rsidRPr="0094453E" w:rsidRDefault="00753EDE" w:rsidP="00753EDE">
      <w:pPr>
        <w:autoSpaceDE w:val="0"/>
        <w:autoSpaceDN w:val="0"/>
        <w:adjustRightInd w:val="0"/>
        <w:ind w:right="-283" w:firstLine="540"/>
        <w:jc w:val="both"/>
      </w:pPr>
      <w:r w:rsidRPr="0094453E">
        <w:t>1.</w:t>
      </w:r>
      <w:r>
        <w:t> </w:t>
      </w:r>
      <w:r w:rsidRPr="0094453E">
        <w:t>Индивидуальные тарифы на услуги по передаче электрической энергии для взаиморасчетов между сетевыми организациями по</w:t>
      </w:r>
      <w:r>
        <w:t> </w:t>
      </w:r>
      <w:r w:rsidRPr="0094453E">
        <w:t>Кемеровской области</w:t>
      </w:r>
      <w:r>
        <w:t xml:space="preserve"> </w:t>
      </w:r>
      <w:r w:rsidRPr="0094453E">
        <w:t>-</w:t>
      </w:r>
      <w:r>
        <w:t xml:space="preserve"> </w:t>
      </w:r>
      <w:r w:rsidRPr="0094453E">
        <w:t xml:space="preserve">Кузбасса установлены для пары сетевых организаций, при этом сетевая организация, указанная в паре первой, является плательщиком, вторая </w:t>
      </w:r>
      <w:r>
        <w:t>–</w:t>
      </w:r>
      <w:r w:rsidRPr="0094453E">
        <w:t xml:space="preserve"> получателем платы.</w:t>
      </w:r>
    </w:p>
    <w:p w14:paraId="3E940055" w14:textId="77777777" w:rsidR="00753EDE" w:rsidRPr="0094453E" w:rsidRDefault="00753EDE" w:rsidP="00753EDE">
      <w:pPr>
        <w:autoSpaceDE w:val="0"/>
        <w:autoSpaceDN w:val="0"/>
        <w:adjustRightInd w:val="0"/>
        <w:ind w:right="-283" w:firstLine="540"/>
        <w:jc w:val="both"/>
        <w:rPr>
          <w:b/>
        </w:rPr>
      </w:pPr>
      <w:r w:rsidRPr="0094453E">
        <w:t>2.</w:t>
      </w:r>
      <w:r>
        <w:t> </w:t>
      </w:r>
      <w:r w:rsidRPr="0094453E">
        <w:t>Базой для расчета ставки индивидуальных тарифов на содержание электрических сетей является присоединенная (заявленная) мощность сетевой организации. Базой для расчета ставки индивидуальных тарифов на оплату технологического расхода (потерь) электрической энергии является плановый сальдированный переток электроэнергии между сетевыми организациями. Оплата услуг осуществляется за фактический объем сальдированного перетока.</w:t>
      </w:r>
    </w:p>
    <w:p w14:paraId="5C5E9B1E" w14:textId="77777777" w:rsidR="00753EDE" w:rsidRDefault="00753EDE" w:rsidP="00753EDE">
      <w:pPr>
        <w:ind w:right="-314"/>
        <w:sectPr w:rsidR="00753EDE" w:rsidSect="00753EDE">
          <w:pgSz w:w="16838" w:h="11906" w:orient="landscape"/>
          <w:pgMar w:top="1701" w:right="851" w:bottom="567" w:left="1134" w:header="709" w:footer="709" w:gutter="0"/>
          <w:cols w:space="708"/>
          <w:titlePg/>
          <w:docGrid w:linePitch="360"/>
        </w:sectPr>
      </w:pPr>
    </w:p>
    <w:p w14:paraId="3471AD48" w14:textId="7B79C50D" w:rsidR="00753EDE" w:rsidRPr="00753EDE" w:rsidRDefault="00753EDE" w:rsidP="00753EDE">
      <w:pPr>
        <w:tabs>
          <w:tab w:val="left" w:pos="9214"/>
        </w:tabs>
        <w:ind w:left="-2291" w:right="-739" w:firstLine="7820"/>
      </w:pPr>
      <w:bookmarkStart w:id="57" w:name="_Hlk215221656"/>
      <w:r w:rsidRPr="009675EF">
        <w:lastRenderedPageBreak/>
        <w:t xml:space="preserve">Приложение № </w:t>
      </w:r>
      <w:r>
        <w:t xml:space="preserve">4 </w:t>
      </w:r>
      <w:r w:rsidRPr="009675EF">
        <w:t xml:space="preserve">к </w:t>
      </w:r>
      <w:r>
        <w:t>протоколу</w:t>
      </w:r>
      <w:r w:rsidRPr="009675EF">
        <w:t xml:space="preserve"> № </w:t>
      </w:r>
      <w:r>
        <w:t>47</w:t>
      </w:r>
    </w:p>
    <w:p w14:paraId="081185C4" w14:textId="77777777" w:rsidR="00753EDE" w:rsidRPr="009675EF" w:rsidRDefault="00753EDE" w:rsidP="00753EDE">
      <w:pPr>
        <w:tabs>
          <w:tab w:val="left" w:pos="9214"/>
        </w:tabs>
        <w:ind w:left="-2291" w:right="-739" w:firstLine="7820"/>
      </w:pPr>
      <w:r w:rsidRPr="009675EF">
        <w:t>заседания правления Региональной</w:t>
      </w:r>
    </w:p>
    <w:p w14:paraId="2345652E" w14:textId="77777777" w:rsidR="00753EDE" w:rsidRPr="009675EF" w:rsidRDefault="00753EDE" w:rsidP="00753EDE">
      <w:pPr>
        <w:tabs>
          <w:tab w:val="left" w:pos="9214"/>
        </w:tabs>
        <w:ind w:left="-2291" w:right="-739" w:firstLine="7820"/>
      </w:pPr>
      <w:r w:rsidRPr="009675EF">
        <w:t>энергетической комиссии</w:t>
      </w:r>
    </w:p>
    <w:p w14:paraId="3847594C" w14:textId="77777777" w:rsidR="00753EDE" w:rsidRDefault="00753EDE" w:rsidP="00753EDE">
      <w:pPr>
        <w:tabs>
          <w:tab w:val="left" w:pos="9214"/>
        </w:tabs>
        <w:ind w:left="-2291" w:right="-739" w:firstLine="7820"/>
      </w:pPr>
      <w:r w:rsidRPr="009675EF">
        <w:t xml:space="preserve">Кузбасса от </w:t>
      </w:r>
      <w:r w:rsidRPr="00A90A3E">
        <w:t>2</w:t>
      </w:r>
      <w:r>
        <w:t>6</w:t>
      </w:r>
      <w:r w:rsidRPr="009675EF">
        <w:t>.</w:t>
      </w:r>
      <w:r>
        <w:t>06</w:t>
      </w:r>
      <w:r w:rsidRPr="009675EF">
        <w:t>.202</w:t>
      </w:r>
      <w:r>
        <w:t>5</w:t>
      </w:r>
    </w:p>
    <w:p w14:paraId="4EDD88B5" w14:textId="77777777" w:rsidR="00753EDE" w:rsidRPr="001C78E3" w:rsidRDefault="00753EDE" w:rsidP="00753EDE">
      <w:pPr>
        <w:ind w:right="-314"/>
      </w:pPr>
    </w:p>
    <w:p w14:paraId="5F7F5D00" w14:textId="77777777" w:rsidR="00D270BE" w:rsidRPr="00D270BE" w:rsidRDefault="00D270BE" w:rsidP="00D270BE">
      <w:pPr>
        <w:widowControl w:val="0"/>
        <w:suppressAutoHyphens/>
        <w:jc w:val="center"/>
        <w:textAlignment w:val="baseline"/>
        <w:rPr>
          <w:rFonts w:ascii="Calibri" w:eastAsia="Tahoma" w:hAnsi="Calibri" w:cs="Noto Sans Devanagari"/>
          <w:color w:val="000000"/>
          <w:sz w:val="22"/>
          <w:szCs w:val="20"/>
          <w:lang w:eastAsia="zh-CN" w:bidi="hi-IN"/>
        </w:rPr>
      </w:pPr>
      <w:r w:rsidRPr="00D270BE">
        <w:rPr>
          <w:rFonts w:eastAsia="Tahoma" w:cs="Noto Sans Devanagari"/>
          <w:b/>
          <w:color w:val="000000"/>
          <w:sz w:val="28"/>
          <w:szCs w:val="20"/>
          <w:lang w:eastAsia="zh-CN" w:bidi="hi-IN"/>
        </w:rPr>
        <w:t>Экспертное заключение</w:t>
      </w:r>
    </w:p>
    <w:p w14:paraId="341FBC77" w14:textId="77777777" w:rsidR="00D270BE" w:rsidRPr="00D270BE" w:rsidRDefault="00D270BE" w:rsidP="00D270BE">
      <w:pPr>
        <w:widowControl w:val="0"/>
        <w:suppressAutoHyphens/>
        <w:jc w:val="center"/>
        <w:textAlignment w:val="baseline"/>
        <w:rPr>
          <w:rFonts w:ascii="Calibri" w:eastAsia="Tahoma" w:hAnsi="Calibri" w:cs="Noto Sans Devanagari"/>
          <w:color w:val="000000"/>
          <w:sz w:val="22"/>
          <w:szCs w:val="20"/>
          <w:lang w:eastAsia="zh-CN" w:bidi="hi-IN"/>
        </w:rPr>
      </w:pPr>
      <w:r w:rsidRPr="00D270BE">
        <w:rPr>
          <w:rFonts w:eastAsia="Tahoma" w:cs="Noto Sans Devanagari"/>
          <w:b/>
          <w:color w:val="000000"/>
          <w:sz w:val="28"/>
          <w:szCs w:val="20"/>
          <w:lang w:eastAsia="zh-CN" w:bidi="hi-IN"/>
        </w:rPr>
        <w:t>Региональной энергетической комиссии Кузбасса</w:t>
      </w:r>
    </w:p>
    <w:p w14:paraId="408DF78C" w14:textId="77777777" w:rsidR="00D270BE" w:rsidRPr="00D270BE" w:rsidRDefault="00D270BE" w:rsidP="00D270BE">
      <w:pPr>
        <w:widowControl w:val="0"/>
        <w:suppressAutoHyphens/>
        <w:jc w:val="center"/>
        <w:textAlignment w:val="baseline"/>
        <w:rPr>
          <w:rFonts w:ascii="Calibri" w:eastAsia="Tahoma" w:hAnsi="Calibri" w:cs="Noto Sans Devanagari"/>
          <w:color w:val="000000"/>
          <w:sz w:val="22"/>
          <w:szCs w:val="20"/>
          <w:lang w:eastAsia="zh-CN" w:bidi="hi-IN"/>
        </w:rPr>
      </w:pPr>
      <w:r w:rsidRPr="00D270BE">
        <w:rPr>
          <w:rFonts w:eastAsia="Tahoma" w:cs="Noto Sans Devanagari"/>
          <w:b/>
          <w:color w:val="000000"/>
          <w:sz w:val="28"/>
          <w:szCs w:val="20"/>
          <w:lang w:eastAsia="zh-CN" w:bidi="hi-IN"/>
        </w:rPr>
        <w:t xml:space="preserve">по установлению норматива потребления холодной воды, потребляемой при использовании и содержании общего имущества в многоквартирном доме, норматива потребления горячей воды, потребляемой при использовании и содержании общего имущества в многоквартирном доме, и норматива отведения сточных вод в целях содержания общего имущества в многоквартирном </w:t>
      </w:r>
      <w:proofErr w:type="gramStart"/>
      <w:r w:rsidRPr="00D270BE">
        <w:rPr>
          <w:rFonts w:eastAsia="Tahoma" w:cs="Noto Sans Devanagari"/>
          <w:b/>
          <w:color w:val="000000"/>
          <w:sz w:val="28"/>
          <w:szCs w:val="20"/>
          <w:lang w:eastAsia="zh-CN" w:bidi="hi-IN"/>
        </w:rPr>
        <w:t xml:space="preserve">доме  </w:t>
      </w:r>
      <w:r w:rsidRPr="00D270BE">
        <w:rPr>
          <w:rFonts w:eastAsia="Tahoma"/>
          <w:b/>
          <w:color w:val="000000"/>
          <w:sz w:val="28"/>
          <w:szCs w:val="20"/>
          <w:lang w:eastAsia="zh-CN" w:bidi="hi-IN"/>
        </w:rPr>
        <w:t>на</w:t>
      </w:r>
      <w:proofErr w:type="gramEnd"/>
      <w:r w:rsidRPr="00D270BE">
        <w:rPr>
          <w:rFonts w:eastAsia="Tahoma"/>
          <w:b/>
          <w:color w:val="000000"/>
          <w:sz w:val="28"/>
          <w:szCs w:val="20"/>
          <w:lang w:eastAsia="zh-CN" w:bidi="hi-IN"/>
        </w:rPr>
        <w:t xml:space="preserve"> территории Кемеровской области - Кузбасса</w:t>
      </w:r>
    </w:p>
    <w:p w14:paraId="452B8725" w14:textId="77777777" w:rsidR="00D270BE" w:rsidRPr="00D270BE" w:rsidRDefault="00D270BE" w:rsidP="00D270BE">
      <w:pPr>
        <w:widowControl w:val="0"/>
        <w:suppressAutoHyphens/>
        <w:spacing w:before="120"/>
        <w:ind w:firstLine="720"/>
        <w:jc w:val="both"/>
        <w:textAlignment w:val="baseline"/>
        <w:rPr>
          <w:rFonts w:ascii="Calibri" w:eastAsia="Tahoma" w:hAnsi="Calibri" w:cs="Noto Sans Devanagari"/>
          <w:color w:val="000000"/>
          <w:sz w:val="22"/>
          <w:szCs w:val="20"/>
          <w:lang w:eastAsia="zh-CN" w:bidi="hi-IN"/>
        </w:rPr>
      </w:pPr>
      <w:r w:rsidRPr="00D270BE">
        <w:rPr>
          <w:rFonts w:eastAsia="Tahoma"/>
          <w:color w:val="000000"/>
          <w:sz w:val="28"/>
          <w:szCs w:val="20"/>
          <w:lang w:eastAsia="zh-CN" w:bidi="hi-IN"/>
        </w:rPr>
        <w:t xml:space="preserve">Нормативно - методической основой установления норматива потребления холодной воды, потребляемой при использовании и содержании общего имущества в многоквартирном доме, норматива потребления горячей воды, потребляемой при использовании и содержании общего имущества в многоквартирном доме, и норматива отведения сточных вод в целях содержания общего имущества в многоквартирном </w:t>
      </w:r>
      <w:proofErr w:type="gramStart"/>
      <w:r w:rsidRPr="00D270BE">
        <w:rPr>
          <w:rFonts w:eastAsia="Tahoma"/>
          <w:color w:val="000000"/>
          <w:sz w:val="28"/>
          <w:szCs w:val="20"/>
          <w:lang w:eastAsia="zh-CN" w:bidi="hi-IN"/>
        </w:rPr>
        <w:t>доме</w:t>
      </w:r>
      <w:r w:rsidRPr="00D270BE">
        <w:rPr>
          <w:rFonts w:eastAsia="Tahoma"/>
          <w:color w:val="000000"/>
          <w:lang w:eastAsia="zh-CN"/>
        </w:rPr>
        <w:t xml:space="preserve"> </w:t>
      </w:r>
      <w:r w:rsidRPr="00D270BE">
        <w:rPr>
          <w:rFonts w:eastAsia="Tahoma"/>
          <w:color w:val="000000"/>
          <w:sz w:val="28"/>
          <w:szCs w:val="28"/>
          <w:lang w:eastAsia="zh-CN" w:bidi="hi-IN"/>
        </w:rPr>
        <w:t xml:space="preserve"> </w:t>
      </w:r>
      <w:r w:rsidRPr="00D270BE">
        <w:rPr>
          <w:rFonts w:eastAsia="Tahoma"/>
          <w:color w:val="000000"/>
          <w:sz w:val="28"/>
          <w:szCs w:val="20"/>
          <w:lang w:eastAsia="zh-CN" w:bidi="hi-IN"/>
        </w:rPr>
        <w:t>на</w:t>
      </w:r>
      <w:proofErr w:type="gramEnd"/>
      <w:r w:rsidRPr="00D270BE">
        <w:rPr>
          <w:rFonts w:eastAsia="Tahoma"/>
          <w:color w:val="000000"/>
          <w:sz w:val="28"/>
          <w:szCs w:val="20"/>
          <w:lang w:eastAsia="zh-CN" w:bidi="hi-IN"/>
        </w:rPr>
        <w:t xml:space="preserve"> территории Кемеро</w:t>
      </w:r>
      <w:r w:rsidRPr="00D270BE">
        <w:rPr>
          <w:rFonts w:eastAsia="Tahoma"/>
          <w:sz w:val="28"/>
          <w:szCs w:val="20"/>
          <w:lang w:eastAsia="zh-CN" w:bidi="hi-IN"/>
        </w:rPr>
        <w:t>вской области - Кузбасса являются:</w:t>
      </w:r>
    </w:p>
    <w:p w14:paraId="31EC796C" w14:textId="77777777" w:rsidR="00D270BE" w:rsidRPr="00D270BE" w:rsidRDefault="00D270BE" w:rsidP="00D270BE">
      <w:pPr>
        <w:widowControl w:val="0"/>
        <w:suppressAutoHyphens/>
        <w:ind w:left="709"/>
        <w:jc w:val="both"/>
        <w:textAlignment w:val="baseline"/>
        <w:rPr>
          <w:rFonts w:eastAsia="Tahoma"/>
          <w:sz w:val="28"/>
          <w:szCs w:val="28"/>
          <w:lang w:eastAsia="zh-CN" w:bidi="hi-IN"/>
        </w:rPr>
      </w:pPr>
      <w:r w:rsidRPr="00D270BE">
        <w:rPr>
          <w:rFonts w:eastAsia="Tahoma"/>
          <w:sz w:val="28"/>
          <w:szCs w:val="28"/>
          <w:lang w:eastAsia="zh-CN" w:bidi="hi-IN"/>
        </w:rPr>
        <w:t>1. Жилищный кодекс Российской Федерации;</w:t>
      </w:r>
    </w:p>
    <w:p w14:paraId="57FAFC0D" w14:textId="77777777" w:rsidR="00D270BE" w:rsidRPr="00D270BE" w:rsidRDefault="00D270BE" w:rsidP="00D270BE">
      <w:pPr>
        <w:widowControl w:val="0"/>
        <w:suppressAutoHyphens/>
        <w:ind w:left="709"/>
        <w:jc w:val="both"/>
        <w:textAlignment w:val="baseline"/>
        <w:rPr>
          <w:rFonts w:eastAsia="Tahoma"/>
          <w:sz w:val="28"/>
          <w:szCs w:val="28"/>
          <w:lang w:eastAsia="zh-CN" w:bidi="hi-IN"/>
        </w:rPr>
      </w:pPr>
      <w:r w:rsidRPr="00D270BE">
        <w:rPr>
          <w:rFonts w:eastAsia="Tahoma"/>
          <w:sz w:val="28"/>
          <w:szCs w:val="28"/>
          <w:lang w:eastAsia="zh-CN" w:bidi="hi-IN"/>
        </w:rPr>
        <w:t>2. Постановление Правительства Российской Федерации от 23.05.2006 №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(далее – Правила № 306);</w:t>
      </w:r>
    </w:p>
    <w:p w14:paraId="52A45411" w14:textId="77777777" w:rsidR="00D270BE" w:rsidRPr="00D270BE" w:rsidRDefault="00D270BE" w:rsidP="00D270BE">
      <w:pPr>
        <w:widowControl w:val="0"/>
        <w:suppressAutoHyphens/>
        <w:ind w:left="709"/>
        <w:jc w:val="both"/>
        <w:textAlignment w:val="baseline"/>
        <w:rPr>
          <w:rFonts w:eastAsia="Tahoma"/>
          <w:sz w:val="28"/>
          <w:szCs w:val="28"/>
          <w:lang w:eastAsia="zh-CN" w:bidi="hi-IN"/>
        </w:rPr>
      </w:pPr>
      <w:r w:rsidRPr="00D270BE">
        <w:rPr>
          <w:rFonts w:eastAsia="Tahoma"/>
          <w:sz w:val="28"/>
          <w:szCs w:val="28"/>
          <w:lang w:eastAsia="zh-CN" w:bidi="hi-IN"/>
        </w:rPr>
        <w:t>3. Постановление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p w14:paraId="0539E5BF" w14:textId="77777777" w:rsidR="00D270BE" w:rsidRPr="00D270BE" w:rsidRDefault="00D270BE" w:rsidP="00D270BE">
      <w:pPr>
        <w:widowControl w:val="0"/>
        <w:suppressAutoHyphens/>
        <w:ind w:left="709"/>
        <w:jc w:val="both"/>
        <w:textAlignment w:val="baseline"/>
        <w:rPr>
          <w:rFonts w:eastAsia="Tahoma"/>
          <w:color w:val="000000"/>
          <w:sz w:val="28"/>
          <w:szCs w:val="28"/>
          <w:lang w:eastAsia="zh-CN" w:bidi="hi-IN"/>
        </w:rPr>
      </w:pPr>
      <w:r w:rsidRPr="00D270BE">
        <w:rPr>
          <w:rFonts w:eastAsia="Tahoma"/>
          <w:color w:val="000000"/>
          <w:sz w:val="28"/>
          <w:szCs w:val="28"/>
          <w:lang w:eastAsia="zh-CN" w:bidi="hi-IN"/>
        </w:rPr>
        <w:t>4. Правила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постановлением Правительства Российской Федерации             от 13 августа 2006 года      № 491 (далее — Правила № 491);</w:t>
      </w:r>
    </w:p>
    <w:p w14:paraId="192F9480" w14:textId="77777777" w:rsidR="00D270BE" w:rsidRPr="00D270BE" w:rsidRDefault="00D270BE" w:rsidP="00D270BE">
      <w:pPr>
        <w:widowControl w:val="0"/>
        <w:suppressAutoHyphens/>
        <w:ind w:left="709"/>
        <w:jc w:val="both"/>
        <w:textAlignment w:val="baseline"/>
        <w:rPr>
          <w:rFonts w:eastAsia="Tahoma"/>
          <w:sz w:val="28"/>
          <w:szCs w:val="28"/>
          <w:lang w:eastAsia="zh-CN" w:bidi="hi-IN"/>
        </w:rPr>
      </w:pPr>
      <w:r w:rsidRPr="00D270BE">
        <w:rPr>
          <w:rFonts w:eastAsia="Tahoma"/>
          <w:sz w:val="28"/>
          <w:szCs w:val="28"/>
          <w:lang w:eastAsia="zh-CN" w:bidi="hi-IN"/>
        </w:rPr>
        <w:t>5. Минимальный перечень услуг и работ, необходимых для обеспечения надлежащего содержания общего имущества в многоквартирном доме, порядка их оказания и выполнения, утвержденный постановлением Правительства Российской Федерации от 03.04.2013 № 290;</w:t>
      </w:r>
    </w:p>
    <w:p w14:paraId="5160AA3F" w14:textId="77777777" w:rsidR="00D270BE" w:rsidRPr="00D270BE" w:rsidRDefault="00D270BE" w:rsidP="00D270BE">
      <w:pPr>
        <w:widowControl w:val="0"/>
        <w:suppressAutoHyphens/>
        <w:ind w:left="709"/>
        <w:jc w:val="both"/>
        <w:textAlignment w:val="baseline"/>
        <w:rPr>
          <w:rFonts w:ascii="Calibri" w:eastAsia="Tahoma" w:hAnsi="Calibri" w:cs="Noto Sans Devanagari"/>
          <w:color w:val="000000"/>
          <w:sz w:val="22"/>
          <w:szCs w:val="20"/>
          <w:lang w:eastAsia="zh-CN" w:bidi="hi-IN"/>
        </w:rPr>
      </w:pPr>
      <w:r w:rsidRPr="00D270BE">
        <w:rPr>
          <w:rFonts w:eastAsia="Tahoma"/>
          <w:sz w:val="28"/>
          <w:szCs w:val="28"/>
          <w:lang w:eastAsia="zh-CN" w:bidi="hi-IN"/>
        </w:rPr>
        <w:t>6. Санитарные правила и нормы СанПиН 1.2.3685-21. «Гигиенические нормативы и требования к обеспечению безопасности и (или) безвредности для ч</w:t>
      </w:r>
      <w:r w:rsidRPr="00D270BE">
        <w:rPr>
          <w:rFonts w:eastAsia="Tahoma"/>
          <w:sz w:val="28"/>
          <w:szCs w:val="20"/>
          <w:lang w:eastAsia="zh-CN" w:bidi="hi-IN"/>
        </w:rPr>
        <w:t>еловека факторов среды обитания)», утверждённые постановлением Главного государственного санитарного врача РФ от 28.01.2021 № 2.</w:t>
      </w:r>
    </w:p>
    <w:p w14:paraId="04701220" w14:textId="77777777" w:rsidR="00D270BE" w:rsidRPr="00D270BE" w:rsidRDefault="00D270BE" w:rsidP="00D270BE">
      <w:pPr>
        <w:widowControl w:val="0"/>
        <w:shd w:val="clear" w:color="auto" w:fill="FFFFFF"/>
        <w:suppressAutoHyphens/>
        <w:spacing w:before="57" w:after="57"/>
        <w:ind w:firstLine="720"/>
        <w:jc w:val="both"/>
        <w:textAlignment w:val="baseline"/>
        <w:rPr>
          <w:color w:val="000000"/>
          <w:sz w:val="28"/>
          <w:szCs w:val="28"/>
          <w:lang w:bidi="hi-IN"/>
        </w:rPr>
      </w:pPr>
      <w:r w:rsidRPr="00D270BE">
        <w:rPr>
          <w:color w:val="000000"/>
          <w:sz w:val="28"/>
          <w:szCs w:val="28"/>
          <w:lang w:bidi="hi-IN"/>
        </w:rPr>
        <w:t xml:space="preserve">При подготовке настоящего экспертного заключения также были приняты во внимание выводы и сроки исполнения решений судебных актов Кемеровского </w:t>
      </w:r>
      <w:r w:rsidRPr="00D270BE">
        <w:rPr>
          <w:color w:val="000000"/>
          <w:sz w:val="28"/>
          <w:szCs w:val="28"/>
          <w:lang w:bidi="hi-IN"/>
        </w:rPr>
        <w:lastRenderedPageBreak/>
        <w:t>областного суда по административным делам № 3а-323/2023 и № 3а-66/2024.</w:t>
      </w:r>
    </w:p>
    <w:p w14:paraId="5A7403EE" w14:textId="77777777" w:rsidR="00D270BE" w:rsidRPr="00D270BE" w:rsidRDefault="00D270BE" w:rsidP="00D270BE">
      <w:pPr>
        <w:widowControl w:val="0"/>
        <w:shd w:val="clear" w:color="auto" w:fill="FFFFFF"/>
        <w:suppressAutoHyphens/>
        <w:spacing w:before="57" w:after="57"/>
        <w:ind w:firstLine="720"/>
        <w:jc w:val="both"/>
        <w:textAlignment w:val="baseline"/>
        <w:rPr>
          <w:color w:val="000000"/>
          <w:lang w:bidi="hi-IN"/>
        </w:rPr>
      </w:pPr>
    </w:p>
    <w:p w14:paraId="2FC7A50B" w14:textId="77777777" w:rsidR="00D270BE" w:rsidRPr="00D270BE" w:rsidRDefault="00D270BE" w:rsidP="00D270BE">
      <w:pPr>
        <w:widowControl w:val="0"/>
        <w:shd w:val="clear" w:color="auto" w:fill="FFFFFF"/>
        <w:suppressAutoHyphens/>
        <w:ind w:firstLine="851"/>
        <w:jc w:val="both"/>
        <w:textAlignment w:val="baseline"/>
        <w:rPr>
          <w:rFonts w:eastAsia="Tahoma" w:cs="Noto Sans Devanagari"/>
          <w:b/>
          <w:bCs/>
          <w:color w:val="000000"/>
          <w:sz w:val="28"/>
          <w:szCs w:val="28"/>
          <w:lang w:eastAsia="zh-CN" w:bidi="hi-IN"/>
        </w:rPr>
      </w:pPr>
    </w:p>
    <w:p w14:paraId="191359D6" w14:textId="77777777" w:rsidR="00D270BE" w:rsidRPr="00D270BE" w:rsidRDefault="00D270BE" w:rsidP="00D270BE">
      <w:pPr>
        <w:widowControl w:val="0"/>
        <w:shd w:val="clear" w:color="auto" w:fill="FFFFFF"/>
        <w:suppressAutoHyphens/>
        <w:ind w:firstLine="851"/>
        <w:jc w:val="both"/>
        <w:textAlignment w:val="baseline"/>
        <w:rPr>
          <w:rFonts w:eastAsia="Tahoma" w:cs="Noto Sans Devanagari"/>
          <w:b/>
          <w:bCs/>
          <w:color w:val="000000"/>
          <w:sz w:val="28"/>
          <w:szCs w:val="28"/>
          <w:lang w:eastAsia="zh-CN" w:bidi="hi-IN"/>
        </w:rPr>
      </w:pPr>
      <w:r w:rsidRPr="00D270BE">
        <w:rPr>
          <w:rFonts w:eastAsia="Tahoma" w:cs="Noto Sans Devanagari"/>
          <w:b/>
          <w:bCs/>
          <w:color w:val="000000"/>
          <w:sz w:val="28"/>
          <w:szCs w:val="28"/>
          <w:lang w:eastAsia="zh-CN" w:bidi="hi-IN"/>
        </w:rPr>
        <w:t>1. Алгоритм установления норматива потребления холодной воды, потребляемой при использовании и содержании общего имущества в многоквартирном доме, норматива потребления горячей воды, потребляемой при использовании и содержании общего имущества в многоквартирном доме, и норматива отведения сточных вод в целях содержания общего имущества в многоквартирном доме</w:t>
      </w:r>
      <w:r w:rsidRPr="00D270BE">
        <w:rPr>
          <w:rFonts w:eastAsia="Tahoma" w:cs="Noto Sans Devanagari"/>
          <w:b/>
          <w:bCs/>
          <w:color w:val="000000"/>
          <w:lang w:eastAsia="zh-CN"/>
        </w:rPr>
        <w:t xml:space="preserve"> </w:t>
      </w:r>
      <w:r w:rsidRPr="00D270BE">
        <w:rPr>
          <w:rFonts w:eastAsia="Tahoma" w:cs="Noto Sans Devanagari"/>
          <w:b/>
          <w:bCs/>
          <w:color w:val="000000"/>
          <w:sz w:val="28"/>
          <w:szCs w:val="28"/>
          <w:lang w:eastAsia="zh-CN" w:bidi="hi-IN"/>
        </w:rPr>
        <w:t xml:space="preserve">на территории Кемеровской области </w:t>
      </w:r>
      <w:bookmarkStart w:id="58" w:name="_Hlk201825086"/>
      <w:r w:rsidRPr="00D270BE">
        <w:rPr>
          <w:rFonts w:eastAsia="Tahoma" w:cs="Noto Sans Devanagari"/>
          <w:b/>
          <w:bCs/>
          <w:color w:val="000000"/>
          <w:sz w:val="28"/>
          <w:szCs w:val="28"/>
          <w:lang w:eastAsia="zh-CN" w:bidi="hi-IN"/>
        </w:rPr>
        <w:t>—</w:t>
      </w:r>
      <w:bookmarkEnd w:id="58"/>
      <w:r w:rsidRPr="00D270BE">
        <w:rPr>
          <w:rFonts w:eastAsia="Tahoma" w:cs="Noto Sans Devanagari"/>
          <w:b/>
          <w:bCs/>
          <w:color w:val="000000"/>
          <w:sz w:val="28"/>
          <w:szCs w:val="28"/>
          <w:lang w:eastAsia="zh-CN" w:bidi="hi-IN"/>
        </w:rPr>
        <w:t xml:space="preserve"> Кузбасса (далее — норматив,  норматива потребления на СОИ).</w:t>
      </w:r>
    </w:p>
    <w:p w14:paraId="166A1B1F" w14:textId="77777777" w:rsidR="00D270BE" w:rsidRPr="00D270BE" w:rsidRDefault="00D270BE" w:rsidP="00D270BE">
      <w:pPr>
        <w:widowControl w:val="0"/>
        <w:shd w:val="clear" w:color="auto" w:fill="FFFFFF"/>
        <w:suppressAutoHyphens/>
        <w:ind w:firstLine="851"/>
        <w:jc w:val="both"/>
        <w:textAlignment w:val="baseline"/>
        <w:rPr>
          <w:rFonts w:eastAsia="Tahoma"/>
          <w:color w:val="000000"/>
          <w:sz w:val="28"/>
          <w:szCs w:val="28"/>
          <w:lang w:eastAsia="zh-CN" w:bidi="hi-IN"/>
        </w:rPr>
      </w:pPr>
      <w:r w:rsidRPr="00D270BE">
        <w:rPr>
          <w:rFonts w:eastAsia="Tahoma"/>
          <w:color w:val="000000"/>
          <w:sz w:val="28"/>
          <w:szCs w:val="28"/>
          <w:lang w:eastAsia="zh-CN" w:bidi="hi-IN"/>
        </w:rPr>
        <w:t>РЭК Кузбасса были проведены следующие действия:</w:t>
      </w:r>
    </w:p>
    <w:p w14:paraId="7F9F2676" w14:textId="77777777" w:rsidR="00D270BE" w:rsidRPr="00D270BE" w:rsidRDefault="00D270BE" w:rsidP="00D270BE">
      <w:pPr>
        <w:widowControl w:val="0"/>
        <w:numPr>
          <w:ilvl w:val="0"/>
          <w:numId w:val="39"/>
        </w:numPr>
        <w:tabs>
          <w:tab w:val="left" w:pos="6375"/>
        </w:tabs>
        <w:suppressAutoHyphens/>
        <w:ind w:left="1134"/>
        <w:jc w:val="both"/>
        <w:textAlignment w:val="baseline"/>
        <w:rPr>
          <w:rFonts w:eastAsia="Tahoma"/>
          <w:sz w:val="28"/>
          <w:szCs w:val="28"/>
          <w:lang w:eastAsia="zh-CN" w:bidi="hi-IN"/>
        </w:rPr>
      </w:pPr>
      <w:r w:rsidRPr="00D270BE">
        <w:rPr>
          <w:rFonts w:eastAsia="Tahoma"/>
          <w:sz w:val="28"/>
          <w:szCs w:val="28"/>
          <w:lang w:eastAsia="zh-CN" w:bidi="hi-IN"/>
        </w:rPr>
        <w:t>анализ требований действующих нормативных правовых актов, выводов суда и выявленных нарушений процедуры принятия заменяемых актов;</w:t>
      </w:r>
    </w:p>
    <w:p w14:paraId="17937189" w14:textId="77777777" w:rsidR="00D270BE" w:rsidRPr="00D270BE" w:rsidRDefault="00D270BE" w:rsidP="00D270BE">
      <w:pPr>
        <w:widowControl w:val="0"/>
        <w:numPr>
          <w:ilvl w:val="0"/>
          <w:numId w:val="39"/>
        </w:numPr>
        <w:tabs>
          <w:tab w:val="left" w:pos="6375"/>
        </w:tabs>
        <w:suppressAutoHyphens/>
        <w:ind w:left="1134"/>
        <w:jc w:val="both"/>
        <w:textAlignment w:val="baseline"/>
        <w:rPr>
          <w:rFonts w:eastAsia="Tahoma"/>
          <w:sz w:val="28"/>
          <w:szCs w:val="28"/>
          <w:lang w:eastAsia="zh-CN" w:bidi="hi-IN"/>
        </w:rPr>
      </w:pPr>
      <w:r w:rsidRPr="00D270BE">
        <w:rPr>
          <w:rFonts w:eastAsia="Tahoma"/>
          <w:sz w:val="28"/>
          <w:szCs w:val="28"/>
          <w:lang w:eastAsia="zh-CN" w:bidi="hi-IN"/>
        </w:rPr>
        <w:t xml:space="preserve">определение субъектов сбора данных и формирование запросов; поэтапный сбор сведений по многоквартирным домам (далее </w:t>
      </w:r>
      <w:r w:rsidRPr="00D270BE">
        <w:rPr>
          <w:rFonts w:eastAsia="Tahoma"/>
          <w:color w:val="000000"/>
          <w:sz w:val="28"/>
          <w:szCs w:val="28"/>
          <w:lang w:eastAsia="zh-CN" w:bidi="hi-IN"/>
        </w:rPr>
        <w:t>—</w:t>
      </w:r>
      <w:r w:rsidRPr="00D270BE">
        <w:rPr>
          <w:rFonts w:eastAsia="Tahoma"/>
          <w:sz w:val="28"/>
          <w:szCs w:val="28"/>
          <w:lang w:eastAsia="zh-CN" w:bidi="hi-IN"/>
        </w:rPr>
        <w:t xml:space="preserve"> МКД), входящим в различные категории по всем муниципальным образованиям Кемеровской области — Кузбасса, дополнительный сбор сведений (при необходимости);</w:t>
      </w:r>
    </w:p>
    <w:p w14:paraId="0E774135" w14:textId="77777777" w:rsidR="00D270BE" w:rsidRPr="00D270BE" w:rsidRDefault="00D270BE" w:rsidP="00D270BE">
      <w:pPr>
        <w:widowControl w:val="0"/>
        <w:numPr>
          <w:ilvl w:val="0"/>
          <w:numId w:val="39"/>
        </w:numPr>
        <w:tabs>
          <w:tab w:val="left" w:pos="6375"/>
        </w:tabs>
        <w:suppressAutoHyphens/>
        <w:ind w:left="1134"/>
        <w:jc w:val="both"/>
        <w:textAlignment w:val="baseline"/>
        <w:rPr>
          <w:rFonts w:eastAsia="Tahoma"/>
          <w:color w:val="000000"/>
          <w:sz w:val="28"/>
          <w:szCs w:val="28"/>
          <w:lang w:eastAsia="zh-CN" w:bidi="hi-IN"/>
        </w:rPr>
      </w:pPr>
      <w:r w:rsidRPr="00D270BE">
        <w:rPr>
          <w:rFonts w:eastAsia="Tahoma"/>
          <w:sz w:val="28"/>
          <w:szCs w:val="28"/>
          <w:lang w:eastAsia="zh-CN" w:bidi="hi-IN"/>
        </w:rPr>
        <w:t xml:space="preserve">обработка полученной информации, анализ по критериям выборок;  </w:t>
      </w:r>
    </w:p>
    <w:p w14:paraId="100D36B8" w14:textId="77777777" w:rsidR="00D270BE" w:rsidRPr="00D270BE" w:rsidRDefault="00D270BE" w:rsidP="00D270BE">
      <w:pPr>
        <w:widowControl w:val="0"/>
        <w:numPr>
          <w:ilvl w:val="0"/>
          <w:numId w:val="39"/>
        </w:numPr>
        <w:tabs>
          <w:tab w:val="left" w:pos="6375"/>
        </w:tabs>
        <w:suppressAutoHyphens/>
        <w:ind w:left="1134"/>
        <w:jc w:val="both"/>
        <w:textAlignment w:val="baseline"/>
        <w:rPr>
          <w:rFonts w:eastAsia="Tahoma"/>
          <w:color w:val="000000"/>
          <w:sz w:val="28"/>
          <w:szCs w:val="28"/>
          <w:lang w:eastAsia="zh-CN" w:bidi="hi-IN"/>
        </w:rPr>
      </w:pPr>
      <w:r w:rsidRPr="00D270BE">
        <w:rPr>
          <w:rFonts w:eastAsia="Tahoma"/>
          <w:sz w:val="28"/>
          <w:szCs w:val="28"/>
          <w:lang w:eastAsia="zh-CN" w:bidi="hi-IN"/>
        </w:rPr>
        <w:t>анализ качества, полноты и достаточности полученной информации; оценка сведений, на основании которых потребление ресурсов на СОИ по различным категориям МКД может быть дополнительно дифференцировано;</w:t>
      </w:r>
    </w:p>
    <w:p w14:paraId="65F8E79D" w14:textId="77777777" w:rsidR="00D270BE" w:rsidRPr="00D270BE" w:rsidRDefault="00D270BE" w:rsidP="00D270BE">
      <w:pPr>
        <w:widowControl w:val="0"/>
        <w:numPr>
          <w:ilvl w:val="0"/>
          <w:numId w:val="39"/>
        </w:numPr>
        <w:tabs>
          <w:tab w:val="left" w:pos="6375"/>
        </w:tabs>
        <w:suppressAutoHyphens/>
        <w:ind w:left="1134"/>
        <w:jc w:val="both"/>
        <w:textAlignment w:val="baseline"/>
        <w:rPr>
          <w:rFonts w:eastAsia="Tahoma"/>
          <w:color w:val="000000"/>
          <w:sz w:val="28"/>
          <w:szCs w:val="28"/>
          <w:lang w:eastAsia="zh-CN" w:bidi="hi-IN"/>
        </w:rPr>
      </w:pPr>
      <w:r w:rsidRPr="00D270BE">
        <w:rPr>
          <w:rFonts w:eastAsia="Tahoma"/>
          <w:sz w:val="28"/>
          <w:szCs w:val="28"/>
          <w:lang w:eastAsia="zh-CN" w:bidi="hi-IN"/>
        </w:rPr>
        <w:t>формирование генеральной выборки (по всем категориям многоквартирных и жилых домов); обоснование выбора метода расчёта норматива;</w:t>
      </w:r>
    </w:p>
    <w:p w14:paraId="18DA69C6" w14:textId="77777777" w:rsidR="00D270BE" w:rsidRPr="00D270BE" w:rsidRDefault="00D270BE" w:rsidP="00D270BE">
      <w:pPr>
        <w:widowControl w:val="0"/>
        <w:numPr>
          <w:ilvl w:val="0"/>
          <w:numId w:val="39"/>
        </w:numPr>
        <w:tabs>
          <w:tab w:val="left" w:pos="6375"/>
        </w:tabs>
        <w:suppressAutoHyphens/>
        <w:ind w:left="1134"/>
        <w:jc w:val="both"/>
        <w:textAlignment w:val="baseline"/>
        <w:rPr>
          <w:rFonts w:eastAsia="Tahoma"/>
          <w:sz w:val="28"/>
          <w:szCs w:val="28"/>
          <w:lang w:eastAsia="zh-CN" w:bidi="hi-IN"/>
        </w:rPr>
      </w:pPr>
      <w:r w:rsidRPr="00D270BE">
        <w:rPr>
          <w:rFonts w:eastAsia="Tahoma"/>
          <w:sz w:val="28"/>
          <w:szCs w:val="28"/>
          <w:lang w:eastAsia="zh-CN" w:bidi="hi-IN"/>
        </w:rPr>
        <w:t>параметры и требования к расчёту норматива по выбранному методу;</w:t>
      </w:r>
    </w:p>
    <w:p w14:paraId="0E188E73" w14:textId="77777777" w:rsidR="00D270BE" w:rsidRPr="00D270BE" w:rsidRDefault="00D270BE" w:rsidP="00D270BE">
      <w:pPr>
        <w:widowControl w:val="0"/>
        <w:numPr>
          <w:ilvl w:val="0"/>
          <w:numId w:val="39"/>
        </w:numPr>
        <w:tabs>
          <w:tab w:val="left" w:pos="6375"/>
        </w:tabs>
        <w:suppressAutoHyphens/>
        <w:ind w:left="1134"/>
        <w:jc w:val="both"/>
        <w:textAlignment w:val="baseline"/>
        <w:rPr>
          <w:rFonts w:eastAsia="Tahoma"/>
          <w:sz w:val="28"/>
          <w:szCs w:val="28"/>
          <w:lang w:eastAsia="zh-CN" w:bidi="hi-IN"/>
        </w:rPr>
      </w:pPr>
      <w:r w:rsidRPr="00D270BE">
        <w:rPr>
          <w:rFonts w:eastAsia="Tahoma"/>
          <w:sz w:val="28"/>
          <w:szCs w:val="28"/>
          <w:lang w:eastAsia="zh-CN" w:bidi="hi-IN"/>
        </w:rPr>
        <w:t>расчет соответствующих нормативов по выбранному методу.</w:t>
      </w:r>
    </w:p>
    <w:p w14:paraId="5F1D8A1F" w14:textId="77777777" w:rsidR="00D270BE" w:rsidRPr="00D270BE" w:rsidRDefault="00D270BE" w:rsidP="00D270BE">
      <w:pPr>
        <w:widowControl w:val="0"/>
        <w:tabs>
          <w:tab w:val="left" w:pos="7095"/>
        </w:tabs>
        <w:suppressAutoHyphens/>
        <w:ind w:left="284" w:hanging="284"/>
        <w:jc w:val="both"/>
        <w:textAlignment w:val="baseline"/>
        <w:rPr>
          <w:rFonts w:eastAsia="Tahoma"/>
          <w:color w:val="000000"/>
          <w:sz w:val="28"/>
          <w:szCs w:val="28"/>
          <w:shd w:val="clear" w:color="auto" w:fill="B7B3CA"/>
          <w:lang w:eastAsia="zh-CN" w:bidi="hi-IN"/>
        </w:rPr>
      </w:pPr>
    </w:p>
    <w:p w14:paraId="0B48B7E2" w14:textId="77777777" w:rsidR="00D270BE" w:rsidRPr="00D270BE" w:rsidRDefault="00D270BE" w:rsidP="00D270BE">
      <w:pPr>
        <w:widowControl w:val="0"/>
        <w:numPr>
          <w:ilvl w:val="1"/>
          <w:numId w:val="37"/>
        </w:numPr>
        <w:shd w:val="clear" w:color="auto" w:fill="FFFFFF"/>
        <w:suppressAutoHyphens/>
        <w:ind w:left="0" w:firstLine="851"/>
        <w:jc w:val="both"/>
        <w:textAlignment w:val="baseline"/>
        <w:rPr>
          <w:b/>
          <w:bCs/>
          <w:color w:val="000000"/>
          <w:lang w:bidi="hi-IN"/>
        </w:rPr>
      </w:pPr>
      <w:r w:rsidRPr="00D270BE">
        <w:rPr>
          <w:b/>
          <w:bCs/>
          <w:color w:val="000000"/>
          <w:sz w:val="28"/>
          <w:szCs w:val="28"/>
          <w:lang w:bidi="hi-IN"/>
        </w:rPr>
        <w:t>Анализ требований действующих нормативных правовых актов, выводов суда и выявленных нарушений, процедуры принятия заменяемых нормативных правовых актов.</w:t>
      </w:r>
    </w:p>
    <w:p w14:paraId="7FC30CCC" w14:textId="77777777" w:rsidR="00D270BE" w:rsidRPr="00D270BE" w:rsidRDefault="00D270BE" w:rsidP="00D270BE">
      <w:pPr>
        <w:widowControl w:val="0"/>
        <w:shd w:val="clear" w:color="auto" w:fill="FFFFFF"/>
        <w:suppressAutoHyphens/>
        <w:ind w:firstLine="737"/>
        <w:jc w:val="both"/>
        <w:textAlignment w:val="baseline"/>
        <w:rPr>
          <w:color w:val="000000"/>
          <w:lang w:bidi="hi-IN"/>
        </w:rPr>
      </w:pPr>
      <w:r w:rsidRPr="00D270BE">
        <w:rPr>
          <w:sz w:val="28"/>
          <w:szCs w:val="28"/>
          <w:lang w:bidi="hi-IN"/>
        </w:rPr>
        <w:t>Ранее, нормативы потребления холодной воды, горячей воды, отведения сточных вод в целях содержания общего имущества в многоквартирных домах</w:t>
      </w:r>
      <w:r w:rsidRPr="00D270BE">
        <w:rPr>
          <w:color w:val="000000"/>
          <w:sz w:val="28"/>
          <w:szCs w:val="28"/>
          <w:lang w:bidi="hi-IN"/>
        </w:rPr>
        <w:t xml:space="preserve">, на территории Кемеровской области были утверждены постановлением региональной энергетической комиссии Кемеровской области от 19.05.2017 № 67                              «Об утверждении нормативов потребления </w:t>
      </w:r>
      <w:r w:rsidRPr="00D270BE">
        <w:rPr>
          <w:sz w:val="28"/>
          <w:szCs w:val="28"/>
          <w:lang w:bidi="hi-IN"/>
        </w:rPr>
        <w:t>холодной воды, горячей воды, отведения сточных вод в целях содержания общего имущества в многоквартирных домах</w:t>
      </w:r>
      <w:r w:rsidRPr="00D270BE">
        <w:rPr>
          <w:color w:val="000000"/>
          <w:sz w:val="28"/>
          <w:szCs w:val="28"/>
          <w:lang w:bidi="hi-IN"/>
        </w:rPr>
        <w:t xml:space="preserve"> на территории Кемеровской области» (далее – Постановление № 67).</w:t>
      </w:r>
    </w:p>
    <w:p w14:paraId="78CEFB0C" w14:textId="77777777" w:rsidR="00D270BE" w:rsidRPr="00D270BE" w:rsidRDefault="00D270BE" w:rsidP="00D270BE">
      <w:pPr>
        <w:widowControl w:val="0"/>
        <w:shd w:val="clear" w:color="auto" w:fill="FFFFFF"/>
        <w:suppressAutoHyphens/>
        <w:ind w:firstLine="737"/>
        <w:jc w:val="both"/>
        <w:textAlignment w:val="baseline"/>
        <w:rPr>
          <w:color w:val="000000"/>
          <w:lang w:bidi="hi-IN"/>
        </w:rPr>
      </w:pPr>
      <w:r w:rsidRPr="00D270BE">
        <w:rPr>
          <w:color w:val="000000"/>
          <w:sz w:val="28"/>
          <w:szCs w:val="28"/>
          <w:lang w:bidi="hi-IN"/>
        </w:rPr>
        <w:t xml:space="preserve">Решением Кемеровского областного суда от 24.06.2022 по делу                             № 3а-140/2022 признан недействующим со дня вступления решения суда в законную силу пункт 1 приложения к Постановлению № 67 в части установления им нормативов потребления воды и отведения сточных вод для многоквартирных домов с централизованным холодным и горячим водоснабжением, водоотведением </w:t>
      </w:r>
      <w:r w:rsidRPr="00D270BE">
        <w:rPr>
          <w:color w:val="000000"/>
          <w:sz w:val="28"/>
          <w:szCs w:val="28"/>
          <w:lang w:bidi="hi-IN"/>
        </w:rPr>
        <w:lastRenderedPageBreak/>
        <w:t>этажностью от 1 до 5, также вышеуказанным судебным актом на орган регулирования возложена обязанность принять нормативный правовой акт, заменяющий постановление, признанное не действующими в части. Судебный акт вступил в силу 06.10.2022.</w:t>
      </w:r>
    </w:p>
    <w:p w14:paraId="3781EED3" w14:textId="77777777" w:rsidR="00D270BE" w:rsidRPr="00D270BE" w:rsidRDefault="00D270BE" w:rsidP="00D270BE">
      <w:pPr>
        <w:widowControl w:val="0"/>
        <w:shd w:val="clear" w:color="auto" w:fill="FFFFFF"/>
        <w:suppressAutoHyphens/>
        <w:ind w:firstLine="737"/>
        <w:jc w:val="both"/>
        <w:textAlignment w:val="baseline"/>
        <w:rPr>
          <w:color w:val="000000"/>
          <w:lang w:bidi="hi-IN"/>
        </w:rPr>
      </w:pPr>
      <w:r w:rsidRPr="00D270BE">
        <w:rPr>
          <w:color w:val="000000"/>
          <w:sz w:val="28"/>
          <w:szCs w:val="28"/>
          <w:lang w:bidi="hi-IN"/>
        </w:rPr>
        <w:t>Во исполнение указанного решения суда было принято постановление РЭК Кузбасса от 28 февраля 2023 года № 15 «Об утверждении нормативов потребления холодной воды, горячей воды, отведения сточных вод в целях содержания общего имущества в многоквартирных домах, на территории Кемеровской области – Кузбасса» (далее - Постановление № 15). Согласно пункту 3 Постановление № 15 распространяется на правоотношения, возникшие с 06.10.2022.</w:t>
      </w:r>
    </w:p>
    <w:p w14:paraId="0EB3EB0C" w14:textId="77777777" w:rsidR="00D270BE" w:rsidRPr="00D270BE" w:rsidRDefault="00D270BE" w:rsidP="00D270BE">
      <w:pPr>
        <w:widowControl w:val="0"/>
        <w:shd w:val="clear" w:color="auto" w:fill="FFFFFF"/>
        <w:suppressAutoHyphens/>
        <w:ind w:firstLine="737"/>
        <w:jc w:val="both"/>
        <w:textAlignment w:val="baseline"/>
        <w:rPr>
          <w:color w:val="000000"/>
          <w:lang w:bidi="hi-IN"/>
        </w:rPr>
      </w:pPr>
      <w:r w:rsidRPr="00D270BE">
        <w:rPr>
          <w:color w:val="000000"/>
          <w:sz w:val="28"/>
          <w:szCs w:val="28"/>
          <w:lang w:bidi="hi-IN"/>
        </w:rPr>
        <w:t xml:space="preserve">Решением Кемеровского областного суда от 17.08.2023 по делу 3а-323/2023 признано недействующим со дня вступления решения в законную силу Постановление № 15. </w:t>
      </w:r>
      <w:bookmarkStart w:id="59" w:name="_Hlk201828813"/>
      <w:r w:rsidRPr="00D270BE">
        <w:rPr>
          <w:color w:val="000000"/>
          <w:sz w:val="28"/>
          <w:szCs w:val="28"/>
          <w:lang w:bidi="hi-IN"/>
        </w:rPr>
        <w:t xml:space="preserve">На РЭК Кузбасса возложена обязанность принять нормативный правовой акт, заменяющий постановление, признанное недействующим. </w:t>
      </w:r>
    </w:p>
    <w:bookmarkEnd w:id="59"/>
    <w:p w14:paraId="274CEF65" w14:textId="77777777" w:rsidR="00D270BE" w:rsidRPr="00D270BE" w:rsidRDefault="00D270BE" w:rsidP="00D270BE">
      <w:pPr>
        <w:widowControl w:val="0"/>
        <w:shd w:val="clear" w:color="auto" w:fill="FFFFFF"/>
        <w:suppressAutoHyphens/>
        <w:ind w:firstLine="737"/>
        <w:jc w:val="both"/>
        <w:textAlignment w:val="baseline"/>
        <w:rPr>
          <w:color w:val="000000"/>
          <w:lang w:bidi="hi-IN"/>
        </w:rPr>
      </w:pPr>
      <w:r w:rsidRPr="00D270BE">
        <w:rPr>
          <w:color w:val="000000"/>
          <w:sz w:val="28"/>
          <w:szCs w:val="28"/>
          <w:lang w:bidi="hi-IN"/>
        </w:rPr>
        <w:t>Судебный акт вступил в силу 30.11.2023.</w:t>
      </w:r>
    </w:p>
    <w:p w14:paraId="4D88CCD5" w14:textId="77777777" w:rsidR="00D270BE" w:rsidRPr="00D270BE" w:rsidRDefault="00D270BE" w:rsidP="00D270BE">
      <w:pPr>
        <w:widowControl w:val="0"/>
        <w:shd w:val="clear" w:color="auto" w:fill="FFFFFF"/>
        <w:suppressAutoHyphens/>
        <w:ind w:firstLine="737"/>
        <w:jc w:val="both"/>
        <w:textAlignment w:val="baseline"/>
        <w:rPr>
          <w:color w:val="000000"/>
          <w:lang w:bidi="hi-IN"/>
        </w:rPr>
      </w:pPr>
      <w:r w:rsidRPr="00D270BE">
        <w:rPr>
          <w:color w:val="000000"/>
          <w:sz w:val="28"/>
          <w:szCs w:val="28"/>
          <w:lang w:bidi="hi-IN"/>
        </w:rPr>
        <w:t>Определением Пятого апелляционного суда общей юрисдикции</w:t>
      </w:r>
      <w:r w:rsidRPr="00D270BE">
        <w:rPr>
          <w:color w:val="000000"/>
          <w:sz w:val="28"/>
          <w:szCs w:val="28"/>
          <w:lang w:bidi="hi-IN"/>
        </w:rPr>
        <w:br/>
        <w:t xml:space="preserve">от 19.04.2024 исполнение указанного решения суда в части утверждения нормативов потребления холодной воды, горячей воды, отведения сточных вод в целях содержания общего имущества в многоквартирных домах, на территории Кемеровской области – Кузбасса отсрочено </w:t>
      </w:r>
      <w:r w:rsidRPr="00D270BE">
        <w:rPr>
          <w:b/>
          <w:bCs/>
          <w:color w:val="000000"/>
          <w:sz w:val="28"/>
          <w:szCs w:val="28"/>
          <w:lang w:bidi="hi-IN"/>
        </w:rPr>
        <w:t>до 30.06.2025.</w:t>
      </w:r>
    </w:p>
    <w:p w14:paraId="1426EABD" w14:textId="77777777" w:rsidR="00D270BE" w:rsidRPr="00D270BE" w:rsidRDefault="00D270BE" w:rsidP="00D270BE">
      <w:pPr>
        <w:widowControl w:val="0"/>
        <w:shd w:val="clear" w:color="auto" w:fill="FFFFFF"/>
        <w:suppressAutoHyphens/>
        <w:ind w:firstLine="737"/>
        <w:jc w:val="both"/>
        <w:textAlignment w:val="baseline"/>
        <w:rPr>
          <w:color w:val="000000"/>
          <w:lang w:bidi="hi-IN"/>
        </w:rPr>
      </w:pPr>
      <w:r w:rsidRPr="00D270BE">
        <w:rPr>
          <w:color w:val="000000"/>
          <w:sz w:val="28"/>
          <w:szCs w:val="28"/>
          <w:lang w:bidi="hi-IN"/>
        </w:rPr>
        <w:t>Решением Кемеровского областного суда от 3 июня 2024 года по административному делу № 3а-66/2024 признан недействующим со дня вступления решения суда в законную силу пункт 1 приложения к постановлению РЭК Кузбасса № 67 в части установления им нормативов потребления воды и отведения сточных вод для многоквартирных домов с централизованным холодным и горячим водоснабжением, водоотведением этажностью от 6 до 9. На РЭК Кузбасса возложена обязанность принять нормативный правовой акт, заменяющий постановление РЭК Кузбасса, признанное недействующим.</w:t>
      </w:r>
    </w:p>
    <w:p w14:paraId="34080298" w14:textId="77777777" w:rsidR="00D270BE" w:rsidRPr="00D270BE" w:rsidRDefault="00D270BE" w:rsidP="00D270BE">
      <w:pPr>
        <w:widowControl w:val="0"/>
        <w:shd w:val="clear" w:color="auto" w:fill="FFFFFF"/>
        <w:suppressAutoHyphens/>
        <w:ind w:firstLine="737"/>
        <w:jc w:val="both"/>
        <w:textAlignment w:val="baseline"/>
        <w:rPr>
          <w:color w:val="000000"/>
          <w:lang w:bidi="hi-IN"/>
        </w:rPr>
      </w:pPr>
      <w:r w:rsidRPr="00D270BE">
        <w:rPr>
          <w:color w:val="000000"/>
          <w:sz w:val="28"/>
          <w:szCs w:val="28"/>
          <w:lang w:bidi="hi-IN"/>
        </w:rPr>
        <w:t>Решение вступило в законную силу 3 октября 2024 года.</w:t>
      </w:r>
    </w:p>
    <w:p w14:paraId="325841F5" w14:textId="77777777" w:rsidR="00D270BE" w:rsidRPr="00D270BE" w:rsidRDefault="00D270BE" w:rsidP="00D270BE">
      <w:pPr>
        <w:widowControl w:val="0"/>
        <w:shd w:val="clear" w:color="auto" w:fill="FFFFFF"/>
        <w:suppressAutoHyphens/>
        <w:ind w:firstLine="737"/>
        <w:jc w:val="both"/>
        <w:textAlignment w:val="baseline"/>
        <w:rPr>
          <w:color w:val="000000"/>
          <w:lang w:bidi="hi-IN"/>
        </w:rPr>
      </w:pPr>
      <w:r w:rsidRPr="00D270BE">
        <w:rPr>
          <w:color w:val="000000"/>
          <w:sz w:val="28"/>
          <w:szCs w:val="28"/>
          <w:lang w:bidi="hi-IN"/>
        </w:rPr>
        <w:t>Определением Пятого апелляционного суда общей юрисдикции</w:t>
      </w:r>
      <w:r w:rsidRPr="00D270BE">
        <w:rPr>
          <w:color w:val="000000"/>
          <w:sz w:val="28"/>
          <w:szCs w:val="28"/>
          <w:lang w:bidi="hi-IN"/>
        </w:rPr>
        <w:br/>
        <w:t xml:space="preserve">от 03.12.2024 исполнение указанного решения суда в части утверждения нормативов потребления воды и отведения сточных вод для многоквартирных домов с централизованным холодным и горячим водоснабжением, водоотведением этажностью от 6 до 9 на территории Кемеровской области - Кузбасса отсрочено </w:t>
      </w:r>
      <w:r w:rsidRPr="00D270BE">
        <w:rPr>
          <w:b/>
          <w:bCs/>
          <w:color w:val="000000"/>
          <w:sz w:val="28"/>
          <w:szCs w:val="28"/>
          <w:lang w:bidi="hi-IN"/>
        </w:rPr>
        <w:t>до 30.06.2025</w:t>
      </w:r>
      <w:r w:rsidRPr="00D270BE">
        <w:rPr>
          <w:color w:val="000000"/>
          <w:sz w:val="28"/>
          <w:szCs w:val="28"/>
          <w:lang w:bidi="hi-IN"/>
        </w:rPr>
        <w:t>.</w:t>
      </w:r>
    </w:p>
    <w:p w14:paraId="7EE72B71" w14:textId="77777777" w:rsidR="00D270BE" w:rsidRPr="00D270BE" w:rsidRDefault="00D270BE" w:rsidP="00D270BE">
      <w:pPr>
        <w:widowControl w:val="0"/>
        <w:shd w:val="clear" w:color="auto" w:fill="FFFFFF"/>
        <w:suppressAutoHyphens/>
        <w:ind w:firstLine="680"/>
        <w:jc w:val="both"/>
        <w:textAlignment w:val="baseline"/>
        <w:rPr>
          <w:rFonts w:eastAsia="Tahoma" w:cs="Noto Sans Devanagari"/>
          <w:color w:val="000000"/>
          <w:sz w:val="28"/>
          <w:szCs w:val="28"/>
          <w:lang w:eastAsia="zh-CN" w:bidi="hi-IN"/>
        </w:rPr>
      </w:pPr>
      <w:r w:rsidRPr="00D270BE">
        <w:rPr>
          <w:rFonts w:eastAsia="Tahoma" w:cs="Noto Sans Devanagari"/>
          <w:color w:val="000000"/>
          <w:sz w:val="28"/>
          <w:szCs w:val="28"/>
          <w:lang w:eastAsia="zh-CN" w:bidi="hi-IN"/>
        </w:rPr>
        <w:t>Исходя из положений части 9.2 статьи 156 и части 1 статьи 157 Жилищного кодекса Российской Федерации, размер платы за коммунальные ресурсы, поставленные в многоквартирные дома в целях содержания общего имущества в многоквартирном доме, рассчитывается по тарифам, установленным органами государственной власти субъектов Российской Федерации в порядке, определенном федеральным законом, с учетом нормативов потребления соответствующих видов коммунальных ресурсов, утверждаемых органами государственной власти субъектов Российской Федерации в порядке, установленном Правительством Российской Федерации.</w:t>
      </w:r>
    </w:p>
    <w:p w14:paraId="057A8D48" w14:textId="77777777" w:rsidR="00D270BE" w:rsidRPr="00D270BE" w:rsidRDefault="00D270BE" w:rsidP="00D270BE">
      <w:pPr>
        <w:widowControl w:val="0"/>
        <w:shd w:val="clear" w:color="auto" w:fill="FFFFFF"/>
        <w:suppressAutoHyphens/>
        <w:ind w:firstLine="720"/>
        <w:jc w:val="both"/>
        <w:textAlignment w:val="baseline"/>
        <w:rPr>
          <w:color w:val="000000"/>
          <w:sz w:val="28"/>
          <w:szCs w:val="28"/>
          <w:lang w:bidi="hi-IN"/>
        </w:rPr>
      </w:pPr>
      <w:r w:rsidRPr="00D270BE">
        <w:rPr>
          <w:color w:val="000000"/>
          <w:sz w:val="28"/>
          <w:szCs w:val="28"/>
          <w:lang w:bidi="hi-IN"/>
        </w:rPr>
        <w:lastRenderedPageBreak/>
        <w:t>На основании указанных положений Жилищного кодекса Российской Федерации постановлением Правительства Российской Федерации от 23 мая 2006 года № 306 утверждены Правила № 306, которые определяют порядок установления нормативов потребления коммунальных услуг (холодное и горячее водоснабжение, водоотведение, электроснабжение, газоснабжение, отопление) и требования к их формированию.</w:t>
      </w:r>
    </w:p>
    <w:p w14:paraId="498AC71E" w14:textId="77777777" w:rsidR="00D270BE" w:rsidRPr="00D270BE" w:rsidRDefault="00D270BE" w:rsidP="00D270BE">
      <w:pPr>
        <w:widowControl w:val="0"/>
        <w:shd w:val="clear" w:color="auto" w:fill="FFFFFF"/>
        <w:suppressAutoHyphens/>
        <w:ind w:firstLine="720"/>
        <w:jc w:val="both"/>
        <w:textAlignment w:val="baseline"/>
        <w:rPr>
          <w:color w:val="000000"/>
          <w:sz w:val="28"/>
          <w:szCs w:val="28"/>
          <w:lang w:bidi="hi-IN"/>
        </w:rPr>
      </w:pPr>
      <w:r w:rsidRPr="00D270BE">
        <w:rPr>
          <w:color w:val="000000"/>
          <w:sz w:val="28"/>
          <w:szCs w:val="28"/>
          <w:lang w:bidi="hi-IN"/>
        </w:rPr>
        <w:t>Согласно пункту 3 Правил № 306 нормативы потребления коммунальных услуг и нормативы потребления коммунальных ресурсов, потребляемых при использовании и содержании общего имущества в многоквартирном доме, утверждаются органами государственной власти субъектов Российской Федерации, уполномоченными в порядке, предусмотренном нормативными правовыми актами субъектов Российской Федерации.</w:t>
      </w:r>
    </w:p>
    <w:p w14:paraId="6C059A12" w14:textId="77777777" w:rsidR="00D270BE" w:rsidRPr="00D270BE" w:rsidRDefault="00D270BE" w:rsidP="00D270BE">
      <w:pPr>
        <w:widowControl w:val="0"/>
        <w:shd w:val="clear" w:color="auto" w:fill="FFFFFF"/>
        <w:suppressAutoHyphens/>
        <w:ind w:firstLine="720"/>
        <w:jc w:val="both"/>
        <w:textAlignment w:val="baseline"/>
        <w:rPr>
          <w:color w:val="000000"/>
          <w:sz w:val="28"/>
          <w:szCs w:val="28"/>
          <w:lang w:bidi="hi-IN"/>
        </w:rPr>
      </w:pPr>
      <w:r w:rsidRPr="00D270BE">
        <w:rPr>
          <w:color w:val="000000"/>
          <w:sz w:val="28"/>
          <w:szCs w:val="28"/>
          <w:lang w:bidi="hi-IN"/>
        </w:rPr>
        <w:t>Исполнительным органом Кемеровской области - Кузбасса специальной компетенции, осуществляющим государственное регулирование цен (тарифов, надбавок, наценок, ставок, сборов, платы) на территории Кемеровской области – Кузбасса является Региональная энергетическая комиссия Кузбасса, к полномочиям которой относится утверждение нормативов потребления коммунальных услуг в соответствии со статьей 157 Жилищного кодекса Российской Федерации в порядке, установленном Правительством Российской Федерации (пункты 1.2, 3.65 Положения о Региональной энергетической комиссии Кузбасса, утвержденного постановлением Правительства Кемеровской области - Кузбасса от 19 марта 2020 года № 142).</w:t>
      </w:r>
    </w:p>
    <w:p w14:paraId="2DF48C04" w14:textId="77777777" w:rsidR="00D270BE" w:rsidRPr="00D270BE" w:rsidRDefault="00D270BE" w:rsidP="00D270BE">
      <w:pPr>
        <w:widowControl w:val="0"/>
        <w:shd w:val="clear" w:color="auto" w:fill="FFFFFF"/>
        <w:suppressAutoHyphens/>
        <w:ind w:firstLine="720"/>
        <w:jc w:val="both"/>
        <w:textAlignment w:val="baseline"/>
        <w:rPr>
          <w:color w:val="000000"/>
          <w:sz w:val="28"/>
          <w:szCs w:val="28"/>
          <w:lang w:bidi="hi-IN"/>
        </w:rPr>
      </w:pPr>
      <w:r w:rsidRPr="00D270BE">
        <w:rPr>
          <w:color w:val="000000"/>
          <w:sz w:val="28"/>
          <w:szCs w:val="28"/>
          <w:lang w:bidi="hi-IN"/>
        </w:rPr>
        <w:t>В соответствии с частями 1, 2 статьи 154, частью 9.1 статьи 156 Жилищного кодекса Российской Федерации плата за жилое помещение и коммунальные услуги включает в себя, в том числе,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14:paraId="19AC4973" w14:textId="77777777" w:rsidR="00D270BE" w:rsidRPr="00D270BE" w:rsidRDefault="00D270BE" w:rsidP="00D270BE">
      <w:pPr>
        <w:widowControl w:val="0"/>
        <w:shd w:val="clear" w:color="auto" w:fill="FFFFFF"/>
        <w:suppressAutoHyphens/>
        <w:ind w:firstLine="720"/>
        <w:jc w:val="both"/>
        <w:textAlignment w:val="baseline"/>
        <w:rPr>
          <w:color w:val="000000"/>
          <w:sz w:val="28"/>
          <w:szCs w:val="28"/>
          <w:lang w:bidi="hi-IN"/>
        </w:rPr>
      </w:pPr>
      <w:r w:rsidRPr="00D270BE">
        <w:rPr>
          <w:color w:val="000000"/>
          <w:sz w:val="28"/>
          <w:szCs w:val="28"/>
          <w:lang w:bidi="hi-IN"/>
        </w:rPr>
        <w:t>Согласно подпункту «л» пункта 11 Правил № 491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 помимо прочего, приобретение холодной воды, горячей воды, электрической энергии, потребляемых при содержании общего имущества в многоквартирном доме, а также отведение сточных вод в целях содержания общего имущества в таком доме при условии, что конструктивные особенности многоквартирного дома предусматривают возможность такого потребления, отведения.</w:t>
      </w:r>
    </w:p>
    <w:p w14:paraId="018A8C02" w14:textId="77777777" w:rsidR="00D270BE" w:rsidRPr="00D270BE" w:rsidRDefault="00D270BE" w:rsidP="00D270BE">
      <w:pPr>
        <w:widowControl w:val="0"/>
        <w:shd w:val="clear" w:color="auto" w:fill="FFFFFF"/>
        <w:suppressAutoHyphens/>
        <w:ind w:firstLine="720"/>
        <w:jc w:val="both"/>
        <w:textAlignment w:val="baseline"/>
        <w:rPr>
          <w:color w:val="000000"/>
          <w:sz w:val="28"/>
          <w:szCs w:val="28"/>
          <w:lang w:bidi="hi-IN"/>
        </w:rPr>
      </w:pPr>
      <w:r w:rsidRPr="00D270BE">
        <w:rPr>
          <w:color w:val="000000"/>
          <w:sz w:val="28"/>
          <w:szCs w:val="28"/>
          <w:lang w:bidi="hi-IN"/>
        </w:rPr>
        <w:t xml:space="preserve">Под нормативом потребления </w:t>
      </w:r>
      <w:r w:rsidRPr="00D270BE">
        <w:rPr>
          <w:sz w:val="28"/>
          <w:szCs w:val="28"/>
          <w:lang w:bidi="hi-IN"/>
        </w:rPr>
        <w:t>холодной воды, горячей воды, отведения сточных вод в целях содержания общего имущества в многоквартирных домах</w:t>
      </w:r>
      <w:r w:rsidRPr="00D270BE">
        <w:rPr>
          <w:color w:val="000000"/>
          <w:sz w:val="28"/>
          <w:szCs w:val="28"/>
          <w:lang w:bidi="hi-IN"/>
        </w:rPr>
        <w:t xml:space="preserve"> понимается определяемый в соответствии с пунктом 2 Правил № 306 количественный показатель объема потребления коммунального ресурса, применяемый для расчета размера платы за коммунальную услугу, </w:t>
      </w:r>
      <w:r w:rsidRPr="00D270BE">
        <w:rPr>
          <w:color w:val="000000"/>
          <w:sz w:val="28"/>
          <w:szCs w:val="28"/>
          <w:lang w:bidi="hi-IN"/>
        </w:rPr>
        <w:lastRenderedPageBreak/>
        <w:t>предоставленную потребителю в жилом или нежилом помещении в случаях, предусмотренных настоящими Правилами и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w:t>
      </w:r>
    </w:p>
    <w:p w14:paraId="3B29EA4A" w14:textId="77777777" w:rsidR="00D270BE" w:rsidRPr="00D270BE" w:rsidRDefault="00D270BE" w:rsidP="00D270BE">
      <w:pPr>
        <w:widowControl w:val="0"/>
        <w:suppressAutoHyphens/>
        <w:ind w:firstLine="567"/>
        <w:jc w:val="both"/>
        <w:textAlignment w:val="baseline"/>
        <w:rPr>
          <w:rFonts w:eastAsia="Tahoma" w:cs="Noto Sans Devanagari"/>
          <w:color w:val="000000"/>
          <w:sz w:val="28"/>
          <w:szCs w:val="20"/>
          <w:lang w:eastAsia="zh-CN" w:bidi="hi-IN"/>
        </w:rPr>
      </w:pPr>
      <w:bookmarkStart w:id="60" w:name="_Hlk125467991"/>
      <w:bookmarkEnd w:id="60"/>
      <w:r w:rsidRPr="00D270BE">
        <w:rPr>
          <w:rFonts w:eastAsia="Tahoma" w:cs="Noto Sans Devanagari"/>
          <w:color w:val="000000"/>
          <w:sz w:val="28"/>
          <w:szCs w:val="20"/>
          <w:lang w:eastAsia="zh-CN" w:bidi="hi-IN"/>
        </w:rPr>
        <w:t>Частью 1.2 статьи 161 Жилищного кодекса Российской Федерации предусмотрено, что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w:t>
      </w:r>
    </w:p>
    <w:p w14:paraId="520DF040" w14:textId="77777777" w:rsidR="00D270BE" w:rsidRPr="00D270BE" w:rsidRDefault="00D270BE" w:rsidP="00D270BE">
      <w:pPr>
        <w:widowControl w:val="0"/>
        <w:suppressAutoHyphens/>
        <w:ind w:firstLine="567"/>
        <w:jc w:val="both"/>
        <w:textAlignment w:val="baseline"/>
        <w:rPr>
          <w:rFonts w:ascii="Calibri" w:eastAsia="Tahoma" w:hAnsi="Calibri" w:cs="Noto Sans Devanagari"/>
          <w:color w:val="000000"/>
          <w:sz w:val="22"/>
          <w:szCs w:val="20"/>
          <w:lang w:eastAsia="zh-CN" w:bidi="hi-IN"/>
        </w:rPr>
      </w:pPr>
      <w:r w:rsidRPr="00D270BE">
        <w:rPr>
          <w:rFonts w:eastAsia="Tahoma" w:cs="Noto Sans Devanagari"/>
          <w:color w:val="000000"/>
          <w:sz w:val="28"/>
          <w:szCs w:val="20"/>
          <w:lang w:eastAsia="zh-CN" w:bidi="hi-IN"/>
        </w:rPr>
        <w:t>Постановлением Правительства Российской Федерации от 03.04.2013 № 290 утвержден минимальный перечень услуг и работ, необходимых для обеспечения надлежащего содержания общего имущества в многоквартирном доме, а также Правила оказания услуг и выполнения работ, необходимых для обеспечения надлежащего содержания общего имущества в многоквартирном доме.</w:t>
      </w:r>
    </w:p>
    <w:p w14:paraId="7BC6A49B" w14:textId="77777777" w:rsidR="00D270BE" w:rsidRPr="00D270BE" w:rsidRDefault="00D270BE" w:rsidP="00D270BE">
      <w:pPr>
        <w:widowControl w:val="0"/>
        <w:suppressAutoHyphens/>
        <w:ind w:firstLine="540"/>
        <w:jc w:val="both"/>
        <w:textAlignment w:val="baseline"/>
        <w:rPr>
          <w:rFonts w:ascii="Calibri" w:eastAsia="Tahoma" w:hAnsi="Calibri" w:cs="Noto Sans Devanagari"/>
          <w:color w:val="000000"/>
          <w:sz w:val="22"/>
          <w:szCs w:val="20"/>
          <w:lang w:eastAsia="zh-CN" w:bidi="hi-IN"/>
        </w:rPr>
      </w:pPr>
      <w:r w:rsidRPr="00D270BE">
        <w:rPr>
          <w:rFonts w:eastAsia="Tahoma" w:cs="Noto Sans Devanagari"/>
          <w:color w:val="000000"/>
          <w:sz w:val="28"/>
          <w:szCs w:val="20"/>
          <w:lang w:eastAsia="zh-CN" w:bidi="hi-IN"/>
        </w:rPr>
        <w:t>В соответствии с п. 29 Правил № 306 нормативы потребления коммунальных ресурсов, потребляемых при использовании и содержании общего имущества в многоквартирном доме, по каждому виду коммунальных ресурсов включают нормативные технологические потери коммунальных ресурсов (технически неизбежные и обоснованные потери холодной и горячей воды, электрической энергии во внутридомовых инженерных коммуникациях и оборудовании многоквартирного дома), а также объем коммунальных ресурсов,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и при использовании входящего в состав общего имущества оборудования, предназначенного для обеспечения благоприятных и безопасных условий проживания граждан.</w:t>
      </w:r>
    </w:p>
    <w:p w14:paraId="0EA5DAF4" w14:textId="77777777" w:rsidR="00D270BE" w:rsidRPr="00D270BE" w:rsidRDefault="00D270BE" w:rsidP="00D270BE">
      <w:pPr>
        <w:widowControl w:val="0"/>
        <w:suppressAutoHyphens/>
        <w:ind w:firstLine="540"/>
        <w:jc w:val="both"/>
        <w:textAlignment w:val="baseline"/>
        <w:rPr>
          <w:rFonts w:eastAsia="Tahoma" w:cs="Noto Sans Devanagari"/>
          <w:color w:val="000000"/>
          <w:sz w:val="28"/>
          <w:szCs w:val="20"/>
          <w:lang w:eastAsia="zh-CN" w:bidi="hi-IN"/>
        </w:rPr>
      </w:pPr>
      <w:r w:rsidRPr="00D270BE">
        <w:rPr>
          <w:rFonts w:eastAsia="Tahoma" w:cs="Noto Sans Devanagari"/>
          <w:color w:val="000000"/>
          <w:sz w:val="28"/>
          <w:szCs w:val="20"/>
          <w:lang w:eastAsia="zh-CN" w:bidi="hi-IN"/>
        </w:rPr>
        <w:t>В силу пункта 11 Правил № 306 нормативы потребления коммунальных услуг в жилых помещениях и нормативы потребления коммунальных ресурсов, потребляемых при использовании и содержании общего имущества в многоквартирном доме, устанавливаются едиными для многоквартирных домов и жилых домов, имеющих аналогичные конструктивные и технические параметры, степень благоустройства, а также расположенных в аналогичных климатических условиях. При различиях в конструктивных и технических параметрах, степени благоустройства, а также климатических условиях, в которых расположены многоквартирные дома или жилые дома, указанные нормативы потребления коммунальных услуг дифференцируются в соответствии с категориями многоквартирных домов и жилых домов, предусмотренными приложением № 2 к настоящим Правилам.</w:t>
      </w:r>
    </w:p>
    <w:p w14:paraId="0BCD73DF" w14:textId="77777777" w:rsidR="00D270BE" w:rsidRPr="00D270BE" w:rsidRDefault="00D270BE" w:rsidP="00D270BE">
      <w:pPr>
        <w:widowControl w:val="0"/>
        <w:suppressAutoHyphens/>
        <w:ind w:firstLine="540"/>
        <w:jc w:val="both"/>
        <w:textAlignment w:val="baseline"/>
        <w:rPr>
          <w:rFonts w:eastAsia="Tahoma" w:cs="Noto Sans Devanagari"/>
          <w:color w:val="000000"/>
          <w:sz w:val="28"/>
          <w:szCs w:val="20"/>
          <w:lang w:eastAsia="zh-CN" w:bidi="hi-IN"/>
        </w:rPr>
      </w:pPr>
      <w:r w:rsidRPr="00D270BE">
        <w:rPr>
          <w:rFonts w:eastAsia="Tahoma" w:cs="Noto Sans Devanagari"/>
          <w:color w:val="000000"/>
          <w:sz w:val="28"/>
          <w:szCs w:val="20"/>
          <w:lang w:eastAsia="zh-CN" w:bidi="hi-IN"/>
        </w:rPr>
        <w:t xml:space="preserve">При наличии в субъекте Российской Федерации многоквартирных домов и жилых домов, имеющих конструктивные и технические параметры, степень благоустройства, не предусмотренные категориями жилых помещений, определенными в приложении № 2 к настоящим Правилам, по решению </w:t>
      </w:r>
      <w:r w:rsidRPr="00D270BE">
        <w:rPr>
          <w:rFonts w:eastAsia="Tahoma" w:cs="Noto Sans Devanagari"/>
          <w:color w:val="000000"/>
          <w:sz w:val="28"/>
          <w:szCs w:val="20"/>
          <w:lang w:eastAsia="zh-CN" w:bidi="hi-IN"/>
        </w:rPr>
        <w:lastRenderedPageBreak/>
        <w:t>уполномоченного органа категории многоквартирных домов и жилых домов могут быть дополнены.</w:t>
      </w:r>
    </w:p>
    <w:p w14:paraId="63E2F273" w14:textId="77777777" w:rsidR="00D270BE" w:rsidRPr="00D270BE" w:rsidRDefault="00D270BE" w:rsidP="00D270BE">
      <w:pPr>
        <w:widowControl w:val="0"/>
        <w:suppressAutoHyphens/>
        <w:ind w:firstLine="540"/>
        <w:jc w:val="both"/>
        <w:textAlignment w:val="baseline"/>
        <w:rPr>
          <w:rFonts w:ascii="Calibri" w:eastAsia="Tahoma" w:hAnsi="Calibri" w:cs="Noto Sans Devanagari"/>
          <w:color w:val="000000"/>
          <w:sz w:val="22"/>
          <w:szCs w:val="20"/>
          <w:lang w:eastAsia="zh-CN" w:bidi="hi-IN"/>
        </w:rPr>
      </w:pPr>
      <w:r w:rsidRPr="00D270BE">
        <w:rPr>
          <w:rFonts w:eastAsia="Tahoma" w:cs="Noto Sans Devanagari"/>
          <w:color w:val="000000"/>
          <w:sz w:val="28"/>
          <w:szCs w:val="20"/>
          <w:lang w:eastAsia="zh-CN" w:bidi="hi-IN"/>
        </w:rPr>
        <w:t>Пунктом 4(1) Правил № 306 установлено, что при определении нормативов потребления коммунальных ресурсов, потребляемых при использовании и содержании общего имущества в многоквартирном доме, учитываются следующие конструктивные и технические параметры многоквартирного дома:</w:t>
      </w:r>
    </w:p>
    <w:p w14:paraId="147C07B6" w14:textId="77777777" w:rsidR="00D270BE" w:rsidRPr="00D270BE" w:rsidRDefault="00D270BE" w:rsidP="00D270BE">
      <w:pPr>
        <w:widowControl w:val="0"/>
        <w:suppressAutoHyphens/>
        <w:ind w:firstLine="540"/>
        <w:jc w:val="both"/>
        <w:textAlignment w:val="baseline"/>
        <w:rPr>
          <w:rFonts w:eastAsia="Tahoma" w:cs="Noto Sans Devanagari"/>
          <w:color w:val="000000"/>
          <w:sz w:val="28"/>
          <w:szCs w:val="20"/>
          <w:lang w:eastAsia="zh-CN" w:bidi="hi-IN"/>
        </w:rPr>
      </w:pPr>
      <w:r w:rsidRPr="00D270BE">
        <w:rPr>
          <w:rFonts w:eastAsia="Tahoma" w:cs="Noto Sans Devanagari"/>
          <w:color w:val="000000"/>
          <w:sz w:val="28"/>
          <w:szCs w:val="20"/>
          <w:lang w:eastAsia="zh-CN" w:bidi="hi-IN"/>
        </w:rPr>
        <w:t>а) в отношении холодной и горячей воды - этажность, износ внутридомовых инженерных систем, вид системы теплоснабжения (открытая, закрытая), вид системы горячего водоснабжения, оснащенность в местах общего пользования водоразборными устройствами и санитарно-техническим оборудованием.</w:t>
      </w:r>
    </w:p>
    <w:p w14:paraId="7540941A" w14:textId="77777777" w:rsidR="00D270BE" w:rsidRPr="00D270BE" w:rsidRDefault="00D270BE" w:rsidP="00D270BE">
      <w:pPr>
        <w:widowControl w:val="0"/>
        <w:suppressAutoHyphens/>
        <w:spacing w:before="120"/>
        <w:ind w:firstLine="539"/>
        <w:jc w:val="both"/>
        <w:textAlignment w:val="baseline"/>
        <w:rPr>
          <w:rFonts w:ascii="Calibri" w:eastAsia="Tahoma" w:hAnsi="Calibri" w:cs="Noto Sans Devanagari"/>
          <w:color w:val="000000"/>
          <w:sz w:val="22"/>
          <w:szCs w:val="20"/>
          <w:lang w:eastAsia="zh-CN" w:bidi="hi-IN"/>
        </w:rPr>
      </w:pPr>
      <w:r w:rsidRPr="00D270BE">
        <w:rPr>
          <w:rFonts w:eastAsia="Tahoma" w:cs="Noto Sans Devanagari"/>
          <w:sz w:val="28"/>
          <w:szCs w:val="20"/>
          <w:lang w:eastAsia="zh-CN" w:bidi="hi-IN"/>
        </w:rPr>
        <w:t>Согласно пункту 13 Правил № 306 (в действующей редакции) нормативы потребления коммунальных услуг и нормативы потребления коммунальных ресурсов, потребляемых при использовании и содержании общего имущества в многоквартирном доме, определяются с применением метода аналогов либо расчетного метода с использованием формул согласно приложению № 1 к настоящим Правилам.</w:t>
      </w:r>
    </w:p>
    <w:p w14:paraId="497E921F" w14:textId="77777777" w:rsidR="00D270BE" w:rsidRPr="00D270BE" w:rsidRDefault="00D270BE" w:rsidP="00D270BE">
      <w:pPr>
        <w:widowControl w:val="0"/>
        <w:suppressAutoHyphens/>
        <w:ind w:firstLine="540"/>
        <w:jc w:val="both"/>
        <w:textAlignment w:val="baseline"/>
        <w:rPr>
          <w:rFonts w:eastAsia="Tahoma" w:cs="Noto Sans Devanagari"/>
          <w:sz w:val="28"/>
          <w:szCs w:val="20"/>
          <w:lang w:eastAsia="zh-CN" w:bidi="hi-IN"/>
        </w:rPr>
      </w:pPr>
    </w:p>
    <w:p w14:paraId="17B87FAA" w14:textId="77777777" w:rsidR="00D270BE" w:rsidRPr="00D270BE" w:rsidRDefault="00D270BE" w:rsidP="00D270BE">
      <w:pPr>
        <w:widowControl w:val="0"/>
        <w:suppressAutoHyphens/>
        <w:ind w:firstLine="540"/>
        <w:jc w:val="both"/>
        <w:textAlignment w:val="baseline"/>
        <w:rPr>
          <w:rFonts w:ascii="Calibri" w:eastAsia="Tahoma" w:hAnsi="Calibri" w:cs="Noto Sans Devanagari"/>
          <w:color w:val="000000"/>
          <w:sz w:val="22"/>
          <w:szCs w:val="20"/>
          <w:lang w:eastAsia="zh-CN" w:bidi="hi-IN"/>
        </w:rPr>
      </w:pPr>
      <w:r w:rsidRPr="00D270BE">
        <w:rPr>
          <w:rFonts w:eastAsia="Tahoma" w:cs="Noto Sans Devanagari"/>
          <w:sz w:val="28"/>
          <w:szCs w:val="20"/>
          <w:lang w:eastAsia="zh-CN" w:bidi="hi-IN"/>
        </w:rPr>
        <w:t xml:space="preserve">Из содержания судебных актов по делам  следует, что ранее, при принятии заменяемых оспариваемых нормативных правовых актов, органом регулирования были допущены следующие нарушения процедуры расчёта нормативов: </w:t>
      </w:r>
      <w:r w:rsidRPr="00D270BE">
        <w:rPr>
          <w:rFonts w:eastAsia="Tahoma"/>
          <w:color w:val="000000"/>
          <w:sz w:val="28"/>
          <w:szCs w:val="28"/>
          <w:lang w:eastAsia="zh-CN" w:bidi="hi-IN"/>
        </w:rPr>
        <w:t>«В ответ на запрос в адрес РЭК Кузбасса поступила информация от части организаций из имеющегося перечня, доля которых по данным Государственной жилищной инспекции Кузбасса составляет 70,46 % от общей площади многоквартирных домов в Кузбассе, без учета домов блокированной застройки (</w:t>
      </w:r>
      <w:proofErr w:type="spellStart"/>
      <w:r w:rsidRPr="00D270BE">
        <w:rPr>
          <w:rFonts w:eastAsia="Tahoma"/>
          <w:color w:val="000000"/>
          <w:sz w:val="28"/>
          <w:szCs w:val="28"/>
          <w:lang w:eastAsia="zh-CN" w:bidi="hi-IN"/>
        </w:rPr>
        <w:t>л.д</w:t>
      </w:r>
      <w:proofErr w:type="spellEnd"/>
      <w:r w:rsidRPr="00D270BE">
        <w:rPr>
          <w:rFonts w:eastAsia="Tahoma"/>
          <w:color w:val="000000"/>
          <w:sz w:val="28"/>
          <w:szCs w:val="28"/>
          <w:lang w:eastAsia="zh-CN" w:bidi="hi-IN"/>
        </w:rPr>
        <w:t>. 97, 98 – 116).</w:t>
      </w:r>
    </w:p>
    <w:p w14:paraId="1C064C6A" w14:textId="77777777" w:rsidR="00D270BE" w:rsidRPr="00D270BE" w:rsidRDefault="00D270BE" w:rsidP="00D270BE">
      <w:pPr>
        <w:widowControl w:val="0"/>
        <w:tabs>
          <w:tab w:val="left" w:pos="7095"/>
        </w:tabs>
        <w:suppressAutoHyphens/>
        <w:ind w:right="-6" w:firstLine="709"/>
        <w:jc w:val="both"/>
        <w:textAlignment w:val="baseline"/>
        <w:rPr>
          <w:rFonts w:ascii="Calibri" w:eastAsia="Tahoma" w:hAnsi="Calibri" w:cs="Noto Sans Devanagari"/>
          <w:color w:val="000000"/>
          <w:sz w:val="22"/>
          <w:szCs w:val="20"/>
          <w:lang w:eastAsia="zh-CN" w:bidi="hi-IN"/>
        </w:rPr>
      </w:pPr>
      <w:r w:rsidRPr="00D270BE">
        <w:rPr>
          <w:rFonts w:eastAsia="Tahoma"/>
          <w:color w:val="000000"/>
          <w:sz w:val="28"/>
          <w:szCs w:val="28"/>
          <w:lang w:eastAsia="zh-CN" w:bidi="hi-IN"/>
        </w:rPr>
        <w:t>В ходе рассмотрения дела административным ответчиком не представлено</w:t>
      </w:r>
      <w:r w:rsidRPr="00D270BE">
        <w:rPr>
          <w:rFonts w:eastAsia="Tahoma"/>
          <w:color w:val="000000"/>
          <w:sz w:val="28"/>
          <w:szCs w:val="28"/>
          <w:lang w:eastAsia="zh-CN" w:bidi="hi-IN"/>
        </w:rPr>
        <w:br/>
        <w:t xml:space="preserve">и судом не добыто данных, позволяющих сделать вывод о том, что </w:t>
      </w:r>
      <w:r w:rsidRPr="00D270BE">
        <w:rPr>
          <w:rFonts w:eastAsia="Tahoma"/>
          <w:color w:val="000000"/>
          <w:sz w:val="28"/>
          <w:szCs w:val="28"/>
          <w:u w:val="single"/>
          <w:lang w:eastAsia="zh-CN" w:bidi="hi-IN"/>
        </w:rPr>
        <w:t>объем информации</w:t>
      </w:r>
      <w:r w:rsidRPr="00D270BE">
        <w:rPr>
          <w:rFonts w:eastAsia="Tahoma"/>
          <w:color w:val="000000"/>
          <w:sz w:val="28"/>
          <w:szCs w:val="28"/>
          <w:lang w:eastAsia="zh-CN" w:bidi="hi-IN"/>
        </w:rPr>
        <w:t>, полученной от организаций обслуживающих многоквартирные дома, чья площадь в сумме составляет 70,46% от площади многоквартирных домов</w:t>
      </w:r>
      <w:r w:rsidRPr="00D270BE">
        <w:rPr>
          <w:rFonts w:eastAsia="Tahoma"/>
          <w:color w:val="000000"/>
          <w:sz w:val="28"/>
          <w:szCs w:val="28"/>
          <w:lang w:eastAsia="zh-CN" w:bidi="hi-IN"/>
        </w:rPr>
        <w:br/>
        <w:t xml:space="preserve">в Кузбассе, </w:t>
      </w:r>
      <w:r w:rsidRPr="00D270BE">
        <w:rPr>
          <w:rFonts w:eastAsia="Tahoma"/>
          <w:color w:val="000000"/>
          <w:sz w:val="28"/>
          <w:szCs w:val="28"/>
          <w:u w:val="single"/>
          <w:lang w:eastAsia="zh-CN" w:bidi="hi-IN"/>
        </w:rPr>
        <w:t xml:space="preserve">характеризуется достаточной полнотой </w:t>
      </w:r>
      <w:r w:rsidRPr="00D270BE">
        <w:rPr>
          <w:rFonts w:eastAsia="Tahoma"/>
          <w:color w:val="000000"/>
          <w:sz w:val="28"/>
          <w:szCs w:val="28"/>
          <w:lang w:eastAsia="zh-CN" w:bidi="hi-IN"/>
        </w:rPr>
        <w:t>применительно к категориям многоквартирных домов в отношении которых рассчитаны и применяются оспариваемые нормативы (входят ли все многоквартирные дома соответствующих категорий в отношении которых требовалось установить нормативы в количество многоквартирных домов, по которым поступила информация; относительно какого количества многоквартирных домов в процентном либо ином соотношен</w:t>
      </w:r>
      <w:r w:rsidRPr="00D270BE">
        <w:rPr>
          <w:rFonts w:eastAsia="Tahoma"/>
          <w:sz w:val="28"/>
          <w:szCs w:val="28"/>
          <w:lang w:eastAsia="zh-CN" w:bidi="hi-IN"/>
        </w:rPr>
        <w:t>ии к их общему числу в пределах определенной категории информация получена; обоснование допустимости использования данных такой выборки на всю совокупность многоквартирных домов определенной категории с учетом вышеизложенных положений Правил № 306 и т.д.)».</w:t>
      </w:r>
    </w:p>
    <w:p w14:paraId="38AE4611" w14:textId="77777777" w:rsidR="00D270BE" w:rsidRPr="00D270BE" w:rsidRDefault="00D270BE" w:rsidP="00D270BE">
      <w:pPr>
        <w:widowControl w:val="0"/>
        <w:suppressAutoHyphens/>
        <w:ind w:left="42" w:right="42" w:firstLine="678"/>
        <w:jc w:val="both"/>
        <w:textAlignment w:val="baseline"/>
        <w:rPr>
          <w:rFonts w:ascii="Calibri" w:eastAsia="Tahoma" w:hAnsi="Calibri" w:cs="Noto Sans Devanagari"/>
          <w:color w:val="000000"/>
          <w:sz w:val="22"/>
          <w:szCs w:val="20"/>
          <w:lang w:eastAsia="zh-CN" w:bidi="hi-IN"/>
        </w:rPr>
      </w:pPr>
      <w:r w:rsidRPr="00D270BE">
        <w:rPr>
          <w:rFonts w:eastAsia="Tahoma" w:cs="Noto Sans Devanagari"/>
          <w:sz w:val="28"/>
          <w:szCs w:val="28"/>
          <w:lang w:eastAsia="zh-CN" w:bidi="hi-IN"/>
        </w:rPr>
        <w:t>Согласно формуле 34 приложения № 1 к Правилам № 306 степень износа внутридомовых инженерных сетей при расчетном методе определения нормативов потребления электрической энергии в целях содержания общего имущества в многоквартирном доме не учитывалась, что следует из указанной формулы и разъяснений Минстроя России от 27.02.2017 № 5823-00/04.</w:t>
      </w:r>
    </w:p>
    <w:p w14:paraId="10C2BF90" w14:textId="77777777" w:rsidR="00D270BE" w:rsidRPr="00D270BE" w:rsidRDefault="00D270BE" w:rsidP="00D270BE">
      <w:pPr>
        <w:widowControl w:val="0"/>
        <w:suppressAutoHyphens/>
        <w:ind w:left="42" w:right="42" w:firstLine="678"/>
        <w:jc w:val="both"/>
        <w:textAlignment w:val="baseline"/>
        <w:rPr>
          <w:rFonts w:ascii="Calibri" w:eastAsia="Tahoma" w:hAnsi="Calibri" w:cs="Noto Sans Devanagari"/>
          <w:color w:val="000000"/>
          <w:sz w:val="22"/>
          <w:szCs w:val="20"/>
          <w:lang w:eastAsia="zh-CN" w:bidi="hi-IN"/>
        </w:rPr>
      </w:pPr>
      <w:r w:rsidRPr="00D270BE">
        <w:rPr>
          <w:rFonts w:eastAsia="Tahoma" w:cs="Noto Sans Devanagari"/>
          <w:sz w:val="28"/>
          <w:szCs w:val="28"/>
          <w:lang w:eastAsia="zh-CN" w:bidi="hi-IN"/>
        </w:rPr>
        <w:t xml:space="preserve">В решении Кемеровского областного суда от 17.08.2023 по делу                           </w:t>
      </w:r>
      <w:r w:rsidRPr="00D270BE">
        <w:rPr>
          <w:rFonts w:eastAsia="Tahoma" w:cs="Noto Sans Devanagari"/>
          <w:sz w:val="28"/>
          <w:szCs w:val="28"/>
          <w:lang w:eastAsia="zh-CN" w:bidi="hi-IN"/>
        </w:rPr>
        <w:lastRenderedPageBreak/>
        <w:t>№ 3а-323/2023 указано следующее: «Формы для установления оспариваемых нормативов потребления коммунальных ресурсов, как и формулы для их расчета, приведенные ранее по тексту решения, самостоятельно не выделяют износ внутридомовых инженерных систем из числа конструктивных и технических параметров многоквартирных домов и жилых домов, на что и указано в разъяснениях Министерства строительства и жилищно-коммунального хозяйства Российской Федерации, представленных суду. Одновременно Правила № 306 в абзаце 2 пункта 11 содержат положения, позволяющие уполномоченному органу при наличии в субъекте Российской Федерации многоквартирных домов и жилых домов, имеющих конструктивные и технические параметры, не предусмотренные категориями жилых помещений, определенными в приложении № 2 к Правилам  № 306, дополнить категории многоквартирных домов и жилых домов.</w:t>
      </w:r>
    </w:p>
    <w:p w14:paraId="1A3BB26F" w14:textId="77777777" w:rsidR="00D270BE" w:rsidRPr="00D270BE" w:rsidRDefault="00D270BE" w:rsidP="00D270BE">
      <w:pPr>
        <w:widowControl w:val="0"/>
        <w:suppressAutoHyphens/>
        <w:ind w:left="42" w:right="42" w:firstLine="678"/>
        <w:jc w:val="both"/>
        <w:textAlignment w:val="baseline"/>
        <w:rPr>
          <w:rFonts w:ascii="Calibri" w:eastAsia="Tahoma" w:hAnsi="Calibri" w:cs="Noto Sans Devanagari"/>
          <w:color w:val="000000"/>
          <w:sz w:val="22"/>
          <w:szCs w:val="20"/>
          <w:lang w:eastAsia="zh-CN" w:bidi="hi-IN"/>
        </w:rPr>
      </w:pPr>
      <w:r w:rsidRPr="00D270BE">
        <w:rPr>
          <w:rFonts w:eastAsia="Tahoma" w:cs="Noto Sans Devanagari"/>
          <w:sz w:val="28"/>
          <w:szCs w:val="28"/>
          <w:lang w:eastAsia="zh-CN" w:bidi="hi-IN"/>
        </w:rPr>
        <w:t>Вследствие изложенного не исключается право уполномоченного органа при наличии к тому оснований принять решение о дополнительной дифференциации нормативов по категориям жилых помещений (домов), имеющих конструктивные и технические параметры, не предусмотренные приложением № 2 к Правилам № 306, к которым и относится износ внутридомовых инженерных систем»;</w:t>
      </w:r>
    </w:p>
    <w:p w14:paraId="7F390BDC" w14:textId="77777777" w:rsidR="00D270BE" w:rsidRPr="00D270BE" w:rsidRDefault="00D270BE" w:rsidP="00D270BE">
      <w:pPr>
        <w:widowControl w:val="0"/>
        <w:suppressAutoHyphens/>
        <w:ind w:left="42" w:right="42" w:firstLine="678"/>
        <w:jc w:val="both"/>
        <w:textAlignment w:val="baseline"/>
        <w:rPr>
          <w:rFonts w:ascii="Calibri" w:eastAsia="Tahoma" w:hAnsi="Calibri" w:cs="Noto Sans Devanagari"/>
          <w:color w:val="000000"/>
          <w:sz w:val="22"/>
          <w:szCs w:val="20"/>
          <w:lang w:eastAsia="zh-CN" w:bidi="hi-IN"/>
        </w:rPr>
      </w:pPr>
      <w:r w:rsidRPr="00D270BE">
        <w:rPr>
          <w:rFonts w:eastAsia="Tahoma" w:cs="Noto Sans Devanagari"/>
          <w:sz w:val="28"/>
          <w:szCs w:val="20"/>
          <w:lang w:eastAsia="zh-CN" w:bidi="hi-IN"/>
        </w:rPr>
        <w:t>«РЭК Кузбасса, рассчитывая нормативы потребления коммунальных ресурсов для принятия нормативных правовых актов, замещающих ранее признанные судом недействующими в том числе по основанию противоречия их положениям Правил № 306, предусматривающих при определении нормативов потребления коммунальных ресурсов в целях содержания общего имущества в многоквартирном доме учет таких конструктивных и технических параметров многоквартирного дома как износ внутридомовых инж</w:t>
      </w:r>
      <w:r w:rsidRPr="00D270BE">
        <w:rPr>
          <w:rFonts w:eastAsia="Tahoma" w:cs="Noto Sans Devanagari"/>
          <w:sz w:val="28"/>
          <w:szCs w:val="28"/>
          <w:lang w:eastAsia="zh-CN" w:bidi="hi-IN"/>
        </w:rPr>
        <w:t>енерных систем, вновь данную информацию не истребовала и не анализировала, ограничившись ссылками на разъяснения Министерства строительства и жилищно-коммунального хозяйства Российской Федерации.</w:t>
      </w:r>
    </w:p>
    <w:p w14:paraId="4A88F853" w14:textId="77777777" w:rsidR="00D270BE" w:rsidRPr="00D270BE" w:rsidRDefault="00D270BE" w:rsidP="00D270BE">
      <w:pPr>
        <w:widowControl w:val="0"/>
        <w:suppressAutoHyphens/>
        <w:ind w:left="42" w:right="42" w:firstLine="678"/>
        <w:jc w:val="both"/>
        <w:textAlignment w:val="baseline"/>
        <w:rPr>
          <w:rFonts w:ascii="Calibri" w:eastAsia="Tahoma" w:hAnsi="Calibri" w:cs="Noto Sans Devanagari"/>
          <w:color w:val="000000"/>
          <w:sz w:val="22"/>
          <w:szCs w:val="20"/>
          <w:lang w:eastAsia="zh-CN" w:bidi="hi-IN"/>
        </w:rPr>
      </w:pPr>
      <w:r w:rsidRPr="00D270BE">
        <w:rPr>
          <w:rFonts w:eastAsia="Tahoma" w:cs="Noto Sans Devanagari"/>
          <w:sz w:val="28"/>
          <w:szCs w:val="28"/>
          <w:lang w:eastAsia="zh-CN" w:bidi="hi-IN"/>
        </w:rPr>
        <w:t>При этом суд учитывает, что положений обязывающих уполномоченный орган дополнять категории многоквартирных домов, указанные в приложении № 2 к Правилам № 306, действующее законодательство не содержит. Однако, исходя из конкретных обстоятельств рассматриваемого дела и вышеуказанных положений нормативных правовых актов, экспертные заключения регулирующего органа не позволяют оценить по каким мотивам не требовалось получение и анализ информации об износе внутридомовых инженерных систем, применительно к видам коммунальных ресурсов в отношении которых рассчитываются нормативы потребления, на предмет наличия, либо отсутствия оснований для их дополнительной дифференциации. В ходе рассмотрения дела экспертные заключения в данной части не восполнены».</w:t>
      </w:r>
    </w:p>
    <w:p w14:paraId="03AB564E" w14:textId="77777777" w:rsidR="00D270BE" w:rsidRPr="00D270BE" w:rsidRDefault="00D270BE" w:rsidP="00D270BE">
      <w:pPr>
        <w:widowControl w:val="0"/>
        <w:tabs>
          <w:tab w:val="left" w:pos="7095"/>
        </w:tabs>
        <w:suppressAutoHyphens/>
        <w:ind w:right="-6" w:firstLine="709"/>
        <w:jc w:val="both"/>
        <w:textAlignment w:val="baseline"/>
        <w:rPr>
          <w:rFonts w:ascii="Calibri" w:eastAsia="Tahoma" w:hAnsi="Calibri" w:cs="Noto Sans Devanagari"/>
          <w:color w:val="000000"/>
          <w:sz w:val="22"/>
          <w:szCs w:val="20"/>
          <w:lang w:eastAsia="zh-CN" w:bidi="hi-IN"/>
        </w:rPr>
      </w:pPr>
      <w:r w:rsidRPr="00D270BE">
        <w:rPr>
          <w:rFonts w:eastAsia="Tahoma"/>
          <w:sz w:val="28"/>
          <w:szCs w:val="28"/>
          <w:lang w:eastAsia="zh-CN" w:bidi="hi-IN"/>
        </w:rPr>
        <w:t>РЭК Кузбасса были проанализированы недостатки, выявленные при получении и обработке информации для определения нормативов, работа выстроена в соответствие с требованиями Правил № 306.</w:t>
      </w:r>
    </w:p>
    <w:p w14:paraId="5F1AB31E" w14:textId="77777777" w:rsidR="00D270BE" w:rsidRPr="00D270BE" w:rsidRDefault="00D270BE" w:rsidP="00D270BE">
      <w:pPr>
        <w:widowControl w:val="0"/>
        <w:tabs>
          <w:tab w:val="left" w:pos="7095"/>
        </w:tabs>
        <w:suppressAutoHyphens/>
        <w:ind w:right="-6" w:firstLine="709"/>
        <w:jc w:val="both"/>
        <w:textAlignment w:val="baseline"/>
        <w:rPr>
          <w:rFonts w:eastAsia="Tahoma"/>
          <w:color w:val="000000"/>
          <w:sz w:val="28"/>
          <w:szCs w:val="28"/>
          <w:lang w:eastAsia="zh-CN" w:bidi="hi-IN"/>
        </w:rPr>
      </w:pPr>
    </w:p>
    <w:p w14:paraId="1E567C5D" w14:textId="77777777" w:rsidR="00D270BE" w:rsidRPr="00D270BE" w:rsidRDefault="00D270BE" w:rsidP="00D270BE">
      <w:pPr>
        <w:widowControl w:val="0"/>
        <w:shd w:val="clear" w:color="auto" w:fill="FFFFFF"/>
        <w:suppressAutoHyphens/>
        <w:ind w:firstLine="709"/>
        <w:textAlignment w:val="baseline"/>
        <w:rPr>
          <w:rFonts w:eastAsia="Tahoma" w:cs="Noto Sans Devanagari"/>
          <w:b/>
          <w:bCs/>
          <w:color w:val="000000"/>
          <w:sz w:val="28"/>
          <w:szCs w:val="28"/>
          <w:lang w:eastAsia="zh-CN" w:bidi="hi-IN"/>
        </w:rPr>
      </w:pPr>
      <w:r w:rsidRPr="00D270BE">
        <w:rPr>
          <w:rFonts w:eastAsia="Tahoma" w:cs="Noto Sans Devanagari"/>
          <w:b/>
          <w:bCs/>
          <w:color w:val="000000"/>
          <w:sz w:val="28"/>
          <w:szCs w:val="28"/>
          <w:lang w:eastAsia="zh-CN" w:bidi="hi-IN"/>
        </w:rPr>
        <w:t>2. Определение субъектов сбора данных и формирование запросов:</w:t>
      </w:r>
    </w:p>
    <w:p w14:paraId="76EDB5ED" w14:textId="77777777" w:rsidR="00D270BE" w:rsidRPr="00D270BE" w:rsidRDefault="00D270BE" w:rsidP="00D270BE">
      <w:pPr>
        <w:widowControl w:val="0"/>
        <w:shd w:val="clear" w:color="auto" w:fill="FFFFFF"/>
        <w:suppressAutoHyphens/>
        <w:ind w:firstLine="709"/>
        <w:jc w:val="both"/>
        <w:textAlignment w:val="baseline"/>
        <w:rPr>
          <w:rFonts w:eastAsia="Tahoma"/>
          <w:sz w:val="28"/>
          <w:szCs w:val="28"/>
          <w:lang w:eastAsia="zh-CN" w:bidi="hi-IN"/>
        </w:rPr>
      </w:pPr>
      <w:r w:rsidRPr="00D270BE">
        <w:rPr>
          <w:rFonts w:eastAsia="Tahoma"/>
          <w:sz w:val="28"/>
          <w:szCs w:val="28"/>
          <w:lang w:eastAsia="zh-CN" w:bidi="hi-IN"/>
        </w:rPr>
        <w:t>РЭК Кузбасса были выполнены следующие запросы:</w:t>
      </w:r>
    </w:p>
    <w:p w14:paraId="18694381" w14:textId="77777777" w:rsidR="00D270BE" w:rsidRPr="00D270BE" w:rsidRDefault="00D270BE" w:rsidP="00D270BE">
      <w:pPr>
        <w:widowControl w:val="0"/>
        <w:suppressAutoHyphens/>
        <w:ind w:left="709"/>
        <w:jc w:val="both"/>
        <w:textAlignment w:val="baseline"/>
        <w:rPr>
          <w:rFonts w:eastAsia="Tahoma"/>
          <w:sz w:val="28"/>
          <w:szCs w:val="28"/>
          <w:lang w:eastAsia="zh-CN" w:bidi="hi-IN"/>
        </w:rPr>
      </w:pPr>
      <w:r w:rsidRPr="00D270BE">
        <w:rPr>
          <w:rFonts w:eastAsia="Tahoma"/>
          <w:sz w:val="28"/>
          <w:szCs w:val="28"/>
          <w:lang w:eastAsia="zh-CN" w:bidi="hi-IN"/>
        </w:rPr>
        <w:t xml:space="preserve">- от 19.01.2024 № М-5-5/287-02 в Государственную жилищную инспекцию </w:t>
      </w:r>
      <w:r w:rsidRPr="00D270BE">
        <w:rPr>
          <w:rFonts w:eastAsia="Tahoma"/>
          <w:sz w:val="28"/>
          <w:szCs w:val="28"/>
          <w:lang w:eastAsia="zh-CN" w:bidi="hi-IN"/>
        </w:rPr>
        <w:lastRenderedPageBreak/>
        <w:t>Кузбасса для предоставления актуализированных сведений об управляющих организациях, товариществах собственников жилья и иных объединениях, осуществляющих управление в многоквартирных домах;</w:t>
      </w:r>
    </w:p>
    <w:p w14:paraId="194F6FD3" w14:textId="77777777" w:rsidR="00D270BE" w:rsidRPr="00D270BE" w:rsidRDefault="00D270BE" w:rsidP="00D270BE">
      <w:pPr>
        <w:widowControl w:val="0"/>
        <w:suppressAutoHyphens/>
        <w:ind w:left="709"/>
        <w:jc w:val="both"/>
        <w:textAlignment w:val="baseline"/>
        <w:rPr>
          <w:rFonts w:eastAsia="Tahoma"/>
          <w:sz w:val="28"/>
          <w:szCs w:val="28"/>
          <w:lang w:eastAsia="zh-CN" w:bidi="hi-IN"/>
        </w:rPr>
      </w:pPr>
      <w:r w:rsidRPr="00D270BE">
        <w:rPr>
          <w:rFonts w:eastAsia="Tahoma"/>
          <w:sz w:val="28"/>
          <w:szCs w:val="28"/>
          <w:lang w:eastAsia="zh-CN" w:bidi="hi-IN"/>
        </w:rPr>
        <w:t>- от 22.01.2024 № М-5-5/299-02 в адрес Кемеровского центра по гидрометеорологии и мониторингу окружающей среды для получения сведений о принадлежности муниципальных образований Кемеровской области – Кузбасса к одной или разным климатическим зонам.</w:t>
      </w:r>
    </w:p>
    <w:p w14:paraId="1781C1D4" w14:textId="77777777" w:rsidR="00D270BE" w:rsidRPr="00D270BE" w:rsidRDefault="00D270BE" w:rsidP="00D270BE">
      <w:pPr>
        <w:widowControl w:val="0"/>
        <w:suppressAutoHyphens/>
        <w:ind w:left="709"/>
        <w:jc w:val="both"/>
        <w:textAlignment w:val="baseline"/>
        <w:rPr>
          <w:rFonts w:eastAsia="Tahoma"/>
          <w:sz w:val="28"/>
          <w:szCs w:val="28"/>
          <w:lang w:eastAsia="zh-CN" w:bidi="hi-IN"/>
        </w:rPr>
      </w:pPr>
      <w:r w:rsidRPr="00D270BE">
        <w:rPr>
          <w:rFonts w:eastAsia="Tahoma"/>
          <w:sz w:val="28"/>
          <w:szCs w:val="28"/>
          <w:lang w:eastAsia="zh-CN" w:bidi="hi-IN"/>
        </w:rPr>
        <w:t>- от 22.01.2024 № М-5-5/303-01 в адрес Государственной жилищной инспекции Кузбасса и муниципальных образований Кемеровской области – Кузбасса для получения сведений о жилом фонде, в том числе по износу внутридомовых инженерных сетей электроснабжения, горячего и холодного водоснабжения, отведения сточных вод;</w:t>
      </w:r>
    </w:p>
    <w:p w14:paraId="67F5A320" w14:textId="77777777" w:rsidR="00D270BE" w:rsidRPr="00D270BE" w:rsidRDefault="00D270BE" w:rsidP="00D270BE">
      <w:pPr>
        <w:widowControl w:val="0"/>
        <w:suppressAutoHyphens/>
        <w:ind w:left="709"/>
        <w:jc w:val="both"/>
        <w:textAlignment w:val="baseline"/>
        <w:rPr>
          <w:rFonts w:eastAsia="Tahoma"/>
          <w:sz w:val="28"/>
          <w:szCs w:val="28"/>
          <w:lang w:eastAsia="zh-CN" w:bidi="hi-IN"/>
        </w:rPr>
      </w:pPr>
      <w:r w:rsidRPr="00D270BE">
        <w:rPr>
          <w:rFonts w:eastAsia="Tahoma"/>
          <w:sz w:val="28"/>
          <w:szCs w:val="28"/>
          <w:lang w:eastAsia="zh-CN" w:bidi="hi-IN"/>
        </w:rPr>
        <w:t>- от 22.01.2024 № М-5-6/304-02 в адрес руководителей ресурсоснабжающих организаций для получения сведений о технической оснащенности помещений, в том числе об износе внутридомовых систем.</w:t>
      </w:r>
    </w:p>
    <w:p w14:paraId="557FFCE8" w14:textId="77777777" w:rsidR="00D270BE" w:rsidRPr="00D270BE" w:rsidRDefault="00D270BE" w:rsidP="00D270BE">
      <w:pPr>
        <w:widowControl w:val="0"/>
        <w:tabs>
          <w:tab w:val="left" w:pos="7095"/>
        </w:tabs>
        <w:suppressAutoHyphens/>
        <w:ind w:right="-6" w:firstLine="709"/>
        <w:jc w:val="both"/>
        <w:textAlignment w:val="baseline"/>
        <w:rPr>
          <w:rFonts w:eastAsia="Tahoma"/>
          <w:sz w:val="28"/>
          <w:szCs w:val="28"/>
          <w:lang w:eastAsia="zh-CN" w:bidi="hi-IN"/>
        </w:rPr>
      </w:pPr>
      <w:r w:rsidRPr="00D270BE">
        <w:rPr>
          <w:rFonts w:eastAsia="Tahoma"/>
          <w:sz w:val="28"/>
          <w:szCs w:val="28"/>
          <w:lang w:eastAsia="zh-CN" w:bidi="hi-IN"/>
        </w:rPr>
        <w:t xml:space="preserve">Запросы содержали блоки: </w:t>
      </w:r>
    </w:p>
    <w:p w14:paraId="2A163AE8" w14:textId="77777777" w:rsidR="00D270BE" w:rsidRPr="00D270BE" w:rsidRDefault="00D270BE" w:rsidP="00D270BE">
      <w:pPr>
        <w:widowControl w:val="0"/>
        <w:tabs>
          <w:tab w:val="left" w:pos="7095"/>
        </w:tabs>
        <w:suppressAutoHyphens/>
        <w:ind w:right="-6" w:firstLine="709"/>
        <w:jc w:val="both"/>
        <w:textAlignment w:val="baseline"/>
        <w:rPr>
          <w:rFonts w:eastAsia="Tahoma"/>
          <w:color w:val="000000"/>
          <w:sz w:val="28"/>
          <w:szCs w:val="28"/>
          <w:lang w:eastAsia="zh-CN"/>
        </w:rPr>
      </w:pPr>
      <w:r w:rsidRPr="00D270BE">
        <w:rPr>
          <w:rFonts w:eastAsia="Tahoma"/>
          <w:sz w:val="28"/>
          <w:szCs w:val="28"/>
          <w:lang w:eastAsia="zh-CN" w:bidi="hi-IN"/>
        </w:rPr>
        <w:t xml:space="preserve">(1) </w:t>
      </w:r>
      <w:r w:rsidRPr="00D270BE">
        <w:rPr>
          <w:rFonts w:eastAsia="Tahoma"/>
          <w:color w:val="000000"/>
          <w:sz w:val="28"/>
          <w:szCs w:val="28"/>
          <w:lang w:eastAsia="zh-CN"/>
        </w:rPr>
        <w:t>Многоквартирные дома с централизованным холодным и горячим водоснабжением, водоотведением, а также многоквартирные дома, в которых коммунальная услуга по горячему водоснабжению производится с использованием оборудования, входящего в состав общего имущества в многоквартирном доме;</w:t>
      </w:r>
    </w:p>
    <w:p w14:paraId="31DE9BF7" w14:textId="77777777" w:rsidR="00D270BE" w:rsidRPr="00D270BE" w:rsidRDefault="00D270BE" w:rsidP="00D270BE">
      <w:pPr>
        <w:widowControl w:val="0"/>
        <w:tabs>
          <w:tab w:val="left" w:pos="7095"/>
        </w:tabs>
        <w:suppressAutoHyphens/>
        <w:ind w:right="-6" w:firstLine="709"/>
        <w:jc w:val="both"/>
        <w:textAlignment w:val="baseline"/>
        <w:rPr>
          <w:rFonts w:eastAsia="Tahoma"/>
          <w:color w:val="000000"/>
          <w:sz w:val="28"/>
          <w:szCs w:val="28"/>
          <w:lang w:eastAsia="zh-CN"/>
        </w:rPr>
      </w:pPr>
      <w:r w:rsidRPr="00D270BE">
        <w:rPr>
          <w:rFonts w:eastAsia="Tahoma"/>
          <w:sz w:val="28"/>
          <w:szCs w:val="28"/>
          <w:lang w:eastAsia="zh-CN" w:bidi="hi-IN"/>
        </w:rPr>
        <w:t xml:space="preserve">(2) </w:t>
      </w:r>
      <w:r w:rsidRPr="00D270BE">
        <w:rPr>
          <w:rFonts w:eastAsia="Tahoma"/>
          <w:color w:val="000000"/>
          <w:sz w:val="28"/>
          <w:szCs w:val="28"/>
          <w:lang w:eastAsia="zh-CN"/>
        </w:rPr>
        <w:t>Многоквартирные дома с централизованным холодным водоснабжением, водонагревателями, водоотведением;</w:t>
      </w:r>
    </w:p>
    <w:p w14:paraId="441229B9" w14:textId="77777777" w:rsidR="00D270BE" w:rsidRPr="00D270BE" w:rsidRDefault="00D270BE" w:rsidP="00D270BE">
      <w:pPr>
        <w:widowControl w:val="0"/>
        <w:tabs>
          <w:tab w:val="left" w:pos="7095"/>
        </w:tabs>
        <w:suppressAutoHyphens/>
        <w:ind w:right="-6" w:firstLine="709"/>
        <w:jc w:val="both"/>
        <w:textAlignment w:val="baseline"/>
        <w:rPr>
          <w:rFonts w:eastAsia="Tahoma"/>
          <w:color w:val="000000"/>
          <w:sz w:val="28"/>
          <w:szCs w:val="28"/>
          <w:lang w:eastAsia="zh-CN"/>
        </w:rPr>
      </w:pPr>
      <w:r w:rsidRPr="00D270BE">
        <w:rPr>
          <w:rFonts w:eastAsia="Tahoma"/>
          <w:color w:val="000000"/>
          <w:sz w:val="28"/>
          <w:szCs w:val="28"/>
          <w:lang w:eastAsia="zh-CN"/>
        </w:rPr>
        <w:t>(3) Многоквартирные дома без водонагревателей с централизованным холодным водоснабжением и водоотведением, оборудованные раковинами, мойками и унитазами;</w:t>
      </w:r>
    </w:p>
    <w:p w14:paraId="07D773A1" w14:textId="77777777" w:rsidR="00D270BE" w:rsidRPr="00D270BE" w:rsidRDefault="00D270BE" w:rsidP="00D270BE">
      <w:pPr>
        <w:widowControl w:val="0"/>
        <w:tabs>
          <w:tab w:val="left" w:pos="7095"/>
        </w:tabs>
        <w:suppressAutoHyphens/>
        <w:ind w:right="-6" w:firstLine="709"/>
        <w:jc w:val="both"/>
        <w:textAlignment w:val="baseline"/>
        <w:rPr>
          <w:rFonts w:eastAsia="Tahoma"/>
          <w:color w:val="000000"/>
          <w:sz w:val="28"/>
          <w:szCs w:val="28"/>
          <w:lang w:eastAsia="zh-CN"/>
        </w:rPr>
      </w:pPr>
      <w:r w:rsidRPr="00D270BE">
        <w:rPr>
          <w:rFonts w:eastAsia="Tahoma"/>
          <w:color w:val="000000"/>
          <w:sz w:val="28"/>
          <w:szCs w:val="28"/>
          <w:lang w:eastAsia="zh-CN"/>
        </w:rPr>
        <w:t>(4) Многоквартирные дома с централизованным холодным водоснабжением без централизованного водоотведения.</w:t>
      </w:r>
    </w:p>
    <w:p w14:paraId="6F7B9DA9" w14:textId="77777777" w:rsidR="00D270BE" w:rsidRPr="00D270BE" w:rsidRDefault="00D270BE" w:rsidP="00D270BE">
      <w:pPr>
        <w:widowControl w:val="0"/>
        <w:tabs>
          <w:tab w:val="left" w:pos="7095"/>
        </w:tabs>
        <w:suppressAutoHyphens/>
        <w:ind w:right="-6" w:firstLine="709"/>
        <w:jc w:val="both"/>
        <w:textAlignment w:val="baseline"/>
        <w:rPr>
          <w:rFonts w:eastAsia="Tahoma"/>
          <w:color w:val="000000"/>
          <w:sz w:val="28"/>
          <w:szCs w:val="28"/>
          <w:lang w:eastAsia="zh-CN" w:bidi="hi-IN"/>
        </w:rPr>
      </w:pPr>
      <w:r w:rsidRPr="00D270BE">
        <w:rPr>
          <w:rFonts w:eastAsia="Tahoma"/>
          <w:sz w:val="28"/>
          <w:szCs w:val="28"/>
          <w:lang w:eastAsia="zh-CN" w:bidi="hi-IN"/>
        </w:rPr>
        <w:t>При установлении нормативов регулирующим органом сформированы сведения для исполнения запроса в формате приложенной к нему таблицы, с указанием</w:t>
      </w:r>
      <w:r w:rsidRPr="00D270BE">
        <w:rPr>
          <w:rFonts w:eastAsia="Tahoma"/>
          <w:color w:val="000000"/>
          <w:sz w:val="28"/>
          <w:szCs w:val="28"/>
          <w:lang w:eastAsia="zh-CN" w:bidi="hi-IN"/>
        </w:rPr>
        <w:t xml:space="preserve">: № п/п; Населенный пункт; Улица; Дом, Этажность; Число проживающих жителей; </w:t>
      </w:r>
    </w:p>
    <w:p w14:paraId="745C42BE" w14:textId="77777777" w:rsidR="00D270BE" w:rsidRPr="00D270BE" w:rsidRDefault="00D270BE" w:rsidP="00D270BE">
      <w:pPr>
        <w:widowControl w:val="0"/>
        <w:tabs>
          <w:tab w:val="left" w:pos="7095"/>
        </w:tabs>
        <w:suppressAutoHyphens/>
        <w:ind w:right="-6" w:firstLine="709"/>
        <w:jc w:val="both"/>
        <w:textAlignment w:val="baseline"/>
        <w:rPr>
          <w:rFonts w:eastAsia="Tahoma"/>
          <w:color w:val="000000"/>
          <w:sz w:val="28"/>
          <w:szCs w:val="28"/>
          <w:lang w:eastAsia="zh-CN" w:bidi="hi-IN"/>
        </w:rPr>
      </w:pPr>
      <w:r w:rsidRPr="00D270BE">
        <w:rPr>
          <w:rFonts w:eastAsia="Tahoma"/>
          <w:color w:val="000000"/>
          <w:sz w:val="28"/>
          <w:szCs w:val="28"/>
          <w:lang w:eastAsia="zh-CN" w:bidi="hi-IN"/>
        </w:rPr>
        <w:t xml:space="preserve">Общая площадь помещений, входящих в состав общего имущества в многоквартирных домах, м2; </w:t>
      </w:r>
    </w:p>
    <w:p w14:paraId="12797806" w14:textId="77777777" w:rsidR="00D270BE" w:rsidRPr="00D270BE" w:rsidRDefault="00D270BE" w:rsidP="00D270BE">
      <w:pPr>
        <w:widowControl w:val="0"/>
        <w:tabs>
          <w:tab w:val="left" w:pos="7095"/>
        </w:tabs>
        <w:suppressAutoHyphens/>
        <w:ind w:right="-6" w:firstLine="709"/>
        <w:jc w:val="both"/>
        <w:textAlignment w:val="baseline"/>
        <w:rPr>
          <w:rFonts w:eastAsia="Tahoma"/>
          <w:color w:val="000000"/>
          <w:sz w:val="28"/>
          <w:szCs w:val="28"/>
          <w:lang w:eastAsia="zh-CN" w:bidi="hi-IN"/>
        </w:rPr>
      </w:pPr>
      <w:r w:rsidRPr="00D270BE">
        <w:rPr>
          <w:rFonts w:eastAsia="Tahoma"/>
          <w:color w:val="000000"/>
          <w:sz w:val="28"/>
          <w:szCs w:val="28"/>
          <w:lang w:eastAsia="zh-CN" w:bidi="hi-IN"/>
        </w:rPr>
        <w:t>Процент износа внутридомовых систем холодного водоснабжения (0-20</w:t>
      </w:r>
      <w:proofErr w:type="gramStart"/>
      <w:r w:rsidRPr="00D270BE">
        <w:rPr>
          <w:rFonts w:eastAsia="Tahoma"/>
          <w:color w:val="000000"/>
          <w:sz w:val="28"/>
          <w:szCs w:val="28"/>
          <w:lang w:eastAsia="zh-CN" w:bidi="hi-IN"/>
        </w:rPr>
        <w:t xml:space="preserve">%;   </w:t>
      </w:r>
      <w:proofErr w:type="gramEnd"/>
      <w:r w:rsidRPr="00D270BE">
        <w:rPr>
          <w:rFonts w:eastAsia="Tahoma"/>
          <w:color w:val="000000"/>
          <w:sz w:val="28"/>
          <w:szCs w:val="28"/>
          <w:lang w:eastAsia="zh-CN" w:bidi="hi-IN"/>
        </w:rPr>
        <w:t xml:space="preserve">  21-40%; 41-60%, 61-80%)</w:t>
      </w:r>
    </w:p>
    <w:p w14:paraId="58FE418A" w14:textId="77777777" w:rsidR="00D270BE" w:rsidRPr="00D270BE" w:rsidRDefault="00D270BE" w:rsidP="00D270BE">
      <w:pPr>
        <w:widowControl w:val="0"/>
        <w:tabs>
          <w:tab w:val="left" w:pos="7095"/>
        </w:tabs>
        <w:suppressAutoHyphens/>
        <w:ind w:right="-6" w:firstLine="709"/>
        <w:jc w:val="both"/>
        <w:textAlignment w:val="baseline"/>
        <w:rPr>
          <w:rFonts w:ascii="Calibri" w:eastAsia="Tahoma" w:hAnsi="Calibri" w:cs="Noto Sans Devanagari"/>
          <w:color w:val="000000"/>
          <w:sz w:val="22"/>
          <w:szCs w:val="20"/>
          <w:lang w:eastAsia="zh-CN" w:bidi="hi-IN"/>
        </w:rPr>
      </w:pPr>
      <w:r w:rsidRPr="00D270BE">
        <w:rPr>
          <w:rFonts w:eastAsia="Tahoma"/>
          <w:color w:val="000000"/>
          <w:sz w:val="28"/>
          <w:szCs w:val="28"/>
          <w:lang w:eastAsia="zh-CN" w:bidi="hi-IN"/>
        </w:rPr>
        <w:t xml:space="preserve">Процент износа внутридомовых систем горячего водоснабжения (0-20%; 21-40%; 41-60%; 61-80%); </w:t>
      </w:r>
    </w:p>
    <w:p w14:paraId="2D25304A" w14:textId="77777777" w:rsidR="00D270BE" w:rsidRPr="00D270BE" w:rsidRDefault="00D270BE" w:rsidP="00D270BE">
      <w:pPr>
        <w:widowControl w:val="0"/>
        <w:tabs>
          <w:tab w:val="left" w:pos="7095"/>
        </w:tabs>
        <w:suppressAutoHyphens/>
        <w:ind w:right="-6" w:firstLine="709"/>
        <w:jc w:val="both"/>
        <w:textAlignment w:val="baseline"/>
        <w:rPr>
          <w:rFonts w:eastAsia="Tahoma"/>
          <w:color w:val="000000"/>
          <w:sz w:val="28"/>
          <w:szCs w:val="28"/>
          <w:lang w:eastAsia="zh-CN" w:bidi="hi-IN"/>
        </w:rPr>
      </w:pPr>
      <w:r w:rsidRPr="00D270BE">
        <w:rPr>
          <w:rFonts w:eastAsia="Tahoma"/>
          <w:color w:val="000000"/>
          <w:sz w:val="28"/>
          <w:szCs w:val="28"/>
          <w:lang w:eastAsia="zh-CN" w:bidi="hi-IN"/>
        </w:rPr>
        <w:t>Процент износа внутридомовых систем водоотведения (0-20%;21-40</w:t>
      </w:r>
      <w:proofErr w:type="gramStart"/>
      <w:r w:rsidRPr="00D270BE">
        <w:rPr>
          <w:rFonts w:eastAsia="Tahoma"/>
          <w:color w:val="000000"/>
          <w:sz w:val="28"/>
          <w:szCs w:val="28"/>
          <w:lang w:eastAsia="zh-CN" w:bidi="hi-IN"/>
        </w:rPr>
        <w:t xml:space="preserve">%;   </w:t>
      </w:r>
      <w:proofErr w:type="gramEnd"/>
      <w:r w:rsidRPr="00D270BE">
        <w:rPr>
          <w:rFonts w:eastAsia="Tahoma"/>
          <w:color w:val="000000"/>
          <w:sz w:val="28"/>
          <w:szCs w:val="28"/>
          <w:lang w:eastAsia="zh-CN" w:bidi="hi-IN"/>
        </w:rPr>
        <w:t xml:space="preserve"> 41-60%, 61-80%);</w:t>
      </w:r>
    </w:p>
    <w:p w14:paraId="06BA429B" w14:textId="77777777" w:rsidR="00D270BE" w:rsidRPr="00D270BE" w:rsidRDefault="00D270BE" w:rsidP="00D270BE">
      <w:pPr>
        <w:widowControl w:val="0"/>
        <w:tabs>
          <w:tab w:val="left" w:pos="7095"/>
        </w:tabs>
        <w:suppressAutoHyphens/>
        <w:ind w:right="-6" w:firstLine="709"/>
        <w:jc w:val="both"/>
        <w:textAlignment w:val="baseline"/>
        <w:rPr>
          <w:rFonts w:eastAsia="Tahoma"/>
          <w:color w:val="000000"/>
          <w:sz w:val="28"/>
          <w:szCs w:val="28"/>
          <w:lang w:eastAsia="zh-CN" w:bidi="hi-IN"/>
        </w:rPr>
      </w:pPr>
      <w:r w:rsidRPr="00D270BE">
        <w:rPr>
          <w:rFonts w:eastAsia="Tahoma"/>
          <w:color w:val="000000"/>
          <w:sz w:val="28"/>
          <w:szCs w:val="28"/>
          <w:lang w:eastAsia="zh-CN" w:bidi="hi-IN"/>
        </w:rPr>
        <w:t>Вид системы теплоснабжения (открытая/закрытая);</w:t>
      </w:r>
    </w:p>
    <w:p w14:paraId="3299DEDE" w14:textId="77777777" w:rsidR="00D270BE" w:rsidRPr="00D270BE" w:rsidRDefault="00D270BE" w:rsidP="00D270BE">
      <w:pPr>
        <w:widowControl w:val="0"/>
        <w:tabs>
          <w:tab w:val="left" w:pos="7095"/>
        </w:tabs>
        <w:suppressAutoHyphens/>
        <w:ind w:right="-6" w:firstLine="709"/>
        <w:jc w:val="both"/>
        <w:textAlignment w:val="baseline"/>
        <w:rPr>
          <w:rFonts w:eastAsia="Tahoma"/>
          <w:color w:val="000000"/>
          <w:sz w:val="28"/>
          <w:szCs w:val="28"/>
          <w:lang w:eastAsia="zh-CN" w:bidi="hi-IN"/>
        </w:rPr>
      </w:pPr>
      <w:r w:rsidRPr="00D270BE">
        <w:rPr>
          <w:rFonts w:eastAsia="Tahoma"/>
          <w:color w:val="000000"/>
          <w:sz w:val="28"/>
          <w:szCs w:val="28"/>
          <w:lang w:eastAsia="zh-CN" w:bidi="hi-IN"/>
        </w:rPr>
        <w:t>Вид системы горячего водоснабжения (открытая/закрытая);</w:t>
      </w:r>
    </w:p>
    <w:p w14:paraId="5407CB15" w14:textId="77777777" w:rsidR="00D270BE" w:rsidRPr="00D270BE" w:rsidRDefault="00D270BE" w:rsidP="00D270BE">
      <w:pPr>
        <w:widowControl w:val="0"/>
        <w:tabs>
          <w:tab w:val="left" w:pos="7095"/>
        </w:tabs>
        <w:suppressAutoHyphens/>
        <w:ind w:right="-6" w:firstLine="709"/>
        <w:jc w:val="both"/>
        <w:textAlignment w:val="baseline"/>
        <w:rPr>
          <w:rFonts w:eastAsia="Tahoma"/>
          <w:color w:val="000000"/>
          <w:sz w:val="28"/>
          <w:szCs w:val="28"/>
          <w:lang w:eastAsia="zh-CN" w:bidi="hi-IN"/>
        </w:rPr>
      </w:pPr>
      <w:r w:rsidRPr="00D270BE">
        <w:rPr>
          <w:rFonts w:eastAsia="Tahoma"/>
          <w:color w:val="000000"/>
          <w:sz w:val="28"/>
          <w:szCs w:val="28"/>
          <w:lang w:eastAsia="zh-CN" w:bidi="hi-IN"/>
        </w:rPr>
        <w:t>Оснащенность в местах общего пользования водоразборными устройствами и санитарно-техническим оборудованием (да/нет);</w:t>
      </w:r>
    </w:p>
    <w:p w14:paraId="4A06B5B3" w14:textId="77777777" w:rsidR="00D270BE" w:rsidRPr="00D270BE" w:rsidRDefault="00D270BE" w:rsidP="00D270BE">
      <w:pPr>
        <w:widowControl w:val="0"/>
        <w:tabs>
          <w:tab w:val="left" w:pos="7095"/>
        </w:tabs>
        <w:suppressAutoHyphens/>
        <w:ind w:right="-6" w:firstLine="709"/>
        <w:jc w:val="both"/>
        <w:textAlignment w:val="baseline"/>
        <w:rPr>
          <w:rFonts w:eastAsia="Tahoma"/>
          <w:color w:val="000000"/>
          <w:sz w:val="28"/>
          <w:szCs w:val="28"/>
          <w:lang w:eastAsia="zh-CN" w:bidi="hi-IN"/>
        </w:rPr>
      </w:pPr>
      <w:r w:rsidRPr="00D270BE">
        <w:rPr>
          <w:rFonts w:eastAsia="Tahoma"/>
          <w:color w:val="000000"/>
          <w:sz w:val="28"/>
          <w:szCs w:val="28"/>
          <w:lang w:eastAsia="zh-CN" w:bidi="hi-IN"/>
        </w:rPr>
        <w:t>Наличие общедомового прибора учета (ОДПУ) по холодной воде (да/нет);</w:t>
      </w:r>
    </w:p>
    <w:p w14:paraId="7E758265" w14:textId="77777777" w:rsidR="00D270BE" w:rsidRPr="00D270BE" w:rsidRDefault="00D270BE" w:rsidP="00D270BE">
      <w:pPr>
        <w:widowControl w:val="0"/>
        <w:tabs>
          <w:tab w:val="left" w:pos="7095"/>
        </w:tabs>
        <w:suppressAutoHyphens/>
        <w:ind w:right="-6" w:firstLine="709"/>
        <w:jc w:val="both"/>
        <w:textAlignment w:val="baseline"/>
        <w:rPr>
          <w:rFonts w:eastAsia="Tahoma"/>
          <w:color w:val="000000"/>
          <w:sz w:val="28"/>
          <w:szCs w:val="28"/>
          <w:lang w:eastAsia="zh-CN" w:bidi="hi-IN"/>
        </w:rPr>
      </w:pPr>
      <w:r w:rsidRPr="00D270BE">
        <w:rPr>
          <w:rFonts w:eastAsia="Tahoma"/>
          <w:color w:val="000000"/>
          <w:sz w:val="28"/>
          <w:szCs w:val="28"/>
          <w:lang w:eastAsia="zh-CN" w:bidi="hi-IN"/>
        </w:rPr>
        <w:t>Наличие общедомового прибора учета (ОДПУ) по горячей воде (да/нет);</w:t>
      </w:r>
    </w:p>
    <w:p w14:paraId="7D184BE2" w14:textId="77777777" w:rsidR="00D270BE" w:rsidRPr="00D270BE" w:rsidRDefault="00D270BE" w:rsidP="00D270BE">
      <w:pPr>
        <w:widowControl w:val="0"/>
        <w:tabs>
          <w:tab w:val="left" w:pos="7095"/>
        </w:tabs>
        <w:suppressAutoHyphens/>
        <w:ind w:right="-6" w:firstLine="709"/>
        <w:jc w:val="both"/>
        <w:textAlignment w:val="baseline"/>
        <w:rPr>
          <w:rFonts w:eastAsia="Tahoma"/>
          <w:color w:val="000000"/>
          <w:sz w:val="28"/>
          <w:szCs w:val="28"/>
          <w:lang w:eastAsia="zh-CN" w:bidi="hi-IN"/>
        </w:rPr>
      </w:pPr>
      <w:r w:rsidRPr="00D270BE">
        <w:rPr>
          <w:rFonts w:eastAsia="Tahoma"/>
          <w:color w:val="000000"/>
          <w:sz w:val="28"/>
          <w:szCs w:val="28"/>
          <w:lang w:eastAsia="zh-CN" w:bidi="hi-IN"/>
        </w:rPr>
        <w:lastRenderedPageBreak/>
        <w:t>Расход горячей воды по ОДПУ за отопительный период (сентябрь 2022 - май 2023), м3;</w:t>
      </w:r>
    </w:p>
    <w:p w14:paraId="28240C39" w14:textId="77777777" w:rsidR="00D270BE" w:rsidRPr="00D270BE" w:rsidRDefault="00D270BE" w:rsidP="00D270BE">
      <w:pPr>
        <w:widowControl w:val="0"/>
        <w:tabs>
          <w:tab w:val="left" w:pos="7095"/>
        </w:tabs>
        <w:suppressAutoHyphens/>
        <w:ind w:right="-6" w:firstLine="709"/>
        <w:jc w:val="both"/>
        <w:textAlignment w:val="baseline"/>
        <w:rPr>
          <w:rFonts w:eastAsia="Tahoma"/>
          <w:color w:val="000000"/>
          <w:sz w:val="28"/>
          <w:szCs w:val="28"/>
          <w:lang w:eastAsia="zh-CN" w:bidi="hi-IN"/>
        </w:rPr>
      </w:pPr>
      <w:r w:rsidRPr="00D270BE">
        <w:rPr>
          <w:rFonts w:eastAsia="Tahoma"/>
          <w:color w:val="000000"/>
          <w:sz w:val="28"/>
          <w:szCs w:val="28"/>
          <w:lang w:eastAsia="zh-CN" w:bidi="hi-IN"/>
        </w:rPr>
        <w:t>Расход горячей воды по ОДПУ за отопительный период (сентябрь 2022 - май 2023), м3;</w:t>
      </w:r>
    </w:p>
    <w:p w14:paraId="09F5A893" w14:textId="77777777" w:rsidR="00D270BE" w:rsidRPr="00D270BE" w:rsidRDefault="00D270BE" w:rsidP="00D270BE">
      <w:pPr>
        <w:widowControl w:val="0"/>
        <w:tabs>
          <w:tab w:val="left" w:pos="7095"/>
        </w:tabs>
        <w:suppressAutoHyphens/>
        <w:ind w:right="-6" w:firstLine="709"/>
        <w:jc w:val="both"/>
        <w:textAlignment w:val="baseline"/>
        <w:rPr>
          <w:rFonts w:eastAsia="Tahoma"/>
          <w:color w:val="000000"/>
          <w:sz w:val="28"/>
          <w:szCs w:val="28"/>
          <w:lang w:eastAsia="zh-CN" w:bidi="hi-IN"/>
        </w:rPr>
      </w:pPr>
      <w:r w:rsidRPr="00D270BE">
        <w:rPr>
          <w:rFonts w:eastAsia="Tahoma"/>
          <w:color w:val="000000"/>
          <w:sz w:val="28"/>
          <w:szCs w:val="28"/>
          <w:lang w:eastAsia="zh-CN" w:bidi="hi-IN"/>
        </w:rPr>
        <w:t>Наличие нежилых помещений, подключенных к общему вводу внутридомовых инженерных систем многоквартирного дома и не оборудованных индивидуальными приборами учета (да/нет).</w:t>
      </w:r>
    </w:p>
    <w:p w14:paraId="3050B5EB" w14:textId="77777777" w:rsidR="00D270BE" w:rsidRPr="00D270BE" w:rsidRDefault="00D270BE" w:rsidP="00D270BE">
      <w:pPr>
        <w:widowControl w:val="0"/>
        <w:tabs>
          <w:tab w:val="left" w:pos="7095"/>
        </w:tabs>
        <w:suppressAutoHyphens/>
        <w:ind w:right="-6" w:firstLine="709"/>
        <w:jc w:val="both"/>
        <w:textAlignment w:val="baseline"/>
        <w:rPr>
          <w:rFonts w:ascii="Calibri" w:eastAsia="Tahoma" w:hAnsi="Calibri" w:cs="Noto Sans Devanagari"/>
          <w:color w:val="000000"/>
          <w:sz w:val="22"/>
          <w:szCs w:val="20"/>
          <w:lang w:eastAsia="zh-CN" w:bidi="hi-IN"/>
        </w:rPr>
      </w:pPr>
    </w:p>
    <w:p w14:paraId="235FB9C9" w14:textId="77777777" w:rsidR="00D270BE" w:rsidRPr="00D270BE" w:rsidRDefault="00D270BE" w:rsidP="00D270BE">
      <w:pPr>
        <w:widowControl w:val="0"/>
        <w:tabs>
          <w:tab w:val="left" w:pos="7095"/>
        </w:tabs>
        <w:suppressAutoHyphens/>
        <w:spacing w:before="57" w:after="57"/>
        <w:ind w:right="-6" w:firstLine="709"/>
        <w:jc w:val="both"/>
        <w:textAlignment w:val="baseline"/>
        <w:rPr>
          <w:rFonts w:eastAsia="Tahoma"/>
          <w:sz w:val="28"/>
          <w:szCs w:val="28"/>
          <w:lang w:eastAsia="zh-CN" w:bidi="hi-IN"/>
        </w:rPr>
      </w:pPr>
      <w:r w:rsidRPr="00D270BE">
        <w:rPr>
          <w:rFonts w:eastAsia="Tahoma"/>
          <w:sz w:val="28"/>
          <w:szCs w:val="28"/>
          <w:lang w:eastAsia="zh-CN" w:bidi="hi-IN"/>
        </w:rPr>
        <w:t>Сбор сведений по многоквартирным домам (далее – МКД), входящим в различные категории по всем муниципальным образованиям Кемеровской области — Кузбасса, проводился поэтапно.</w:t>
      </w:r>
    </w:p>
    <w:p w14:paraId="2A671D73" w14:textId="77777777" w:rsidR="00D270BE" w:rsidRPr="00D270BE" w:rsidRDefault="00D270BE" w:rsidP="00D270BE">
      <w:pPr>
        <w:widowControl w:val="0"/>
        <w:tabs>
          <w:tab w:val="left" w:pos="7095"/>
        </w:tabs>
        <w:suppressAutoHyphens/>
        <w:ind w:right="-6" w:firstLine="709"/>
        <w:jc w:val="both"/>
        <w:textAlignment w:val="baseline"/>
        <w:rPr>
          <w:rFonts w:ascii="Calibri" w:eastAsia="Tahoma" w:hAnsi="Calibri" w:cs="Noto Sans Devanagari"/>
          <w:color w:val="000000"/>
          <w:sz w:val="22"/>
          <w:szCs w:val="20"/>
          <w:lang w:eastAsia="zh-CN" w:bidi="hi-IN"/>
        </w:rPr>
      </w:pPr>
      <w:r w:rsidRPr="00D270BE">
        <w:rPr>
          <w:rFonts w:eastAsia="Tahoma"/>
          <w:color w:val="000000"/>
          <w:sz w:val="28"/>
          <w:szCs w:val="28"/>
          <w:lang w:eastAsia="zh-CN" w:bidi="hi-IN"/>
        </w:rPr>
        <w:t>Повторные запросы направлялись в адрес тех муниципальных образований и управляющих организаций, которыми сведения не были предоставлены в полном объеме и в установленные сроки:</w:t>
      </w:r>
    </w:p>
    <w:p w14:paraId="50E19EEA" w14:textId="77777777" w:rsidR="00D270BE" w:rsidRPr="00D270BE" w:rsidRDefault="00D270BE" w:rsidP="00D270BE">
      <w:pPr>
        <w:widowControl w:val="0"/>
        <w:tabs>
          <w:tab w:val="left" w:pos="7095"/>
        </w:tabs>
        <w:suppressAutoHyphens/>
        <w:ind w:right="-6" w:firstLine="709"/>
        <w:jc w:val="both"/>
        <w:textAlignment w:val="baseline"/>
        <w:rPr>
          <w:rFonts w:ascii="Calibri" w:eastAsia="Tahoma" w:hAnsi="Calibri" w:cs="Noto Sans Devanagari"/>
          <w:color w:val="000000"/>
          <w:sz w:val="22"/>
          <w:szCs w:val="20"/>
          <w:lang w:eastAsia="zh-CN" w:bidi="hi-IN"/>
        </w:rPr>
      </w:pPr>
      <w:r w:rsidRPr="00D270BE">
        <w:rPr>
          <w:rFonts w:eastAsia="Tahoma"/>
          <w:color w:val="000000"/>
          <w:sz w:val="28"/>
          <w:szCs w:val="28"/>
          <w:lang w:eastAsia="zh-CN" w:bidi="hi-IN"/>
        </w:rPr>
        <w:t>Дополнительные запросы направлены РЭК Кузбасса письмами от 16.02.2024 № 615-01, от 19.04.2024 № 1295-01, от 07.08.2024 № 2786-02 и № 2785-02.</w:t>
      </w:r>
    </w:p>
    <w:p w14:paraId="7A9A648D" w14:textId="77777777" w:rsidR="00D270BE" w:rsidRPr="00D270BE" w:rsidRDefault="00D270BE" w:rsidP="00D270BE">
      <w:pPr>
        <w:widowControl w:val="0"/>
        <w:tabs>
          <w:tab w:val="left" w:pos="7095"/>
        </w:tabs>
        <w:suppressAutoHyphens/>
        <w:ind w:right="-6" w:firstLine="709"/>
        <w:jc w:val="both"/>
        <w:textAlignment w:val="baseline"/>
        <w:rPr>
          <w:rFonts w:ascii="Calibri" w:eastAsia="Tahoma" w:hAnsi="Calibri" w:cs="Noto Sans Devanagari"/>
          <w:color w:val="000000"/>
          <w:sz w:val="22"/>
          <w:szCs w:val="20"/>
          <w:lang w:eastAsia="zh-CN" w:bidi="hi-IN"/>
        </w:rPr>
      </w:pPr>
      <w:r w:rsidRPr="00D270BE">
        <w:rPr>
          <w:rFonts w:eastAsia="Tahoma"/>
          <w:sz w:val="28"/>
          <w:szCs w:val="28"/>
          <w:lang w:eastAsia="zh-CN" w:bidi="hi-IN"/>
        </w:rPr>
        <w:t>По всем муниципальным образованиям сведения повторно дополнительно были истребованы через Правительство Кемеровской области – Кузбасса письмом от 28.01.2025 № И15-37/569.</w:t>
      </w:r>
    </w:p>
    <w:p w14:paraId="1010647F" w14:textId="77777777" w:rsidR="00D270BE" w:rsidRPr="00D270BE" w:rsidRDefault="00D270BE" w:rsidP="00D270BE">
      <w:pPr>
        <w:widowControl w:val="0"/>
        <w:suppressAutoHyphens/>
        <w:ind w:left="42" w:right="42" w:firstLine="678"/>
        <w:jc w:val="both"/>
        <w:textAlignment w:val="baseline"/>
        <w:rPr>
          <w:rFonts w:eastAsia="Tahoma" w:cs="Noto Sans Devanagari"/>
          <w:sz w:val="28"/>
          <w:szCs w:val="20"/>
          <w:lang w:eastAsia="zh-CN" w:bidi="hi-IN"/>
        </w:rPr>
      </w:pPr>
    </w:p>
    <w:p w14:paraId="5FEC0592" w14:textId="77777777" w:rsidR="00D270BE" w:rsidRPr="00D270BE" w:rsidRDefault="00D270BE" w:rsidP="00D270BE">
      <w:pPr>
        <w:widowControl w:val="0"/>
        <w:shd w:val="clear" w:color="auto" w:fill="FFFFFF"/>
        <w:suppressAutoHyphens/>
        <w:ind w:firstLine="709"/>
        <w:textAlignment w:val="baseline"/>
        <w:rPr>
          <w:rFonts w:ascii="Calibri" w:eastAsia="Tahoma" w:hAnsi="Calibri" w:cs="Noto Sans Devanagari"/>
          <w:b/>
          <w:bCs/>
          <w:color w:val="000000"/>
          <w:sz w:val="22"/>
          <w:szCs w:val="20"/>
          <w:lang w:eastAsia="zh-CN" w:bidi="hi-IN"/>
        </w:rPr>
      </w:pPr>
      <w:r w:rsidRPr="00D270BE">
        <w:rPr>
          <w:rFonts w:eastAsia="Tahoma"/>
          <w:b/>
          <w:bCs/>
          <w:sz w:val="28"/>
          <w:szCs w:val="28"/>
          <w:lang w:eastAsia="zh-CN" w:bidi="hi-IN"/>
        </w:rPr>
        <w:t>3. Обработка и анализ п</w:t>
      </w:r>
      <w:r w:rsidRPr="00D270BE">
        <w:rPr>
          <w:rFonts w:eastAsia="Tahoma"/>
          <w:b/>
          <w:bCs/>
          <w:color w:val="000000"/>
          <w:sz w:val="28"/>
          <w:szCs w:val="28"/>
          <w:lang w:eastAsia="zh-CN" w:bidi="hi-IN"/>
        </w:rPr>
        <w:t xml:space="preserve">олученной информации </w:t>
      </w:r>
      <w:r w:rsidRPr="00D270BE">
        <w:rPr>
          <w:rFonts w:eastAsia="Tahoma"/>
          <w:b/>
          <w:bCs/>
          <w:sz w:val="28"/>
          <w:szCs w:val="28"/>
          <w:lang w:eastAsia="zh-CN" w:bidi="hi-IN"/>
        </w:rPr>
        <w:t>по критериям выборок.</w:t>
      </w:r>
    </w:p>
    <w:p w14:paraId="7C9E9D09" w14:textId="77777777" w:rsidR="00D270BE" w:rsidRPr="00D270BE" w:rsidRDefault="00D270BE" w:rsidP="00D270BE">
      <w:pPr>
        <w:widowControl w:val="0"/>
        <w:shd w:val="clear" w:color="auto" w:fill="FFFFFF"/>
        <w:suppressAutoHyphens/>
        <w:ind w:firstLine="680"/>
        <w:jc w:val="right"/>
        <w:textAlignment w:val="baseline"/>
        <w:rPr>
          <w:rFonts w:ascii="Calibri" w:eastAsia="Tahoma" w:hAnsi="Calibri" w:cs="Noto Sans Devanagari"/>
          <w:color w:val="000000"/>
          <w:sz w:val="22"/>
          <w:szCs w:val="20"/>
          <w:lang w:eastAsia="zh-CN" w:bidi="hi-IN"/>
        </w:rPr>
      </w:pPr>
      <w:r w:rsidRPr="00D270BE">
        <w:rPr>
          <w:rFonts w:eastAsia="Tahoma"/>
          <w:sz w:val="28"/>
          <w:szCs w:val="28"/>
          <w:lang w:eastAsia="zh-CN" w:bidi="hi-IN"/>
        </w:rPr>
        <w:t xml:space="preserve">Таблица 1. </w:t>
      </w:r>
    </w:p>
    <w:p w14:paraId="6BFB4ACB" w14:textId="77777777" w:rsidR="00D270BE" w:rsidRPr="00D270BE" w:rsidRDefault="00D270BE" w:rsidP="00D270BE">
      <w:pPr>
        <w:widowControl w:val="0"/>
        <w:shd w:val="clear" w:color="auto" w:fill="FFFFFF"/>
        <w:suppressAutoHyphens/>
        <w:ind w:firstLine="680"/>
        <w:jc w:val="center"/>
        <w:textAlignment w:val="baseline"/>
        <w:rPr>
          <w:rFonts w:ascii="Calibri" w:eastAsia="Tahoma" w:hAnsi="Calibri" w:cs="Noto Sans Devanagari"/>
          <w:color w:val="000000"/>
          <w:sz w:val="22"/>
          <w:szCs w:val="20"/>
          <w:lang w:eastAsia="zh-CN" w:bidi="hi-IN"/>
        </w:rPr>
      </w:pPr>
      <w:r w:rsidRPr="00D270BE">
        <w:rPr>
          <w:rFonts w:eastAsia="Tahoma"/>
          <w:color w:val="000000"/>
          <w:sz w:val="28"/>
          <w:szCs w:val="28"/>
          <w:lang w:eastAsia="zh-CN" w:bidi="hi-IN"/>
        </w:rPr>
        <w:t>Показатели по сбору исходной информации</w:t>
      </w:r>
    </w:p>
    <w:tbl>
      <w:tblPr>
        <w:tblW w:w="10060" w:type="dxa"/>
        <w:tblLayout w:type="fixed"/>
        <w:tblLook w:val="0000" w:firstRow="0" w:lastRow="0" w:firstColumn="0" w:lastColumn="0" w:noHBand="0" w:noVBand="0"/>
      </w:tblPr>
      <w:tblGrid>
        <w:gridCol w:w="566"/>
        <w:gridCol w:w="4108"/>
        <w:gridCol w:w="2334"/>
        <w:gridCol w:w="3052"/>
      </w:tblGrid>
      <w:tr w:rsidR="00D270BE" w:rsidRPr="00D270BE" w14:paraId="4A35B34F" w14:textId="77777777" w:rsidTr="00460C17">
        <w:tc>
          <w:tcPr>
            <w:tcW w:w="566" w:type="dxa"/>
            <w:tcBorders>
              <w:top w:val="single" w:sz="4" w:space="0" w:color="000000"/>
              <w:left w:val="single" w:sz="4" w:space="0" w:color="000000"/>
              <w:bottom w:val="single" w:sz="4" w:space="0" w:color="000000"/>
              <w:right w:val="single" w:sz="4" w:space="0" w:color="000000"/>
            </w:tcBorders>
            <w:vAlign w:val="center"/>
          </w:tcPr>
          <w:p w14:paraId="22713693"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w:t>
            </w:r>
          </w:p>
        </w:tc>
        <w:tc>
          <w:tcPr>
            <w:tcW w:w="4108" w:type="dxa"/>
            <w:tcBorders>
              <w:top w:val="single" w:sz="4" w:space="0" w:color="000000"/>
              <w:left w:val="single" w:sz="4" w:space="0" w:color="000000"/>
              <w:bottom w:val="single" w:sz="4" w:space="0" w:color="000000"/>
              <w:right w:val="single" w:sz="4" w:space="0" w:color="000000"/>
            </w:tcBorders>
            <w:vAlign w:val="center"/>
          </w:tcPr>
          <w:p w14:paraId="6C475D5F"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Наименование округов</w:t>
            </w:r>
          </w:p>
        </w:tc>
        <w:tc>
          <w:tcPr>
            <w:tcW w:w="2334" w:type="dxa"/>
            <w:tcBorders>
              <w:top w:val="single" w:sz="4" w:space="0" w:color="000000"/>
              <w:left w:val="single" w:sz="4" w:space="0" w:color="000000"/>
              <w:bottom w:val="single" w:sz="4" w:space="0" w:color="000000"/>
              <w:right w:val="single" w:sz="4" w:space="0" w:color="000000"/>
            </w:tcBorders>
            <w:vAlign w:val="center"/>
          </w:tcPr>
          <w:p w14:paraId="08D5F9A7" w14:textId="77777777" w:rsidR="00D270BE" w:rsidRPr="00D270BE" w:rsidRDefault="00D270BE" w:rsidP="00D270BE">
            <w:pPr>
              <w:widowControl w:val="0"/>
              <w:suppressAutoHyphens/>
              <w:jc w:val="center"/>
              <w:textAlignment w:val="baseline"/>
              <w:rPr>
                <w:rFonts w:ascii="Calibri" w:eastAsia="Tahoma" w:hAnsi="Calibri" w:cs="Noto Sans Devanagari"/>
                <w:color w:val="000000"/>
                <w:sz w:val="22"/>
                <w:szCs w:val="20"/>
                <w:lang w:eastAsia="zh-CN" w:bidi="hi-IN"/>
              </w:rPr>
            </w:pPr>
            <w:r w:rsidRPr="00D270BE">
              <w:rPr>
                <w:rFonts w:eastAsia="Calibri"/>
                <w:sz w:val="28"/>
                <w:szCs w:val="28"/>
                <w:lang w:eastAsia="en-US"/>
              </w:rPr>
              <w:t>Количество УК, ТСЖ, ЖК и ЖСК</w:t>
            </w:r>
          </w:p>
          <w:p w14:paraId="13D74420"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по данным ГЖИ</w:t>
            </w:r>
          </w:p>
        </w:tc>
        <w:tc>
          <w:tcPr>
            <w:tcW w:w="3052" w:type="dxa"/>
            <w:tcBorders>
              <w:top w:val="single" w:sz="4" w:space="0" w:color="000000"/>
              <w:left w:val="single" w:sz="4" w:space="0" w:color="000000"/>
              <w:bottom w:val="single" w:sz="4" w:space="0" w:color="000000"/>
              <w:right w:val="single" w:sz="4" w:space="0" w:color="000000"/>
            </w:tcBorders>
            <w:vAlign w:val="center"/>
          </w:tcPr>
          <w:p w14:paraId="445D4BE7" w14:textId="77777777" w:rsidR="00D270BE" w:rsidRPr="00D270BE" w:rsidRDefault="00D270BE" w:rsidP="00D270BE">
            <w:pPr>
              <w:widowControl w:val="0"/>
              <w:suppressAutoHyphens/>
              <w:jc w:val="center"/>
              <w:textAlignment w:val="baseline"/>
              <w:rPr>
                <w:rFonts w:ascii="Calibri" w:eastAsia="Tahoma" w:hAnsi="Calibri" w:cs="Noto Sans Devanagari"/>
                <w:color w:val="000000"/>
                <w:sz w:val="22"/>
                <w:szCs w:val="20"/>
                <w:lang w:eastAsia="zh-CN" w:bidi="hi-IN"/>
              </w:rPr>
            </w:pPr>
            <w:r w:rsidRPr="00D270BE">
              <w:rPr>
                <w:rFonts w:eastAsia="Calibri"/>
                <w:sz w:val="28"/>
                <w:szCs w:val="28"/>
                <w:lang w:eastAsia="en-US"/>
              </w:rPr>
              <w:t>Всего истребовано/из них не отчитались</w:t>
            </w:r>
          </w:p>
        </w:tc>
      </w:tr>
      <w:tr w:rsidR="00D270BE" w:rsidRPr="00D270BE" w14:paraId="16053E3A" w14:textId="77777777" w:rsidTr="00460C17">
        <w:tc>
          <w:tcPr>
            <w:tcW w:w="10060" w:type="dxa"/>
            <w:gridSpan w:val="4"/>
            <w:tcBorders>
              <w:top w:val="single" w:sz="4" w:space="0" w:color="000000"/>
              <w:left w:val="single" w:sz="4" w:space="0" w:color="000000"/>
              <w:bottom w:val="single" w:sz="4" w:space="0" w:color="000000"/>
              <w:right w:val="single" w:sz="4" w:space="0" w:color="000000"/>
            </w:tcBorders>
            <w:vAlign w:val="center"/>
          </w:tcPr>
          <w:p w14:paraId="092CC81A"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Городские округа</w:t>
            </w:r>
          </w:p>
        </w:tc>
      </w:tr>
      <w:tr w:rsidR="00D270BE" w:rsidRPr="00D270BE" w14:paraId="79ECF6EE" w14:textId="77777777" w:rsidTr="00460C17">
        <w:tc>
          <w:tcPr>
            <w:tcW w:w="566" w:type="dxa"/>
            <w:tcBorders>
              <w:top w:val="single" w:sz="4" w:space="0" w:color="000000"/>
              <w:left w:val="single" w:sz="4" w:space="0" w:color="000000"/>
              <w:bottom w:val="single" w:sz="4" w:space="0" w:color="000000"/>
              <w:right w:val="single" w:sz="4" w:space="0" w:color="000000"/>
            </w:tcBorders>
            <w:vAlign w:val="center"/>
          </w:tcPr>
          <w:p w14:paraId="6230F40F"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1.</w:t>
            </w:r>
          </w:p>
        </w:tc>
        <w:tc>
          <w:tcPr>
            <w:tcW w:w="4108" w:type="dxa"/>
            <w:tcBorders>
              <w:top w:val="single" w:sz="4" w:space="0" w:color="000000"/>
              <w:left w:val="single" w:sz="4" w:space="0" w:color="000000"/>
              <w:bottom w:val="single" w:sz="4" w:space="0" w:color="000000"/>
              <w:right w:val="single" w:sz="4" w:space="0" w:color="000000"/>
            </w:tcBorders>
            <w:vAlign w:val="center"/>
          </w:tcPr>
          <w:p w14:paraId="0B0FDE1C"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Анжеро-Судженский</w:t>
            </w:r>
          </w:p>
        </w:tc>
        <w:tc>
          <w:tcPr>
            <w:tcW w:w="2334" w:type="dxa"/>
            <w:tcBorders>
              <w:top w:val="single" w:sz="4" w:space="0" w:color="000000"/>
              <w:left w:val="single" w:sz="4" w:space="0" w:color="000000"/>
              <w:bottom w:val="single" w:sz="4" w:space="0" w:color="000000"/>
              <w:right w:val="single" w:sz="4" w:space="0" w:color="000000"/>
            </w:tcBorders>
            <w:vAlign w:val="center"/>
          </w:tcPr>
          <w:p w14:paraId="7AC898E8"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17</w:t>
            </w:r>
          </w:p>
        </w:tc>
        <w:tc>
          <w:tcPr>
            <w:tcW w:w="3052" w:type="dxa"/>
            <w:tcBorders>
              <w:top w:val="single" w:sz="4" w:space="0" w:color="000000"/>
              <w:left w:val="single" w:sz="4" w:space="0" w:color="000000"/>
              <w:bottom w:val="single" w:sz="4" w:space="0" w:color="000000"/>
              <w:right w:val="single" w:sz="4" w:space="0" w:color="000000"/>
            </w:tcBorders>
            <w:vAlign w:val="center"/>
          </w:tcPr>
          <w:p w14:paraId="7C9EFA15"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17/0</w:t>
            </w:r>
          </w:p>
        </w:tc>
      </w:tr>
      <w:tr w:rsidR="00D270BE" w:rsidRPr="00D270BE" w14:paraId="70A5D5E3" w14:textId="77777777" w:rsidTr="00460C17">
        <w:tc>
          <w:tcPr>
            <w:tcW w:w="566" w:type="dxa"/>
            <w:tcBorders>
              <w:top w:val="single" w:sz="4" w:space="0" w:color="000000"/>
              <w:left w:val="single" w:sz="4" w:space="0" w:color="000000"/>
              <w:bottom w:val="single" w:sz="4" w:space="0" w:color="000000"/>
              <w:right w:val="single" w:sz="4" w:space="0" w:color="000000"/>
            </w:tcBorders>
            <w:vAlign w:val="center"/>
          </w:tcPr>
          <w:p w14:paraId="12C9F9AE"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2.</w:t>
            </w:r>
          </w:p>
        </w:tc>
        <w:tc>
          <w:tcPr>
            <w:tcW w:w="4108" w:type="dxa"/>
            <w:tcBorders>
              <w:top w:val="single" w:sz="4" w:space="0" w:color="000000"/>
              <w:left w:val="single" w:sz="4" w:space="0" w:color="000000"/>
              <w:bottom w:val="single" w:sz="4" w:space="0" w:color="000000"/>
              <w:right w:val="single" w:sz="4" w:space="0" w:color="000000"/>
            </w:tcBorders>
            <w:vAlign w:val="center"/>
          </w:tcPr>
          <w:p w14:paraId="697C4D5E"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Беловский</w:t>
            </w:r>
          </w:p>
        </w:tc>
        <w:tc>
          <w:tcPr>
            <w:tcW w:w="2334" w:type="dxa"/>
            <w:tcBorders>
              <w:top w:val="single" w:sz="4" w:space="0" w:color="000000"/>
              <w:left w:val="single" w:sz="4" w:space="0" w:color="000000"/>
              <w:bottom w:val="single" w:sz="4" w:space="0" w:color="000000"/>
              <w:right w:val="single" w:sz="4" w:space="0" w:color="000000"/>
            </w:tcBorders>
            <w:vAlign w:val="center"/>
          </w:tcPr>
          <w:p w14:paraId="60B10216"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33</w:t>
            </w:r>
          </w:p>
        </w:tc>
        <w:tc>
          <w:tcPr>
            <w:tcW w:w="3052" w:type="dxa"/>
            <w:tcBorders>
              <w:top w:val="single" w:sz="4" w:space="0" w:color="000000"/>
              <w:left w:val="single" w:sz="4" w:space="0" w:color="000000"/>
              <w:bottom w:val="single" w:sz="4" w:space="0" w:color="000000"/>
              <w:right w:val="single" w:sz="4" w:space="0" w:color="000000"/>
            </w:tcBorders>
            <w:vAlign w:val="center"/>
          </w:tcPr>
          <w:p w14:paraId="01A9F843"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33/0</w:t>
            </w:r>
          </w:p>
        </w:tc>
      </w:tr>
      <w:tr w:rsidR="00D270BE" w:rsidRPr="00D270BE" w14:paraId="1C9135D5" w14:textId="77777777" w:rsidTr="00460C17">
        <w:tc>
          <w:tcPr>
            <w:tcW w:w="566" w:type="dxa"/>
            <w:tcBorders>
              <w:top w:val="single" w:sz="4" w:space="0" w:color="000000"/>
              <w:left w:val="single" w:sz="4" w:space="0" w:color="000000"/>
              <w:bottom w:val="single" w:sz="4" w:space="0" w:color="000000"/>
              <w:right w:val="single" w:sz="4" w:space="0" w:color="000000"/>
            </w:tcBorders>
            <w:vAlign w:val="center"/>
          </w:tcPr>
          <w:p w14:paraId="250B6479"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3.</w:t>
            </w:r>
          </w:p>
        </w:tc>
        <w:tc>
          <w:tcPr>
            <w:tcW w:w="4108" w:type="dxa"/>
            <w:tcBorders>
              <w:top w:val="single" w:sz="4" w:space="0" w:color="000000"/>
              <w:left w:val="single" w:sz="4" w:space="0" w:color="000000"/>
              <w:bottom w:val="single" w:sz="4" w:space="0" w:color="000000"/>
              <w:right w:val="single" w:sz="4" w:space="0" w:color="000000"/>
            </w:tcBorders>
            <w:vAlign w:val="center"/>
          </w:tcPr>
          <w:p w14:paraId="411A307A"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Березовский</w:t>
            </w:r>
          </w:p>
        </w:tc>
        <w:tc>
          <w:tcPr>
            <w:tcW w:w="2334" w:type="dxa"/>
            <w:tcBorders>
              <w:top w:val="single" w:sz="4" w:space="0" w:color="000000"/>
              <w:left w:val="single" w:sz="4" w:space="0" w:color="000000"/>
              <w:bottom w:val="single" w:sz="4" w:space="0" w:color="000000"/>
              <w:right w:val="single" w:sz="4" w:space="0" w:color="000000"/>
            </w:tcBorders>
            <w:vAlign w:val="center"/>
          </w:tcPr>
          <w:p w14:paraId="24C28CD7"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18</w:t>
            </w:r>
          </w:p>
        </w:tc>
        <w:tc>
          <w:tcPr>
            <w:tcW w:w="3052" w:type="dxa"/>
            <w:tcBorders>
              <w:top w:val="single" w:sz="4" w:space="0" w:color="000000"/>
              <w:left w:val="single" w:sz="4" w:space="0" w:color="000000"/>
              <w:bottom w:val="single" w:sz="4" w:space="0" w:color="000000"/>
              <w:right w:val="single" w:sz="4" w:space="0" w:color="000000"/>
            </w:tcBorders>
            <w:vAlign w:val="center"/>
          </w:tcPr>
          <w:p w14:paraId="56A1E9BF"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18/0</w:t>
            </w:r>
          </w:p>
        </w:tc>
      </w:tr>
      <w:tr w:rsidR="00D270BE" w:rsidRPr="00D270BE" w14:paraId="3D27DC61" w14:textId="77777777" w:rsidTr="00460C17">
        <w:tc>
          <w:tcPr>
            <w:tcW w:w="566" w:type="dxa"/>
            <w:tcBorders>
              <w:top w:val="single" w:sz="4" w:space="0" w:color="000000"/>
              <w:left w:val="single" w:sz="4" w:space="0" w:color="000000"/>
              <w:bottom w:val="single" w:sz="4" w:space="0" w:color="000000"/>
              <w:right w:val="single" w:sz="4" w:space="0" w:color="000000"/>
            </w:tcBorders>
            <w:vAlign w:val="center"/>
          </w:tcPr>
          <w:p w14:paraId="09CAE002"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4.</w:t>
            </w:r>
          </w:p>
        </w:tc>
        <w:tc>
          <w:tcPr>
            <w:tcW w:w="4108" w:type="dxa"/>
            <w:tcBorders>
              <w:top w:val="single" w:sz="4" w:space="0" w:color="000000"/>
              <w:left w:val="single" w:sz="4" w:space="0" w:color="000000"/>
              <w:bottom w:val="single" w:sz="4" w:space="0" w:color="000000"/>
              <w:right w:val="single" w:sz="4" w:space="0" w:color="000000"/>
            </w:tcBorders>
            <w:vAlign w:val="center"/>
          </w:tcPr>
          <w:p w14:paraId="470065F9" w14:textId="77777777" w:rsidR="00D270BE" w:rsidRPr="00D270BE" w:rsidRDefault="00D270BE" w:rsidP="00D270BE">
            <w:pPr>
              <w:widowControl w:val="0"/>
              <w:suppressAutoHyphens/>
              <w:jc w:val="both"/>
              <w:textAlignment w:val="baseline"/>
              <w:rPr>
                <w:rFonts w:eastAsia="Calibri"/>
                <w:sz w:val="28"/>
                <w:szCs w:val="28"/>
                <w:lang w:eastAsia="en-US"/>
              </w:rPr>
            </w:pPr>
            <w:proofErr w:type="spellStart"/>
            <w:r w:rsidRPr="00D270BE">
              <w:rPr>
                <w:rFonts w:eastAsia="Calibri"/>
                <w:sz w:val="28"/>
                <w:szCs w:val="28"/>
                <w:lang w:eastAsia="en-US"/>
              </w:rPr>
              <w:t>Калтанский</w:t>
            </w:r>
            <w:proofErr w:type="spellEnd"/>
          </w:p>
        </w:tc>
        <w:tc>
          <w:tcPr>
            <w:tcW w:w="2334" w:type="dxa"/>
            <w:tcBorders>
              <w:top w:val="single" w:sz="4" w:space="0" w:color="000000"/>
              <w:left w:val="single" w:sz="4" w:space="0" w:color="000000"/>
              <w:bottom w:val="single" w:sz="4" w:space="0" w:color="000000"/>
              <w:right w:val="single" w:sz="4" w:space="0" w:color="000000"/>
            </w:tcBorders>
            <w:vAlign w:val="center"/>
          </w:tcPr>
          <w:p w14:paraId="7554D29A"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8</w:t>
            </w:r>
          </w:p>
        </w:tc>
        <w:tc>
          <w:tcPr>
            <w:tcW w:w="3052" w:type="dxa"/>
            <w:tcBorders>
              <w:top w:val="single" w:sz="4" w:space="0" w:color="000000"/>
              <w:left w:val="single" w:sz="4" w:space="0" w:color="000000"/>
              <w:bottom w:val="single" w:sz="4" w:space="0" w:color="000000"/>
              <w:right w:val="single" w:sz="4" w:space="0" w:color="000000"/>
            </w:tcBorders>
            <w:vAlign w:val="center"/>
          </w:tcPr>
          <w:p w14:paraId="52205348"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8/0</w:t>
            </w:r>
          </w:p>
        </w:tc>
      </w:tr>
      <w:tr w:rsidR="00D270BE" w:rsidRPr="00D270BE" w14:paraId="0944C960" w14:textId="77777777" w:rsidTr="00460C17">
        <w:tc>
          <w:tcPr>
            <w:tcW w:w="566" w:type="dxa"/>
            <w:tcBorders>
              <w:top w:val="single" w:sz="4" w:space="0" w:color="000000"/>
              <w:left w:val="single" w:sz="4" w:space="0" w:color="000000"/>
              <w:bottom w:val="single" w:sz="4" w:space="0" w:color="000000"/>
              <w:right w:val="single" w:sz="4" w:space="0" w:color="000000"/>
            </w:tcBorders>
            <w:vAlign w:val="center"/>
          </w:tcPr>
          <w:p w14:paraId="3D3E4C4E"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5.</w:t>
            </w:r>
          </w:p>
        </w:tc>
        <w:tc>
          <w:tcPr>
            <w:tcW w:w="4108" w:type="dxa"/>
            <w:tcBorders>
              <w:top w:val="single" w:sz="4" w:space="0" w:color="000000"/>
              <w:left w:val="single" w:sz="4" w:space="0" w:color="000000"/>
              <w:bottom w:val="single" w:sz="4" w:space="0" w:color="000000"/>
              <w:right w:val="single" w:sz="4" w:space="0" w:color="000000"/>
            </w:tcBorders>
            <w:vAlign w:val="center"/>
          </w:tcPr>
          <w:p w14:paraId="1A0228BA"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Кемеровский</w:t>
            </w:r>
          </w:p>
        </w:tc>
        <w:tc>
          <w:tcPr>
            <w:tcW w:w="2334" w:type="dxa"/>
            <w:tcBorders>
              <w:top w:val="single" w:sz="4" w:space="0" w:color="000000"/>
              <w:left w:val="single" w:sz="4" w:space="0" w:color="000000"/>
              <w:bottom w:val="single" w:sz="4" w:space="0" w:color="000000"/>
              <w:right w:val="single" w:sz="4" w:space="0" w:color="000000"/>
            </w:tcBorders>
            <w:vAlign w:val="center"/>
          </w:tcPr>
          <w:p w14:paraId="5FE1199F"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107</w:t>
            </w:r>
          </w:p>
        </w:tc>
        <w:tc>
          <w:tcPr>
            <w:tcW w:w="3052" w:type="dxa"/>
            <w:tcBorders>
              <w:top w:val="single" w:sz="4" w:space="0" w:color="000000"/>
              <w:left w:val="single" w:sz="4" w:space="0" w:color="000000"/>
              <w:bottom w:val="single" w:sz="4" w:space="0" w:color="000000"/>
              <w:right w:val="single" w:sz="4" w:space="0" w:color="000000"/>
            </w:tcBorders>
            <w:vAlign w:val="center"/>
          </w:tcPr>
          <w:p w14:paraId="59A0CF7D"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107/0</w:t>
            </w:r>
          </w:p>
        </w:tc>
      </w:tr>
      <w:tr w:rsidR="00D270BE" w:rsidRPr="00D270BE" w14:paraId="0E965AEF" w14:textId="77777777" w:rsidTr="00460C17">
        <w:tc>
          <w:tcPr>
            <w:tcW w:w="566" w:type="dxa"/>
            <w:tcBorders>
              <w:top w:val="single" w:sz="4" w:space="0" w:color="000000"/>
              <w:left w:val="single" w:sz="4" w:space="0" w:color="000000"/>
              <w:bottom w:val="single" w:sz="4" w:space="0" w:color="000000"/>
              <w:right w:val="single" w:sz="4" w:space="0" w:color="000000"/>
            </w:tcBorders>
            <w:vAlign w:val="center"/>
          </w:tcPr>
          <w:p w14:paraId="2EEE2EFC"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6.</w:t>
            </w:r>
          </w:p>
        </w:tc>
        <w:tc>
          <w:tcPr>
            <w:tcW w:w="4108" w:type="dxa"/>
            <w:tcBorders>
              <w:top w:val="single" w:sz="4" w:space="0" w:color="000000"/>
              <w:left w:val="single" w:sz="4" w:space="0" w:color="000000"/>
              <w:bottom w:val="single" w:sz="4" w:space="0" w:color="000000"/>
              <w:right w:val="single" w:sz="4" w:space="0" w:color="000000"/>
            </w:tcBorders>
            <w:vAlign w:val="center"/>
          </w:tcPr>
          <w:p w14:paraId="028D3B7D"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Киселевский</w:t>
            </w:r>
          </w:p>
        </w:tc>
        <w:tc>
          <w:tcPr>
            <w:tcW w:w="2334" w:type="dxa"/>
            <w:tcBorders>
              <w:top w:val="single" w:sz="4" w:space="0" w:color="000000"/>
              <w:left w:val="single" w:sz="4" w:space="0" w:color="000000"/>
              <w:bottom w:val="single" w:sz="4" w:space="0" w:color="000000"/>
              <w:right w:val="single" w:sz="4" w:space="0" w:color="000000"/>
            </w:tcBorders>
            <w:vAlign w:val="center"/>
          </w:tcPr>
          <w:p w14:paraId="7F2FD7E3"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23</w:t>
            </w:r>
          </w:p>
        </w:tc>
        <w:tc>
          <w:tcPr>
            <w:tcW w:w="3052" w:type="dxa"/>
            <w:tcBorders>
              <w:top w:val="single" w:sz="4" w:space="0" w:color="000000"/>
              <w:left w:val="single" w:sz="4" w:space="0" w:color="000000"/>
              <w:bottom w:val="single" w:sz="4" w:space="0" w:color="000000"/>
              <w:right w:val="single" w:sz="4" w:space="0" w:color="000000"/>
            </w:tcBorders>
            <w:vAlign w:val="center"/>
          </w:tcPr>
          <w:p w14:paraId="697A297C"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23/0</w:t>
            </w:r>
          </w:p>
        </w:tc>
      </w:tr>
      <w:tr w:rsidR="00D270BE" w:rsidRPr="00D270BE" w14:paraId="00F8E35E" w14:textId="77777777" w:rsidTr="00460C17">
        <w:tc>
          <w:tcPr>
            <w:tcW w:w="566" w:type="dxa"/>
            <w:tcBorders>
              <w:top w:val="single" w:sz="4" w:space="0" w:color="000000"/>
              <w:left w:val="single" w:sz="4" w:space="0" w:color="000000"/>
              <w:bottom w:val="single" w:sz="4" w:space="0" w:color="000000"/>
              <w:right w:val="single" w:sz="4" w:space="0" w:color="000000"/>
            </w:tcBorders>
            <w:vAlign w:val="center"/>
          </w:tcPr>
          <w:p w14:paraId="392B30FB"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7.</w:t>
            </w:r>
          </w:p>
        </w:tc>
        <w:tc>
          <w:tcPr>
            <w:tcW w:w="4108" w:type="dxa"/>
            <w:tcBorders>
              <w:top w:val="single" w:sz="4" w:space="0" w:color="000000"/>
              <w:left w:val="single" w:sz="4" w:space="0" w:color="000000"/>
              <w:bottom w:val="single" w:sz="4" w:space="0" w:color="000000"/>
              <w:right w:val="single" w:sz="4" w:space="0" w:color="000000"/>
            </w:tcBorders>
            <w:vAlign w:val="center"/>
          </w:tcPr>
          <w:p w14:paraId="4902E2D4"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Ленинск-Кузнецкий</w:t>
            </w:r>
          </w:p>
        </w:tc>
        <w:tc>
          <w:tcPr>
            <w:tcW w:w="2334" w:type="dxa"/>
            <w:tcBorders>
              <w:top w:val="single" w:sz="4" w:space="0" w:color="000000"/>
              <w:left w:val="single" w:sz="4" w:space="0" w:color="000000"/>
              <w:bottom w:val="single" w:sz="4" w:space="0" w:color="000000"/>
              <w:right w:val="single" w:sz="4" w:space="0" w:color="000000"/>
            </w:tcBorders>
            <w:vAlign w:val="center"/>
          </w:tcPr>
          <w:p w14:paraId="0EC4AA19"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8</w:t>
            </w:r>
          </w:p>
        </w:tc>
        <w:tc>
          <w:tcPr>
            <w:tcW w:w="3052" w:type="dxa"/>
            <w:tcBorders>
              <w:top w:val="single" w:sz="4" w:space="0" w:color="000000"/>
              <w:left w:val="single" w:sz="4" w:space="0" w:color="000000"/>
              <w:bottom w:val="single" w:sz="4" w:space="0" w:color="000000"/>
              <w:right w:val="single" w:sz="4" w:space="0" w:color="000000"/>
            </w:tcBorders>
            <w:vAlign w:val="center"/>
          </w:tcPr>
          <w:p w14:paraId="29BE34B6"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8/0</w:t>
            </w:r>
          </w:p>
        </w:tc>
      </w:tr>
      <w:tr w:rsidR="00D270BE" w:rsidRPr="00D270BE" w14:paraId="6AA423CA" w14:textId="77777777" w:rsidTr="00460C17">
        <w:tc>
          <w:tcPr>
            <w:tcW w:w="566" w:type="dxa"/>
            <w:tcBorders>
              <w:top w:val="single" w:sz="4" w:space="0" w:color="000000"/>
              <w:left w:val="single" w:sz="4" w:space="0" w:color="000000"/>
              <w:bottom w:val="single" w:sz="4" w:space="0" w:color="000000"/>
              <w:right w:val="single" w:sz="4" w:space="0" w:color="000000"/>
            </w:tcBorders>
            <w:vAlign w:val="center"/>
          </w:tcPr>
          <w:p w14:paraId="673737EE"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8.</w:t>
            </w:r>
          </w:p>
        </w:tc>
        <w:tc>
          <w:tcPr>
            <w:tcW w:w="4108" w:type="dxa"/>
            <w:tcBorders>
              <w:top w:val="single" w:sz="4" w:space="0" w:color="000000"/>
              <w:left w:val="single" w:sz="4" w:space="0" w:color="000000"/>
              <w:bottom w:val="single" w:sz="4" w:space="0" w:color="000000"/>
              <w:right w:val="single" w:sz="4" w:space="0" w:color="000000"/>
            </w:tcBorders>
            <w:vAlign w:val="center"/>
          </w:tcPr>
          <w:p w14:paraId="4C699ACD"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Междуреченский</w:t>
            </w:r>
          </w:p>
        </w:tc>
        <w:tc>
          <w:tcPr>
            <w:tcW w:w="2334" w:type="dxa"/>
            <w:tcBorders>
              <w:top w:val="single" w:sz="4" w:space="0" w:color="000000"/>
              <w:left w:val="single" w:sz="4" w:space="0" w:color="000000"/>
              <w:bottom w:val="single" w:sz="4" w:space="0" w:color="000000"/>
              <w:right w:val="single" w:sz="4" w:space="0" w:color="000000"/>
            </w:tcBorders>
            <w:vAlign w:val="center"/>
          </w:tcPr>
          <w:p w14:paraId="0A647AA6"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88</w:t>
            </w:r>
          </w:p>
        </w:tc>
        <w:tc>
          <w:tcPr>
            <w:tcW w:w="3052" w:type="dxa"/>
            <w:tcBorders>
              <w:top w:val="single" w:sz="4" w:space="0" w:color="000000"/>
              <w:left w:val="single" w:sz="4" w:space="0" w:color="000000"/>
              <w:bottom w:val="single" w:sz="4" w:space="0" w:color="000000"/>
              <w:right w:val="single" w:sz="4" w:space="0" w:color="000000"/>
            </w:tcBorders>
            <w:vAlign w:val="center"/>
          </w:tcPr>
          <w:p w14:paraId="4BC1F36B"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88/0</w:t>
            </w:r>
          </w:p>
        </w:tc>
      </w:tr>
      <w:tr w:rsidR="00D270BE" w:rsidRPr="00D270BE" w14:paraId="5E1D94E3" w14:textId="77777777" w:rsidTr="00460C17">
        <w:tc>
          <w:tcPr>
            <w:tcW w:w="566" w:type="dxa"/>
            <w:tcBorders>
              <w:top w:val="single" w:sz="4" w:space="0" w:color="000000"/>
              <w:left w:val="single" w:sz="4" w:space="0" w:color="000000"/>
              <w:bottom w:val="single" w:sz="4" w:space="0" w:color="000000"/>
              <w:right w:val="single" w:sz="4" w:space="0" w:color="000000"/>
            </w:tcBorders>
            <w:vAlign w:val="center"/>
          </w:tcPr>
          <w:p w14:paraId="35FDE702"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9.</w:t>
            </w:r>
          </w:p>
        </w:tc>
        <w:tc>
          <w:tcPr>
            <w:tcW w:w="4108" w:type="dxa"/>
            <w:tcBorders>
              <w:top w:val="single" w:sz="4" w:space="0" w:color="000000"/>
              <w:left w:val="single" w:sz="4" w:space="0" w:color="000000"/>
              <w:bottom w:val="single" w:sz="4" w:space="0" w:color="000000"/>
              <w:right w:val="single" w:sz="4" w:space="0" w:color="000000"/>
            </w:tcBorders>
            <w:vAlign w:val="center"/>
          </w:tcPr>
          <w:p w14:paraId="6893FD68" w14:textId="77777777" w:rsidR="00D270BE" w:rsidRPr="00D270BE" w:rsidRDefault="00D270BE" w:rsidP="00D270BE">
            <w:pPr>
              <w:widowControl w:val="0"/>
              <w:suppressAutoHyphens/>
              <w:jc w:val="both"/>
              <w:textAlignment w:val="baseline"/>
              <w:rPr>
                <w:rFonts w:eastAsia="Calibri"/>
                <w:sz w:val="28"/>
                <w:szCs w:val="28"/>
                <w:lang w:eastAsia="en-US"/>
              </w:rPr>
            </w:pPr>
            <w:proofErr w:type="spellStart"/>
            <w:r w:rsidRPr="00D270BE">
              <w:rPr>
                <w:rFonts w:eastAsia="Calibri"/>
                <w:sz w:val="28"/>
                <w:szCs w:val="28"/>
                <w:lang w:eastAsia="en-US"/>
              </w:rPr>
              <w:t>Мысковский</w:t>
            </w:r>
            <w:proofErr w:type="spellEnd"/>
          </w:p>
        </w:tc>
        <w:tc>
          <w:tcPr>
            <w:tcW w:w="2334" w:type="dxa"/>
            <w:tcBorders>
              <w:top w:val="single" w:sz="4" w:space="0" w:color="000000"/>
              <w:left w:val="single" w:sz="4" w:space="0" w:color="000000"/>
              <w:bottom w:val="single" w:sz="4" w:space="0" w:color="000000"/>
              <w:right w:val="single" w:sz="4" w:space="0" w:color="000000"/>
            </w:tcBorders>
            <w:vAlign w:val="center"/>
          </w:tcPr>
          <w:p w14:paraId="106D7C24"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9</w:t>
            </w:r>
          </w:p>
        </w:tc>
        <w:tc>
          <w:tcPr>
            <w:tcW w:w="3052" w:type="dxa"/>
            <w:tcBorders>
              <w:top w:val="single" w:sz="4" w:space="0" w:color="000000"/>
              <w:left w:val="single" w:sz="4" w:space="0" w:color="000000"/>
              <w:bottom w:val="single" w:sz="4" w:space="0" w:color="000000"/>
              <w:right w:val="single" w:sz="4" w:space="0" w:color="000000"/>
            </w:tcBorders>
            <w:vAlign w:val="center"/>
          </w:tcPr>
          <w:p w14:paraId="53402022"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9/0</w:t>
            </w:r>
          </w:p>
        </w:tc>
      </w:tr>
      <w:tr w:rsidR="00D270BE" w:rsidRPr="00D270BE" w14:paraId="32C7B100" w14:textId="77777777" w:rsidTr="00460C17">
        <w:tc>
          <w:tcPr>
            <w:tcW w:w="566" w:type="dxa"/>
            <w:tcBorders>
              <w:top w:val="single" w:sz="4" w:space="0" w:color="000000"/>
              <w:left w:val="single" w:sz="4" w:space="0" w:color="000000"/>
              <w:bottom w:val="single" w:sz="4" w:space="0" w:color="000000"/>
              <w:right w:val="single" w:sz="4" w:space="0" w:color="000000"/>
            </w:tcBorders>
            <w:vAlign w:val="center"/>
          </w:tcPr>
          <w:p w14:paraId="2FE5AED1"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10.</w:t>
            </w:r>
          </w:p>
        </w:tc>
        <w:tc>
          <w:tcPr>
            <w:tcW w:w="4108" w:type="dxa"/>
            <w:tcBorders>
              <w:top w:val="single" w:sz="4" w:space="0" w:color="000000"/>
              <w:left w:val="single" w:sz="4" w:space="0" w:color="000000"/>
              <w:bottom w:val="single" w:sz="4" w:space="0" w:color="000000"/>
              <w:right w:val="single" w:sz="4" w:space="0" w:color="000000"/>
            </w:tcBorders>
            <w:vAlign w:val="center"/>
          </w:tcPr>
          <w:p w14:paraId="1970666A"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Новокузнецкий</w:t>
            </w:r>
          </w:p>
        </w:tc>
        <w:tc>
          <w:tcPr>
            <w:tcW w:w="2334" w:type="dxa"/>
            <w:tcBorders>
              <w:top w:val="single" w:sz="4" w:space="0" w:color="000000"/>
              <w:left w:val="single" w:sz="4" w:space="0" w:color="000000"/>
              <w:bottom w:val="single" w:sz="4" w:space="0" w:color="000000"/>
              <w:right w:val="single" w:sz="4" w:space="0" w:color="000000"/>
            </w:tcBorders>
            <w:vAlign w:val="center"/>
          </w:tcPr>
          <w:p w14:paraId="0815A5DC"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217</w:t>
            </w:r>
          </w:p>
        </w:tc>
        <w:tc>
          <w:tcPr>
            <w:tcW w:w="3052" w:type="dxa"/>
            <w:tcBorders>
              <w:top w:val="single" w:sz="4" w:space="0" w:color="000000"/>
              <w:left w:val="single" w:sz="4" w:space="0" w:color="000000"/>
              <w:bottom w:val="single" w:sz="4" w:space="0" w:color="000000"/>
              <w:right w:val="single" w:sz="4" w:space="0" w:color="000000"/>
            </w:tcBorders>
            <w:vAlign w:val="center"/>
          </w:tcPr>
          <w:p w14:paraId="4188A8FC"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217/12</w:t>
            </w:r>
          </w:p>
        </w:tc>
      </w:tr>
      <w:tr w:rsidR="00D270BE" w:rsidRPr="00D270BE" w14:paraId="5FD94827" w14:textId="77777777" w:rsidTr="00460C17">
        <w:tc>
          <w:tcPr>
            <w:tcW w:w="566" w:type="dxa"/>
            <w:tcBorders>
              <w:top w:val="single" w:sz="4" w:space="0" w:color="000000"/>
              <w:left w:val="single" w:sz="4" w:space="0" w:color="000000"/>
              <w:bottom w:val="single" w:sz="4" w:space="0" w:color="000000"/>
              <w:right w:val="single" w:sz="4" w:space="0" w:color="000000"/>
            </w:tcBorders>
            <w:vAlign w:val="center"/>
          </w:tcPr>
          <w:p w14:paraId="31DE2498"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11.</w:t>
            </w:r>
          </w:p>
        </w:tc>
        <w:tc>
          <w:tcPr>
            <w:tcW w:w="4108" w:type="dxa"/>
            <w:tcBorders>
              <w:top w:val="single" w:sz="4" w:space="0" w:color="000000"/>
              <w:left w:val="single" w:sz="4" w:space="0" w:color="000000"/>
              <w:bottom w:val="single" w:sz="4" w:space="0" w:color="000000"/>
              <w:right w:val="single" w:sz="4" w:space="0" w:color="000000"/>
            </w:tcBorders>
            <w:vAlign w:val="center"/>
          </w:tcPr>
          <w:p w14:paraId="322E9BA9" w14:textId="77777777" w:rsidR="00D270BE" w:rsidRPr="00D270BE" w:rsidRDefault="00D270BE" w:rsidP="00D270BE">
            <w:pPr>
              <w:widowControl w:val="0"/>
              <w:suppressAutoHyphens/>
              <w:jc w:val="both"/>
              <w:textAlignment w:val="baseline"/>
              <w:rPr>
                <w:rFonts w:eastAsia="Calibri"/>
                <w:sz w:val="28"/>
                <w:szCs w:val="28"/>
                <w:lang w:eastAsia="en-US"/>
              </w:rPr>
            </w:pPr>
            <w:proofErr w:type="spellStart"/>
            <w:r w:rsidRPr="00D270BE">
              <w:rPr>
                <w:rFonts w:eastAsia="Calibri"/>
                <w:sz w:val="28"/>
                <w:szCs w:val="28"/>
                <w:lang w:eastAsia="en-US"/>
              </w:rPr>
              <w:t>Осинниковский</w:t>
            </w:r>
            <w:proofErr w:type="spellEnd"/>
          </w:p>
        </w:tc>
        <w:tc>
          <w:tcPr>
            <w:tcW w:w="2334" w:type="dxa"/>
            <w:tcBorders>
              <w:top w:val="single" w:sz="4" w:space="0" w:color="000000"/>
              <w:left w:val="single" w:sz="4" w:space="0" w:color="000000"/>
              <w:bottom w:val="single" w:sz="4" w:space="0" w:color="000000"/>
              <w:right w:val="single" w:sz="4" w:space="0" w:color="000000"/>
            </w:tcBorders>
            <w:vAlign w:val="center"/>
          </w:tcPr>
          <w:p w14:paraId="41165DF6"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17</w:t>
            </w:r>
          </w:p>
        </w:tc>
        <w:tc>
          <w:tcPr>
            <w:tcW w:w="3052" w:type="dxa"/>
            <w:tcBorders>
              <w:top w:val="single" w:sz="4" w:space="0" w:color="000000"/>
              <w:left w:val="single" w:sz="4" w:space="0" w:color="000000"/>
              <w:bottom w:val="single" w:sz="4" w:space="0" w:color="000000"/>
              <w:right w:val="single" w:sz="4" w:space="0" w:color="000000"/>
            </w:tcBorders>
            <w:vAlign w:val="center"/>
          </w:tcPr>
          <w:p w14:paraId="121F8FB8"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17/0</w:t>
            </w:r>
          </w:p>
        </w:tc>
      </w:tr>
      <w:tr w:rsidR="00D270BE" w:rsidRPr="00D270BE" w14:paraId="6661FD64" w14:textId="77777777" w:rsidTr="00460C17">
        <w:tc>
          <w:tcPr>
            <w:tcW w:w="566" w:type="dxa"/>
            <w:tcBorders>
              <w:top w:val="single" w:sz="4" w:space="0" w:color="000000"/>
              <w:left w:val="single" w:sz="4" w:space="0" w:color="000000"/>
              <w:bottom w:val="single" w:sz="4" w:space="0" w:color="000000"/>
              <w:right w:val="single" w:sz="4" w:space="0" w:color="000000"/>
            </w:tcBorders>
            <w:vAlign w:val="center"/>
          </w:tcPr>
          <w:p w14:paraId="2DB1F6DB"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12.</w:t>
            </w:r>
          </w:p>
        </w:tc>
        <w:tc>
          <w:tcPr>
            <w:tcW w:w="4108" w:type="dxa"/>
            <w:tcBorders>
              <w:top w:val="single" w:sz="4" w:space="0" w:color="000000"/>
              <w:left w:val="single" w:sz="4" w:space="0" w:color="000000"/>
              <w:bottom w:val="single" w:sz="4" w:space="0" w:color="000000"/>
              <w:right w:val="single" w:sz="4" w:space="0" w:color="000000"/>
            </w:tcBorders>
            <w:vAlign w:val="center"/>
          </w:tcPr>
          <w:p w14:paraId="1F57FE9C" w14:textId="77777777" w:rsidR="00D270BE" w:rsidRPr="00D270BE" w:rsidRDefault="00D270BE" w:rsidP="00D270BE">
            <w:pPr>
              <w:widowControl w:val="0"/>
              <w:suppressAutoHyphens/>
              <w:jc w:val="both"/>
              <w:textAlignment w:val="baseline"/>
              <w:rPr>
                <w:rFonts w:eastAsia="Calibri"/>
                <w:sz w:val="28"/>
                <w:szCs w:val="28"/>
                <w:lang w:eastAsia="en-US"/>
              </w:rPr>
            </w:pPr>
            <w:proofErr w:type="spellStart"/>
            <w:r w:rsidRPr="00D270BE">
              <w:rPr>
                <w:rFonts w:eastAsia="Calibri"/>
                <w:sz w:val="28"/>
                <w:szCs w:val="28"/>
                <w:lang w:eastAsia="en-US"/>
              </w:rPr>
              <w:t>Полысаевский</w:t>
            </w:r>
            <w:proofErr w:type="spellEnd"/>
          </w:p>
        </w:tc>
        <w:tc>
          <w:tcPr>
            <w:tcW w:w="2334" w:type="dxa"/>
            <w:tcBorders>
              <w:top w:val="single" w:sz="4" w:space="0" w:color="000000"/>
              <w:left w:val="single" w:sz="4" w:space="0" w:color="000000"/>
              <w:bottom w:val="single" w:sz="4" w:space="0" w:color="000000"/>
              <w:right w:val="single" w:sz="4" w:space="0" w:color="000000"/>
            </w:tcBorders>
            <w:vAlign w:val="center"/>
          </w:tcPr>
          <w:p w14:paraId="0DCF725A"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5</w:t>
            </w:r>
          </w:p>
        </w:tc>
        <w:tc>
          <w:tcPr>
            <w:tcW w:w="3052" w:type="dxa"/>
            <w:tcBorders>
              <w:top w:val="single" w:sz="4" w:space="0" w:color="000000"/>
              <w:left w:val="single" w:sz="4" w:space="0" w:color="000000"/>
              <w:bottom w:val="single" w:sz="4" w:space="0" w:color="000000"/>
              <w:right w:val="single" w:sz="4" w:space="0" w:color="000000"/>
            </w:tcBorders>
            <w:vAlign w:val="center"/>
          </w:tcPr>
          <w:p w14:paraId="6A62ABB4"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5/0</w:t>
            </w:r>
          </w:p>
        </w:tc>
      </w:tr>
      <w:tr w:rsidR="00D270BE" w:rsidRPr="00D270BE" w14:paraId="568B7AAF" w14:textId="77777777" w:rsidTr="00460C17">
        <w:tc>
          <w:tcPr>
            <w:tcW w:w="566" w:type="dxa"/>
            <w:tcBorders>
              <w:top w:val="single" w:sz="4" w:space="0" w:color="000000"/>
              <w:left w:val="single" w:sz="4" w:space="0" w:color="000000"/>
              <w:bottom w:val="single" w:sz="4" w:space="0" w:color="000000"/>
              <w:right w:val="single" w:sz="4" w:space="0" w:color="000000"/>
            </w:tcBorders>
            <w:vAlign w:val="center"/>
          </w:tcPr>
          <w:p w14:paraId="5842DFD6"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13.</w:t>
            </w:r>
          </w:p>
        </w:tc>
        <w:tc>
          <w:tcPr>
            <w:tcW w:w="4108" w:type="dxa"/>
            <w:tcBorders>
              <w:top w:val="single" w:sz="4" w:space="0" w:color="000000"/>
              <w:left w:val="single" w:sz="4" w:space="0" w:color="000000"/>
              <w:bottom w:val="single" w:sz="4" w:space="0" w:color="000000"/>
              <w:right w:val="single" w:sz="4" w:space="0" w:color="000000"/>
            </w:tcBorders>
            <w:vAlign w:val="center"/>
          </w:tcPr>
          <w:p w14:paraId="1891EDE9"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Прокопьевский</w:t>
            </w:r>
          </w:p>
        </w:tc>
        <w:tc>
          <w:tcPr>
            <w:tcW w:w="2334" w:type="dxa"/>
            <w:tcBorders>
              <w:top w:val="single" w:sz="4" w:space="0" w:color="000000"/>
              <w:left w:val="single" w:sz="4" w:space="0" w:color="000000"/>
              <w:bottom w:val="single" w:sz="4" w:space="0" w:color="000000"/>
              <w:right w:val="single" w:sz="4" w:space="0" w:color="000000"/>
            </w:tcBorders>
            <w:vAlign w:val="center"/>
          </w:tcPr>
          <w:p w14:paraId="3160BCF7"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37</w:t>
            </w:r>
          </w:p>
        </w:tc>
        <w:tc>
          <w:tcPr>
            <w:tcW w:w="3052" w:type="dxa"/>
            <w:tcBorders>
              <w:top w:val="single" w:sz="4" w:space="0" w:color="000000"/>
              <w:left w:val="single" w:sz="4" w:space="0" w:color="000000"/>
              <w:bottom w:val="single" w:sz="4" w:space="0" w:color="000000"/>
              <w:right w:val="single" w:sz="4" w:space="0" w:color="000000"/>
            </w:tcBorders>
            <w:vAlign w:val="center"/>
          </w:tcPr>
          <w:p w14:paraId="673E27D8"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37/0</w:t>
            </w:r>
          </w:p>
        </w:tc>
      </w:tr>
      <w:tr w:rsidR="00D270BE" w:rsidRPr="00D270BE" w14:paraId="24A87407" w14:textId="77777777" w:rsidTr="00460C17">
        <w:trPr>
          <w:trHeight w:val="394"/>
        </w:trPr>
        <w:tc>
          <w:tcPr>
            <w:tcW w:w="566" w:type="dxa"/>
            <w:tcBorders>
              <w:top w:val="single" w:sz="4" w:space="0" w:color="000000"/>
              <w:left w:val="single" w:sz="4" w:space="0" w:color="000000"/>
              <w:bottom w:val="single" w:sz="4" w:space="0" w:color="000000"/>
              <w:right w:val="single" w:sz="4" w:space="0" w:color="000000"/>
            </w:tcBorders>
            <w:vAlign w:val="center"/>
          </w:tcPr>
          <w:p w14:paraId="3FEE7706"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14.</w:t>
            </w:r>
          </w:p>
        </w:tc>
        <w:tc>
          <w:tcPr>
            <w:tcW w:w="4108" w:type="dxa"/>
            <w:tcBorders>
              <w:top w:val="single" w:sz="4" w:space="0" w:color="000000"/>
              <w:left w:val="single" w:sz="4" w:space="0" w:color="000000"/>
              <w:bottom w:val="single" w:sz="4" w:space="0" w:color="000000"/>
              <w:right w:val="single" w:sz="4" w:space="0" w:color="000000"/>
            </w:tcBorders>
            <w:vAlign w:val="center"/>
          </w:tcPr>
          <w:p w14:paraId="3A58E6CA"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Тайгинский</w:t>
            </w:r>
          </w:p>
        </w:tc>
        <w:tc>
          <w:tcPr>
            <w:tcW w:w="2334" w:type="dxa"/>
            <w:tcBorders>
              <w:top w:val="single" w:sz="4" w:space="0" w:color="000000"/>
              <w:left w:val="single" w:sz="4" w:space="0" w:color="000000"/>
              <w:bottom w:val="single" w:sz="4" w:space="0" w:color="000000"/>
              <w:right w:val="single" w:sz="4" w:space="0" w:color="000000"/>
            </w:tcBorders>
            <w:vAlign w:val="center"/>
          </w:tcPr>
          <w:p w14:paraId="7F9AA367"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7</w:t>
            </w:r>
          </w:p>
        </w:tc>
        <w:tc>
          <w:tcPr>
            <w:tcW w:w="3052" w:type="dxa"/>
            <w:tcBorders>
              <w:top w:val="single" w:sz="4" w:space="0" w:color="000000"/>
              <w:left w:val="single" w:sz="4" w:space="0" w:color="000000"/>
              <w:bottom w:val="single" w:sz="4" w:space="0" w:color="000000"/>
              <w:right w:val="single" w:sz="4" w:space="0" w:color="000000"/>
            </w:tcBorders>
            <w:vAlign w:val="center"/>
          </w:tcPr>
          <w:p w14:paraId="6A7BA651"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7/0</w:t>
            </w:r>
          </w:p>
        </w:tc>
      </w:tr>
      <w:tr w:rsidR="00D270BE" w:rsidRPr="00D270BE" w14:paraId="183C29F4" w14:textId="77777777" w:rsidTr="00460C17">
        <w:tc>
          <w:tcPr>
            <w:tcW w:w="566" w:type="dxa"/>
            <w:tcBorders>
              <w:top w:val="single" w:sz="4" w:space="0" w:color="000000"/>
              <w:left w:val="single" w:sz="4" w:space="0" w:color="000000"/>
              <w:bottom w:val="single" w:sz="4" w:space="0" w:color="000000"/>
              <w:right w:val="single" w:sz="4" w:space="0" w:color="000000"/>
            </w:tcBorders>
            <w:vAlign w:val="center"/>
          </w:tcPr>
          <w:p w14:paraId="6D77FB05"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15.</w:t>
            </w:r>
          </w:p>
        </w:tc>
        <w:tc>
          <w:tcPr>
            <w:tcW w:w="4108" w:type="dxa"/>
            <w:tcBorders>
              <w:top w:val="single" w:sz="4" w:space="0" w:color="000000"/>
              <w:left w:val="single" w:sz="4" w:space="0" w:color="000000"/>
              <w:bottom w:val="single" w:sz="4" w:space="0" w:color="000000"/>
              <w:right w:val="single" w:sz="4" w:space="0" w:color="000000"/>
            </w:tcBorders>
            <w:vAlign w:val="center"/>
          </w:tcPr>
          <w:p w14:paraId="2EE5DDC9"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Юргинский</w:t>
            </w:r>
          </w:p>
        </w:tc>
        <w:tc>
          <w:tcPr>
            <w:tcW w:w="2334" w:type="dxa"/>
            <w:tcBorders>
              <w:top w:val="single" w:sz="4" w:space="0" w:color="000000"/>
              <w:left w:val="single" w:sz="4" w:space="0" w:color="000000"/>
              <w:bottom w:val="single" w:sz="4" w:space="0" w:color="000000"/>
              <w:right w:val="single" w:sz="4" w:space="0" w:color="000000"/>
            </w:tcBorders>
            <w:vAlign w:val="center"/>
          </w:tcPr>
          <w:p w14:paraId="437A424F"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13</w:t>
            </w:r>
          </w:p>
        </w:tc>
        <w:tc>
          <w:tcPr>
            <w:tcW w:w="3052" w:type="dxa"/>
            <w:tcBorders>
              <w:top w:val="single" w:sz="4" w:space="0" w:color="000000"/>
              <w:left w:val="single" w:sz="4" w:space="0" w:color="000000"/>
              <w:bottom w:val="single" w:sz="4" w:space="0" w:color="000000"/>
              <w:right w:val="single" w:sz="4" w:space="0" w:color="000000"/>
            </w:tcBorders>
            <w:vAlign w:val="center"/>
          </w:tcPr>
          <w:p w14:paraId="444EA5D1"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13/0</w:t>
            </w:r>
          </w:p>
        </w:tc>
      </w:tr>
      <w:tr w:rsidR="00D270BE" w:rsidRPr="00D270BE" w14:paraId="58E8A385" w14:textId="77777777" w:rsidTr="00460C17">
        <w:tc>
          <w:tcPr>
            <w:tcW w:w="10060" w:type="dxa"/>
            <w:gridSpan w:val="4"/>
            <w:tcBorders>
              <w:top w:val="single" w:sz="4" w:space="0" w:color="000000"/>
              <w:left w:val="single" w:sz="4" w:space="0" w:color="000000"/>
              <w:bottom w:val="single" w:sz="4" w:space="0" w:color="000000"/>
              <w:right w:val="single" w:sz="4" w:space="0" w:color="000000"/>
            </w:tcBorders>
            <w:vAlign w:val="center"/>
          </w:tcPr>
          <w:p w14:paraId="5722461D"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Муниципальные округа</w:t>
            </w:r>
          </w:p>
        </w:tc>
      </w:tr>
      <w:tr w:rsidR="00D270BE" w:rsidRPr="00D270BE" w14:paraId="32CC68D6" w14:textId="77777777" w:rsidTr="00460C17">
        <w:tc>
          <w:tcPr>
            <w:tcW w:w="566" w:type="dxa"/>
            <w:tcBorders>
              <w:top w:val="single" w:sz="4" w:space="0" w:color="000000"/>
              <w:left w:val="single" w:sz="4" w:space="0" w:color="000000"/>
              <w:bottom w:val="single" w:sz="4" w:space="0" w:color="000000"/>
              <w:right w:val="single" w:sz="4" w:space="0" w:color="000000"/>
            </w:tcBorders>
            <w:vAlign w:val="center"/>
          </w:tcPr>
          <w:p w14:paraId="6FD60F1D"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16.</w:t>
            </w:r>
          </w:p>
        </w:tc>
        <w:tc>
          <w:tcPr>
            <w:tcW w:w="4108" w:type="dxa"/>
            <w:tcBorders>
              <w:top w:val="single" w:sz="4" w:space="0" w:color="000000"/>
              <w:left w:val="single" w:sz="4" w:space="0" w:color="000000"/>
              <w:bottom w:val="single" w:sz="4" w:space="0" w:color="000000"/>
              <w:right w:val="single" w:sz="4" w:space="0" w:color="000000"/>
            </w:tcBorders>
            <w:vAlign w:val="center"/>
          </w:tcPr>
          <w:p w14:paraId="020EB7A9"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Беловский</w:t>
            </w:r>
          </w:p>
        </w:tc>
        <w:tc>
          <w:tcPr>
            <w:tcW w:w="2334" w:type="dxa"/>
            <w:tcBorders>
              <w:top w:val="single" w:sz="4" w:space="0" w:color="000000"/>
              <w:left w:val="single" w:sz="4" w:space="0" w:color="000000"/>
              <w:bottom w:val="single" w:sz="4" w:space="0" w:color="000000"/>
              <w:right w:val="single" w:sz="4" w:space="0" w:color="000000"/>
            </w:tcBorders>
            <w:vAlign w:val="center"/>
          </w:tcPr>
          <w:p w14:paraId="09A88612"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5</w:t>
            </w:r>
          </w:p>
        </w:tc>
        <w:tc>
          <w:tcPr>
            <w:tcW w:w="3052" w:type="dxa"/>
            <w:tcBorders>
              <w:top w:val="single" w:sz="4" w:space="0" w:color="000000"/>
              <w:left w:val="single" w:sz="4" w:space="0" w:color="000000"/>
              <w:bottom w:val="single" w:sz="4" w:space="0" w:color="000000"/>
              <w:right w:val="single" w:sz="4" w:space="0" w:color="000000"/>
            </w:tcBorders>
            <w:vAlign w:val="center"/>
          </w:tcPr>
          <w:p w14:paraId="212C1272"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5/0</w:t>
            </w:r>
          </w:p>
        </w:tc>
      </w:tr>
      <w:tr w:rsidR="00D270BE" w:rsidRPr="00D270BE" w14:paraId="78513D3F" w14:textId="77777777" w:rsidTr="00460C17">
        <w:tc>
          <w:tcPr>
            <w:tcW w:w="566" w:type="dxa"/>
            <w:tcBorders>
              <w:top w:val="single" w:sz="4" w:space="0" w:color="000000"/>
              <w:left w:val="single" w:sz="4" w:space="0" w:color="000000"/>
              <w:bottom w:val="single" w:sz="4" w:space="0" w:color="000000"/>
              <w:right w:val="single" w:sz="4" w:space="0" w:color="000000"/>
            </w:tcBorders>
            <w:vAlign w:val="center"/>
          </w:tcPr>
          <w:p w14:paraId="66DEA4A2"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lastRenderedPageBreak/>
              <w:t>17.</w:t>
            </w:r>
          </w:p>
        </w:tc>
        <w:tc>
          <w:tcPr>
            <w:tcW w:w="4108" w:type="dxa"/>
            <w:tcBorders>
              <w:top w:val="single" w:sz="4" w:space="0" w:color="000000"/>
              <w:left w:val="single" w:sz="4" w:space="0" w:color="000000"/>
              <w:bottom w:val="single" w:sz="4" w:space="0" w:color="000000"/>
              <w:right w:val="single" w:sz="4" w:space="0" w:color="000000"/>
            </w:tcBorders>
            <w:vAlign w:val="center"/>
          </w:tcPr>
          <w:p w14:paraId="065EB69B"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Гурьевский</w:t>
            </w:r>
          </w:p>
        </w:tc>
        <w:tc>
          <w:tcPr>
            <w:tcW w:w="2334" w:type="dxa"/>
            <w:tcBorders>
              <w:top w:val="single" w:sz="4" w:space="0" w:color="000000"/>
              <w:left w:val="single" w:sz="4" w:space="0" w:color="000000"/>
              <w:bottom w:val="single" w:sz="4" w:space="0" w:color="000000"/>
              <w:right w:val="single" w:sz="4" w:space="0" w:color="000000"/>
            </w:tcBorders>
            <w:vAlign w:val="center"/>
          </w:tcPr>
          <w:p w14:paraId="7A9008B6"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7</w:t>
            </w:r>
          </w:p>
        </w:tc>
        <w:tc>
          <w:tcPr>
            <w:tcW w:w="3052" w:type="dxa"/>
            <w:tcBorders>
              <w:top w:val="single" w:sz="4" w:space="0" w:color="000000"/>
              <w:left w:val="single" w:sz="4" w:space="0" w:color="000000"/>
              <w:bottom w:val="single" w:sz="4" w:space="0" w:color="000000"/>
              <w:right w:val="single" w:sz="4" w:space="0" w:color="000000"/>
            </w:tcBorders>
            <w:vAlign w:val="center"/>
          </w:tcPr>
          <w:p w14:paraId="02AB14FF"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7/0</w:t>
            </w:r>
          </w:p>
        </w:tc>
      </w:tr>
      <w:tr w:rsidR="00D270BE" w:rsidRPr="00D270BE" w14:paraId="2B983B68" w14:textId="77777777" w:rsidTr="00460C17">
        <w:trPr>
          <w:trHeight w:val="252"/>
        </w:trPr>
        <w:tc>
          <w:tcPr>
            <w:tcW w:w="566" w:type="dxa"/>
            <w:tcBorders>
              <w:top w:val="single" w:sz="4" w:space="0" w:color="000000"/>
              <w:left w:val="single" w:sz="4" w:space="0" w:color="000000"/>
              <w:bottom w:val="single" w:sz="4" w:space="0" w:color="000000"/>
              <w:right w:val="single" w:sz="4" w:space="0" w:color="000000"/>
            </w:tcBorders>
            <w:vAlign w:val="center"/>
          </w:tcPr>
          <w:p w14:paraId="5FA78615"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18.</w:t>
            </w:r>
          </w:p>
        </w:tc>
        <w:tc>
          <w:tcPr>
            <w:tcW w:w="4108" w:type="dxa"/>
            <w:tcBorders>
              <w:top w:val="single" w:sz="4" w:space="0" w:color="000000"/>
              <w:left w:val="single" w:sz="4" w:space="0" w:color="000000"/>
              <w:bottom w:val="single" w:sz="4" w:space="0" w:color="000000"/>
              <w:right w:val="single" w:sz="4" w:space="0" w:color="000000"/>
            </w:tcBorders>
            <w:vAlign w:val="center"/>
          </w:tcPr>
          <w:p w14:paraId="38CFCFA3"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Ижморский</w:t>
            </w:r>
          </w:p>
        </w:tc>
        <w:tc>
          <w:tcPr>
            <w:tcW w:w="2334" w:type="dxa"/>
            <w:tcBorders>
              <w:top w:val="single" w:sz="4" w:space="0" w:color="000000"/>
              <w:left w:val="single" w:sz="4" w:space="0" w:color="000000"/>
              <w:bottom w:val="single" w:sz="4" w:space="0" w:color="000000"/>
              <w:right w:val="single" w:sz="4" w:space="0" w:color="000000"/>
            </w:tcBorders>
            <w:vAlign w:val="center"/>
          </w:tcPr>
          <w:p w14:paraId="175D6B4C"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2</w:t>
            </w:r>
          </w:p>
        </w:tc>
        <w:tc>
          <w:tcPr>
            <w:tcW w:w="3052" w:type="dxa"/>
            <w:tcBorders>
              <w:top w:val="single" w:sz="4" w:space="0" w:color="000000"/>
              <w:left w:val="single" w:sz="4" w:space="0" w:color="000000"/>
              <w:bottom w:val="single" w:sz="4" w:space="0" w:color="000000"/>
              <w:right w:val="single" w:sz="4" w:space="0" w:color="000000"/>
            </w:tcBorders>
            <w:vAlign w:val="center"/>
          </w:tcPr>
          <w:p w14:paraId="75E9F63B"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2/0</w:t>
            </w:r>
          </w:p>
        </w:tc>
      </w:tr>
      <w:tr w:rsidR="00D270BE" w:rsidRPr="00D270BE" w14:paraId="1F3570B5" w14:textId="77777777" w:rsidTr="00460C17">
        <w:tc>
          <w:tcPr>
            <w:tcW w:w="566" w:type="dxa"/>
            <w:tcBorders>
              <w:top w:val="single" w:sz="4" w:space="0" w:color="000000"/>
              <w:left w:val="single" w:sz="4" w:space="0" w:color="000000"/>
              <w:bottom w:val="single" w:sz="4" w:space="0" w:color="000000"/>
              <w:right w:val="single" w:sz="4" w:space="0" w:color="000000"/>
            </w:tcBorders>
            <w:vAlign w:val="center"/>
          </w:tcPr>
          <w:p w14:paraId="0A2BD5EF"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19.</w:t>
            </w:r>
          </w:p>
        </w:tc>
        <w:tc>
          <w:tcPr>
            <w:tcW w:w="4108" w:type="dxa"/>
            <w:tcBorders>
              <w:top w:val="single" w:sz="4" w:space="0" w:color="000000"/>
              <w:left w:val="single" w:sz="4" w:space="0" w:color="000000"/>
              <w:bottom w:val="single" w:sz="4" w:space="0" w:color="000000"/>
              <w:right w:val="single" w:sz="4" w:space="0" w:color="000000"/>
            </w:tcBorders>
            <w:vAlign w:val="center"/>
          </w:tcPr>
          <w:p w14:paraId="4EBADA6F"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Кемеровский</w:t>
            </w:r>
          </w:p>
        </w:tc>
        <w:tc>
          <w:tcPr>
            <w:tcW w:w="2334" w:type="dxa"/>
            <w:tcBorders>
              <w:top w:val="single" w:sz="4" w:space="0" w:color="000000"/>
              <w:left w:val="single" w:sz="4" w:space="0" w:color="000000"/>
              <w:bottom w:val="single" w:sz="4" w:space="0" w:color="000000"/>
              <w:right w:val="single" w:sz="4" w:space="0" w:color="000000"/>
            </w:tcBorders>
            <w:vAlign w:val="center"/>
          </w:tcPr>
          <w:p w14:paraId="715ABF65"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3</w:t>
            </w:r>
          </w:p>
        </w:tc>
        <w:tc>
          <w:tcPr>
            <w:tcW w:w="3052" w:type="dxa"/>
            <w:tcBorders>
              <w:top w:val="single" w:sz="4" w:space="0" w:color="000000"/>
              <w:left w:val="single" w:sz="4" w:space="0" w:color="000000"/>
              <w:bottom w:val="single" w:sz="4" w:space="0" w:color="000000"/>
              <w:right w:val="single" w:sz="4" w:space="0" w:color="000000"/>
            </w:tcBorders>
            <w:vAlign w:val="center"/>
          </w:tcPr>
          <w:p w14:paraId="416D752F"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3/0</w:t>
            </w:r>
          </w:p>
        </w:tc>
      </w:tr>
      <w:tr w:rsidR="00D270BE" w:rsidRPr="00D270BE" w14:paraId="6134C93D" w14:textId="77777777" w:rsidTr="00460C17">
        <w:tc>
          <w:tcPr>
            <w:tcW w:w="566" w:type="dxa"/>
            <w:tcBorders>
              <w:top w:val="single" w:sz="4" w:space="0" w:color="000000"/>
              <w:left w:val="single" w:sz="4" w:space="0" w:color="000000"/>
              <w:bottom w:val="single" w:sz="4" w:space="0" w:color="000000"/>
              <w:right w:val="single" w:sz="4" w:space="0" w:color="000000"/>
            </w:tcBorders>
            <w:vAlign w:val="center"/>
          </w:tcPr>
          <w:p w14:paraId="6031810E"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20.</w:t>
            </w:r>
          </w:p>
        </w:tc>
        <w:tc>
          <w:tcPr>
            <w:tcW w:w="4108" w:type="dxa"/>
            <w:tcBorders>
              <w:top w:val="single" w:sz="4" w:space="0" w:color="000000"/>
              <w:left w:val="single" w:sz="4" w:space="0" w:color="000000"/>
              <w:bottom w:val="single" w:sz="4" w:space="0" w:color="000000"/>
              <w:right w:val="single" w:sz="4" w:space="0" w:color="000000"/>
            </w:tcBorders>
            <w:vAlign w:val="center"/>
          </w:tcPr>
          <w:p w14:paraId="6630E3DB"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Крапивинский</w:t>
            </w:r>
          </w:p>
        </w:tc>
        <w:tc>
          <w:tcPr>
            <w:tcW w:w="2334" w:type="dxa"/>
            <w:tcBorders>
              <w:top w:val="single" w:sz="4" w:space="0" w:color="000000"/>
              <w:left w:val="single" w:sz="4" w:space="0" w:color="000000"/>
              <w:bottom w:val="single" w:sz="4" w:space="0" w:color="000000"/>
              <w:right w:val="single" w:sz="4" w:space="0" w:color="000000"/>
            </w:tcBorders>
            <w:vAlign w:val="center"/>
          </w:tcPr>
          <w:p w14:paraId="7CA2265E"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3</w:t>
            </w:r>
          </w:p>
        </w:tc>
        <w:tc>
          <w:tcPr>
            <w:tcW w:w="3052" w:type="dxa"/>
            <w:tcBorders>
              <w:top w:val="single" w:sz="4" w:space="0" w:color="000000"/>
              <w:left w:val="single" w:sz="4" w:space="0" w:color="000000"/>
              <w:bottom w:val="single" w:sz="4" w:space="0" w:color="000000"/>
              <w:right w:val="single" w:sz="4" w:space="0" w:color="000000"/>
            </w:tcBorders>
            <w:vAlign w:val="center"/>
          </w:tcPr>
          <w:p w14:paraId="73A6CDDF"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3/0</w:t>
            </w:r>
          </w:p>
        </w:tc>
      </w:tr>
      <w:tr w:rsidR="00D270BE" w:rsidRPr="00D270BE" w14:paraId="7E2340D7" w14:textId="77777777" w:rsidTr="00460C17">
        <w:tc>
          <w:tcPr>
            <w:tcW w:w="566" w:type="dxa"/>
            <w:tcBorders>
              <w:top w:val="single" w:sz="4" w:space="0" w:color="000000"/>
              <w:left w:val="single" w:sz="4" w:space="0" w:color="000000"/>
              <w:bottom w:val="single" w:sz="4" w:space="0" w:color="000000"/>
              <w:right w:val="single" w:sz="4" w:space="0" w:color="000000"/>
            </w:tcBorders>
            <w:vAlign w:val="center"/>
          </w:tcPr>
          <w:p w14:paraId="41191249"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21.</w:t>
            </w:r>
          </w:p>
        </w:tc>
        <w:tc>
          <w:tcPr>
            <w:tcW w:w="4108" w:type="dxa"/>
            <w:tcBorders>
              <w:top w:val="single" w:sz="4" w:space="0" w:color="000000"/>
              <w:left w:val="single" w:sz="4" w:space="0" w:color="000000"/>
              <w:bottom w:val="single" w:sz="4" w:space="0" w:color="000000"/>
              <w:right w:val="single" w:sz="4" w:space="0" w:color="000000"/>
            </w:tcBorders>
            <w:vAlign w:val="center"/>
          </w:tcPr>
          <w:p w14:paraId="79DF4E49"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Ленинск-Кузнецкий</w:t>
            </w:r>
          </w:p>
        </w:tc>
        <w:tc>
          <w:tcPr>
            <w:tcW w:w="2334" w:type="dxa"/>
            <w:tcBorders>
              <w:top w:val="single" w:sz="4" w:space="0" w:color="000000"/>
              <w:left w:val="single" w:sz="4" w:space="0" w:color="000000"/>
              <w:bottom w:val="single" w:sz="4" w:space="0" w:color="000000"/>
              <w:right w:val="single" w:sz="4" w:space="0" w:color="000000"/>
            </w:tcBorders>
            <w:vAlign w:val="center"/>
          </w:tcPr>
          <w:p w14:paraId="06CB4993"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1</w:t>
            </w:r>
          </w:p>
        </w:tc>
        <w:tc>
          <w:tcPr>
            <w:tcW w:w="3052" w:type="dxa"/>
            <w:tcBorders>
              <w:top w:val="single" w:sz="4" w:space="0" w:color="000000"/>
              <w:left w:val="single" w:sz="4" w:space="0" w:color="000000"/>
              <w:bottom w:val="single" w:sz="4" w:space="0" w:color="000000"/>
              <w:right w:val="single" w:sz="4" w:space="0" w:color="000000"/>
            </w:tcBorders>
            <w:vAlign w:val="center"/>
          </w:tcPr>
          <w:p w14:paraId="3FD2340A"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1/0</w:t>
            </w:r>
          </w:p>
        </w:tc>
      </w:tr>
      <w:tr w:rsidR="00D270BE" w:rsidRPr="00D270BE" w14:paraId="43A4D87B" w14:textId="77777777" w:rsidTr="00460C17">
        <w:tc>
          <w:tcPr>
            <w:tcW w:w="566" w:type="dxa"/>
            <w:tcBorders>
              <w:top w:val="single" w:sz="4" w:space="0" w:color="000000"/>
              <w:left w:val="single" w:sz="4" w:space="0" w:color="000000"/>
              <w:bottom w:val="single" w:sz="4" w:space="0" w:color="000000"/>
              <w:right w:val="single" w:sz="4" w:space="0" w:color="000000"/>
            </w:tcBorders>
            <w:vAlign w:val="center"/>
          </w:tcPr>
          <w:p w14:paraId="297B76D0"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22.</w:t>
            </w:r>
          </w:p>
        </w:tc>
        <w:tc>
          <w:tcPr>
            <w:tcW w:w="4108" w:type="dxa"/>
            <w:tcBorders>
              <w:top w:val="single" w:sz="4" w:space="0" w:color="000000"/>
              <w:left w:val="single" w:sz="4" w:space="0" w:color="000000"/>
              <w:bottom w:val="single" w:sz="4" w:space="0" w:color="000000"/>
              <w:right w:val="single" w:sz="4" w:space="0" w:color="000000"/>
            </w:tcBorders>
            <w:vAlign w:val="center"/>
          </w:tcPr>
          <w:p w14:paraId="0089C309"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Мариинский</w:t>
            </w:r>
          </w:p>
        </w:tc>
        <w:tc>
          <w:tcPr>
            <w:tcW w:w="2334" w:type="dxa"/>
            <w:tcBorders>
              <w:top w:val="single" w:sz="4" w:space="0" w:color="000000"/>
              <w:left w:val="single" w:sz="4" w:space="0" w:color="000000"/>
              <w:bottom w:val="single" w:sz="4" w:space="0" w:color="000000"/>
              <w:right w:val="single" w:sz="4" w:space="0" w:color="000000"/>
            </w:tcBorders>
            <w:vAlign w:val="center"/>
          </w:tcPr>
          <w:p w14:paraId="400BEFF5"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2</w:t>
            </w:r>
          </w:p>
        </w:tc>
        <w:tc>
          <w:tcPr>
            <w:tcW w:w="3052" w:type="dxa"/>
            <w:tcBorders>
              <w:top w:val="single" w:sz="4" w:space="0" w:color="000000"/>
              <w:left w:val="single" w:sz="4" w:space="0" w:color="000000"/>
              <w:bottom w:val="single" w:sz="4" w:space="0" w:color="000000"/>
              <w:right w:val="single" w:sz="4" w:space="0" w:color="000000"/>
            </w:tcBorders>
            <w:vAlign w:val="center"/>
          </w:tcPr>
          <w:p w14:paraId="250172FB"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2/0</w:t>
            </w:r>
          </w:p>
        </w:tc>
      </w:tr>
      <w:tr w:rsidR="00D270BE" w:rsidRPr="00D270BE" w14:paraId="4CCAE43A" w14:textId="77777777" w:rsidTr="00460C17">
        <w:tc>
          <w:tcPr>
            <w:tcW w:w="566" w:type="dxa"/>
            <w:tcBorders>
              <w:top w:val="single" w:sz="4" w:space="0" w:color="000000"/>
              <w:left w:val="single" w:sz="4" w:space="0" w:color="000000"/>
              <w:bottom w:val="single" w:sz="4" w:space="0" w:color="000000"/>
              <w:right w:val="single" w:sz="4" w:space="0" w:color="000000"/>
            </w:tcBorders>
            <w:vAlign w:val="center"/>
          </w:tcPr>
          <w:p w14:paraId="2611C399"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23.</w:t>
            </w:r>
          </w:p>
        </w:tc>
        <w:tc>
          <w:tcPr>
            <w:tcW w:w="4108" w:type="dxa"/>
            <w:tcBorders>
              <w:top w:val="single" w:sz="4" w:space="0" w:color="000000"/>
              <w:left w:val="single" w:sz="4" w:space="0" w:color="000000"/>
              <w:bottom w:val="single" w:sz="4" w:space="0" w:color="000000"/>
              <w:right w:val="single" w:sz="4" w:space="0" w:color="000000"/>
            </w:tcBorders>
            <w:vAlign w:val="center"/>
          </w:tcPr>
          <w:p w14:paraId="1289810D"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Новокузнецкий</w:t>
            </w:r>
          </w:p>
        </w:tc>
        <w:tc>
          <w:tcPr>
            <w:tcW w:w="2334" w:type="dxa"/>
            <w:tcBorders>
              <w:top w:val="single" w:sz="4" w:space="0" w:color="000000"/>
              <w:left w:val="single" w:sz="4" w:space="0" w:color="000000"/>
              <w:bottom w:val="single" w:sz="4" w:space="0" w:color="000000"/>
              <w:right w:val="single" w:sz="4" w:space="0" w:color="000000"/>
            </w:tcBorders>
            <w:vAlign w:val="center"/>
          </w:tcPr>
          <w:p w14:paraId="4028999A"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7</w:t>
            </w:r>
          </w:p>
        </w:tc>
        <w:tc>
          <w:tcPr>
            <w:tcW w:w="3052" w:type="dxa"/>
            <w:tcBorders>
              <w:top w:val="single" w:sz="4" w:space="0" w:color="000000"/>
              <w:left w:val="single" w:sz="4" w:space="0" w:color="000000"/>
              <w:bottom w:val="single" w:sz="4" w:space="0" w:color="000000"/>
              <w:right w:val="single" w:sz="4" w:space="0" w:color="000000"/>
            </w:tcBorders>
            <w:vAlign w:val="center"/>
          </w:tcPr>
          <w:p w14:paraId="70998687"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7/0</w:t>
            </w:r>
          </w:p>
        </w:tc>
      </w:tr>
      <w:tr w:rsidR="00D270BE" w:rsidRPr="00D270BE" w14:paraId="0D8EA59A" w14:textId="77777777" w:rsidTr="00460C17">
        <w:tc>
          <w:tcPr>
            <w:tcW w:w="566" w:type="dxa"/>
            <w:tcBorders>
              <w:top w:val="single" w:sz="4" w:space="0" w:color="000000"/>
              <w:left w:val="single" w:sz="4" w:space="0" w:color="000000"/>
              <w:bottom w:val="single" w:sz="4" w:space="0" w:color="000000"/>
              <w:right w:val="single" w:sz="4" w:space="0" w:color="000000"/>
            </w:tcBorders>
            <w:vAlign w:val="center"/>
          </w:tcPr>
          <w:p w14:paraId="1EA2503A"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24.</w:t>
            </w:r>
          </w:p>
        </w:tc>
        <w:tc>
          <w:tcPr>
            <w:tcW w:w="4108" w:type="dxa"/>
            <w:tcBorders>
              <w:top w:val="single" w:sz="4" w:space="0" w:color="000000"/>
              <w:left w:val="single" w:sz="4" w:space="0" w:color="000000"/>
              <w:bottom w:val="single" w:sz="4" w:space="0" w:color="000000"/>
              <w:right w:val="single" w:sz="4" w:space="0" w:color="000000"/>
            </w:tcBorders>
            <w:vAlign w:val="center"/>
          </w:tcPr>
          <w:p w14:paraId="53EC7BAA"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Прокопьевский</w:t>
            </w:r>
          </w:p>
        </w:tc>
        <w:tc>
          <w:tcPr>
            <w:tcW w:w="2334" w:type="dxa"/>
            <w:tcBorders>
              <w:top w:val="single" w:sz="4" w:space="0" w:color="000000"/>
              <w:left w:val="single" w:sz="4" w:space="0" w:color="000000"/>
              <w:bottom w:val="single" w:sz="4" w:space="0" w:color="000000"/>
              <w:right w:val="single" w:sz="4" w:space="0" w:color="000000"/>
            </w:tcBorders>
            <w:vAlign w:val="center"/>
          </w:tcPr>
          <w:p w14:paraId="3251043F"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7</w:t>
            </w:r>
          </w:p>
        </w:tc>
        <w:tc>
          <w:tcPr>
            <w:tcW w:w="3052" w:type="dxa"/>
            <w:tcBorders>
              <w:top w:val="single" w:sz="4" w:space="0" w:color="000000"/>
              <w:left w:val="single" w:sz="4" w:space="0" w:color="000000"/>
              <w:bottom w:val="single" w:sz="4" w:space="0" w:color="000000"/>
              <w:right w:val="single" w:sz="4" w:space="0" w:color="000000"/>
            </w:tcBorders>
            <w:vAlign w:val="center"/>
          </w:tcPr>
          <w:p w14:paraId="691CB668"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7/0</w:t>
            </w:r>
          </w:p>
        </w:tc>
      </w:tr>
      <w:tr w:rsidR="00D270BE" w:rsidRPr="00D270BE" w14:paraId="3B3B7744" w14:textId="77777777" w:rsidTr="00460C17">
        <w:tc>
          <w:tcPr>
            <w:tcW w:w="566" w:type="dxa"/>
            <w:tcBorders>
              <w:top w:val="single" w:sz="4" w:space="0" w:color="000000"/>
              <w:left w:val="single" w:sz="4" w:space="0" w:color="000000"/>
              <w:bottom w:val="single" w:sz="4" w:space="0" w:color="000000"/>
              <w:right w:val="single" w:sz="4" w:space="0" w:color="000000"/>
            </w:tcBorders>
            <w:vAlign w:val="center"/>
          </w:tcPr>
          <w:p w14:paraId="3473B50D"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25.</w:t>
            </w:r>
          </w:p>
        </w:tc>
        <w:tc>
          <w:tcPr>
            <w:tcW w:w="4108" w:type="dxa"/>
            <w:tcBorders>
              <w:top w:val="single" w:sz="4" w:space="0" w:color="000000"/>
              <w:left w:val="single" w:sz="4" w:space="0" w:color="000000"/>
              <w:bottom w:val="single" w:sz="4" w:space="0" w:color="000000"/>
              <w:right w:val="single" w:sz="4" w:space="0" w:color="000000"/>
            </w:tcBorders>
            <w:vAlign w:val="center"/>
          </w:tcPr>
          <w:p w14:paraId="55F57EBA"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Промышленновский</w:t>
            </w:r>
          </w:p>
        </w:tc>
        <w:tc>
          <w:tcPr>
            <w:tcW w:w="2334" w:type="dxa"/>
            <w:tcBorders>
              <w:top w:val="single" w:sz="4" w:space="0" w:color="000000"/>
              <w:left w:val="single" w:sz="4" w:space="0" w:color="000000"/>
              <w:bottom w:val="single" w:sz="4" w:space="0" w:color="000000"/>
              <w:right w:val="single" w:sz="4" w:space="0" w:color="000000"/>
            </w:tcBorders>
            <w:vAlign w:val="center"/>
          </w:tcPr>
          <w:p w14:paraId="460B7897"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3</w:t>
            </w:r>
          </w:p>
        </w:tc>
        <w:tc>
          <w:tcPr>
            <w:tcW w:w="3052" w:type="dxa"/>
            <w:tcBorders>
              <w:top w:val="single" w:sz="4" w:space="0" w:color="000000"/>
              <w:left w:val="single" w:sz="4" w:space="0" w:color="000000"/>
              <w:bottom w:val="single" w:sz="4" w:space="0" w:color="000000"/>
              <w:right w:val="single" w:sz="4" w:space="0" w:color="000000"/>
            </w:tcBorders>
            <w:vAlign w:val="center"/>
          </w:tcPr>
          <w:p w14:paraId="411E1C96"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3/0</w:t>
            </w:r>
          </w:p>
        </w:tc>
      </w:tr>
      <w:tr w:rsidR="00D270BE" w:rsidRPr="00D270BE" w14:paraId="7C209003" w14:textId="77777777" w:rsidTr="00460C17">
        <w:tc>
          <w:tcPr>
            <w:tcW w:w="566" w:type="dxa"/>
            <w:tcBorders>
              <w:top w:val="single" w:sz="4" w:space="0" w:color="000000"/>
              <w:left w:val="single" w:sz="4" w:space="0" w:color="000000"/>
              <w:bottom w:val="single" w:sz="4" w:space="0" w:color="000000"/>
              <w:right w:val="single" w:sz="4" w:space="0" w:color="000000"/>
            </w:tcBorders>
            <w:vAlign w:val="center"/>
          </w:tcPr>
          <w:p w14:paraId="735B3E32"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26.</w:t>
            </w:r>
          </w:p>
        </w:tc>
        <w:tc>
          <w:tcPr>
            <w:tcW w:w="4108" w:type="dxa"/>
            <w:tcBorders>
              <w:top w:val="single" w:sz="4" w:space="0" w:color="000000"/>
              <w:left w:val="single" w:sz="4" w:space="0" w:color="000000"/>
              <w:bottom w:val="single" w:sz="4" w:space="0" w:color="000000"/>
              <w:right w:val="single" w:sz="4" w:space="0" w:color="000000"/>
            </w:tcBorders>
            <w:vAlign w:val="center"/>
          </w:tcPr>
          <w:p w14:paraId="0E6E03D8"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Тисульский</w:t>
            </w:r>
          </w:p>
        </w:tc>
        <w:tc>
          <w:tcPr>
            <w:tcW w:w="2334" w:type="dxa"/>
            <w:tcBorders>
              <w:top w:val="single" w:sz="4" w:space="0" w:color="000000"/>
              <w:left w:val="single" w:sz="4" w:space="0" w:color="000000"/>
              <w:bottom w:val="single" w:sz="4" w:space="0" w:color="000000"/>
              <w:right w:val="single" w:sz="4" w:space="0" w:color="000000"/>
            </w:tcBorders>
            <w:vAlign w:val="center"/>
          </w:tcPr>
          <w:p w14:paraId="2D963CBA"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3</w:t>
            </w:r>
          </w:p>
        </w:tc>
        <w:tc>
          <w:tcPr>
            <w:tcW w:w="3052" w:type="dxa"/>
            <w:tcBorders>
              <w:top w:val="single" w:sz="4" w:space="0" w:color="000000"/>
              <w:left w:val="single" w:sz="4" w:space="0" w:color="000000"/>
              <w:bottom w:val="single" w:sz="4" w:space="0" w:color="000000"/>
              <w:right w:val="single" w:sz="4" w:space="0" w:color="000000"/>
            </w:tcBorders>
            <w:vAlign w:val="center"/>
          </w:tcPr>
          <w:p w14:paraId="77A47B71"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3/0</w:t>
            </w:r>
          </w:p>
        </w:tc>
      </w:tr>
      <w:tr w:rsidR="00D270BE" w:rsidRPr="00D270BE" w14:paraId="1AFBB288" w14:textId="77777777" w:rsidTr="00460C17">
        <w:tc>
          <w:tcPr>
            <w:tcW w:w="566" w:type="dxa"/>
            <w:tcBorders>
              <w:top w:val="single" w:sz="4" w:space="0" w:color="000000"/>
              <w:left w:val="single" w:sz="4" w:space="0" w:color="000000"/>
              <w:bottom w:val="single" w:sz="4" w:space="0" w:color="000000"/>
              <w:right w:val="single" w:sz="4" w:space="0" w:color="000000"/>
            </w:tcBorders>
            <w:vAlign w:val="center"/>
          </w:tcPr>
          <w:p w14:paraId="0841CDF0"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27.</w:t>
            </w:r>
          </w:p>
        </w:tc>
        <w:tc>
          <w:tcPr>
            <w:tcW w:w="4108" w:type="dxa"/>
            <w:tcBorders>
              <w:top w:val="single" w:sz="4" w:space="0" w:color="000000"/>
              <w:left w:val="single" w:sz="4" w:space="0" w:color="000000"/>
              <w:bottom w:val="single" w:sz="4" w:space="0" w:color="000000"/>
              <w:right w:val="single" w:sz="4" w:space="0" w:color="000000"/>
            </w:tcBorders>
            <w:vAlign w:val="center"/>
          </w:tcPr>
          <w:p w14:paraId="5F8613A1"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Топкинский</w:t>
            </w:r>
          </w:p>
        </w:tc>
        <w:tc>
          <w:tcPr>
            <w:tcW w:w="2334" w:type="dxa"/>
            <w:tcBorders>
              <w:top w:val="single" w:sz="4" w:space="0" w:color="000000"/>
              <w:left w:val="single" w:sz="4" w:space="0" w:color="000000"/>
              <w:bottom w:val="single" w:sz="4" w:space="0" w:color="000000"/>
              <w:right w:val="single" w:sz="4" w:space="0" w:color="000000"/>
            </w:tcBorders>
            <w:vAlign w:val="center"/>
          </w:tcPr>
          <w:p w14:paraId="35ABDE1B"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9</w:t>
            </w:r>
          </w:p>
        </w:tc>
        <w:tc>
          <w:tcPr>
            <w:tcW w:w="3052" w:type="dxa"/>
            <w:tcBorders>
              <w:top w:val="single" w:sz="4" w:space="0" w:color="000000"/>
              <w:left w:val="single" w:sz="4" w:space="0" w:color="000000"/>
              <w:bottom w:val="single" w:sz="4" w:space="0" w:color="000000"/>
              <w:right w:val="single" w:sz="4" w:space="0" w:color="000000"/>
            </w:tcBorders>
            <w:vAlign w:val="center"/>
          </w:tcPr>
          <w:p w14:paraId="1D748AC0"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9/0</w:t>
            </w:r>
          </w:p>
        </w:tc>
      </w:tr>
      <w:tr w:rsidR="00D270BE" w:rsidRPr="00D270BE" w14:paraId="4DF0899A" w14:textId="77777777" w:rsidTr="00460C17">
        <w:tc>
          <w:tcPr>
            <w:tcW w:w="566" w:type="dxa"/>
            <w:tcBorders>
              <w:top w:val="single" w:sz="4" w:space="0" w:color="000000"/>
              <w:left w:val="single" w:sz="4" w:space="0" w:color="000000"/>
              <w:bottom w:val="single" w:sz="4" w:space="0" w:color="000000"/>
              <w:right w:val="single" w:sz="4" w:space="0" w:color="000000"/>
            </w:tcBorders>
            <w:vAlign w:val="center"/>
          </w:tcPr>
          <w:p w14:paraId="44FCC986"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28.</w:t>
            </w:r>
          </w:p>
        </w:tc>
        <w:tc>
          <w:tcPr>
            <w:tcW w:w="4108" w:type="dxa"/>
            <w:tcBorders>
              <w:top w:val="single" w:sz="4" w:space="0" w:color="000000"/>
              <w:left w:val="single" w:sz="4" w:space="0" w:color="000000"/>
              <w:bottom w:val="single" w:sz="4" w:space="0" w:color="000000"/>
              <w:right w:val="single" w:sz="4" w:space="0" w:color="000000"/>
            </w:tcBorders>
            <w:vAlign w:val="center"/>
          </w:tcPr>
          <w:p w14:paraId="30CBE369"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Тяжинский</w:t>
            </w:r>
          </w:p>
        </w:tc>
        <w:tc>
          <w:tcPr>
            <w:tcW w:w="2334" w:type="dxa"/>
            <w:tcBorders>
              <w:top w:val="single" w:sz="4" w:space="0" w:color="000000"/>
              <w:left w:val="single" w:sz="4" w:space="0" w:color="000000"/>
              <w:bottom w:val="single" w:sz="4" w:space="0" w:color="000000"/>
              <w:right w:val="single" w:sz="4" w:space="0" w:color="000000"/>
            </w:tcBorders>
            <w:vAlign w:val="center"/>
          </w:tcPr>
          <w:p w14:paraId="18E002CC"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2</w:t>
            </w:r>
          </w:p>
        </w:tc>
        <w:tc>
          <w:tcPr>
            <w:tcW w:w="3052" w:type="dxa"/>
            <w:tcBorders>
              <w:top w:val="single" w:sz="4" w:space="0" w:color="000000"/>
              <w:left w:val="single" w:sz="4" w:space="0" w:color="000000"/>
              <w:bottom w:val="single" w:sz="4" w:space="0" w:color="000000"/>
              <w:right w:val="single" w:sz="4" w:space="0" w:color="000000"/>
            </w:tcBorders>
            <w:vAlign w:val="center"/>
          </w:tcPr>
          <w:p w14:paraId="64D802CE"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2/0</w:t>
            </w:r>
          </w:p>
        </w:tc>
      </w:tr>
      <w:tr w:rsidR="00D270BE" w:rsidRPr="00D270BE" w14:paraId="01FF248A" w14:textId="77777777" w:rsidTr="00460C17">
        <w:tc>
          <w:tcPr>
            <w:tcW w:w="566" w:type="dxa"/>
            <w:tcBorders>
              <w:top w:val="single" w:sz="4" w:space="0" w:color="000000"/>
              <w:left w:val="single" w:sz="4" w:space="0" w:color="000000"/>
              <w:bottom w:val="single" w:sz="4" w:space="0" w:color="000000"/>
              <w:right w:val="single" w:sz="4" w:space="0" w:color="000000"/>
            </w:tcBorders>
            <w:vAlign w:val="center"/>
          </w:tcPr>
          <w:p w14:paraId="1FDBC0F3"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29.</w:t>
            </w:r>
          </w:p>
        </w:tc>
        <w:tc>
          <w:tcPr>
            <w:tcW w:w="4108" w:type="dxa"/>
            <w:tcBorders>
              <w:top w:val="single" w:sz="4" w:space="0" w:color="000000"/>
              <w:left w:val="single" w:sz="4" w:space="0" w:color="000000"/>
              <w:bottom w:val="single" w:sz="4" w:space="0" w:color="000000"/>
              <w:right w:val="single" w:sz="4" w:space="0" w:color="000000"/>
            </w:tcBorders>
            <w:vAlign w:val="center"/>
          </w:tcPr>
          <w:p w14:paraId="4C85E240"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Чебулинский</w:t>
            </w:r>
          </w:p>
        </w:tc>
        <w:tc>
          <w:tcPr>
            <w:tcW w:w="2334" w:type="dxa"/>
            <w:tcBorders>
              <w:top w:val="single" w:sz="4" w:space="0" w:color="000000"/>
              <w:left w:val="single" w:sz="4" w:space="0" w:color="000000"/>
              <w:bottom w:val="single" w:sz="4" w:space="0" w:color="000000"/>
              <w:right w:val="single" w:sz="4" w:space="0" w:color="000000"/>
            </w:tcBorders>
            <w:vAlign w:val="center"/>
          </w:tcPr>
          <w:p w14:paraId="47457F07"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1</w:t>
            </w:r>
          </w:p>
        </w:tc>
        <w:tc>
          <w:tcPr>
            <w:tcW w:w="3052" w:type="dxa"/>
            <w:tcBorders>
              <w:top w:val="single" w:sz="4" w:space="0" w:color="000000"/>
              <w:left w:val="single" w:sz="4" w:space="0" w:color="000000"/>
              <w:bottom w:val="single" w:sz="4" w:space="0" w:color="000000"/>
              <w:right w:val="single" w:sz="4" w:space="0" w:color="000000"/>
            </w:tcBorders>
            <w:vAlign w:val="center"/>
          </w:tcPr>
          <w:p w14:paraId="5026F7D9"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1/0</w:t>
            </w:r>
          </w:p>
        </w:tc>
      </w:tr>
      <w:tr w:rsidR="00D270BE" w:rsidRPr="00D270BE" w14:paraId="6CA5EB1B" w14:textId="77777777" w:rsidTr="00460C17">
        <w:tc>
          <w:tcPr>
            <w:tcW w:w="566" w:type="dxa"/>
            <w:tcBorders>
              <w:top w:val="single" w:sz="4" w:space="0" w:color="000000"/>
              <w:left w:val="single" w:sz="4" w:space="0" w:color="000000"/>
              <w:bottom w:val="single" w:sz="4" w:space="0" w:color="000000"/>
              <w:right w:val="single" w:sz="4" w:space="0" w:color="000000"/>
            </w:tcBorders>
            <w:vAlign w:val="center"/>
          </w:tcPr>
          <w:p w14:paraId="34297A68"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30.</w:t>
            </w:r>
          </w:p>
        </w:tc>
        <w:tc>
          <w:tcPr>
            <w:tcW w:w="4108" w:type="dxa"/>
            <w:tcBorders>
              <w:top w:val="single" w:sz="4" w:space="0" w:color="000000"/>
              <w:left w:val="single" w:sz="4" w:space="0" w:color="000000"/>
              <w:bottom w:val="single" w:sz="4" w:space="0" w:color="000000"/>
              <w:right w:val="single" w:sz="4" w:space="0" w:color="000000"/>
            </w:tcBorders>
            <w:vAlign w:val="center"/>
          </w:tcPr>
          <w:p w14:paraId="3649AB12"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Юргинский</w:t>
            </w:r>
          </w:p>
        </w:tc>
        <w:tc>
          <w:tcPr>
            <w:tcW w:w="2334" w:type="dxa"/>
            <w:tcBorders>
              <w:top w:val="single" w:sz="4" w:space="0" w:color="000000"/>
              <w:left w:val="single" w:sz="4" w:space="0" w:color="000000"/>
              <w:bottom w:val="single" w:sz="4" w:space="0" w:color="000000"/>
              <w:right w:val="single" w:sz="4" w:space="0" w:color="000000"/>
            </w:tcBorders>
            <w:vAlign w:val="center"/>
          </w:tcPr>
          <w:p w14:paraId="4334A05D"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4</w:t>
            </w:r>
          </w:p>
        </w:tc>
        <w:tc>
          <w:tcPr>
            <w:tcW w:w="3052" w:type="dxa"/>
            <w:tcBorders>
              <w:top w:val="single" w:sz="4" w:space="0" w:color="000000"/>
              <w:left w:val="single" w:sz="4" w:space="0" w:color="000000"/>
              <w:bottom w:val="single" w:sz="4" w:space="0" w:color="000000"/>
              <w:right w:val="single" w:sz="4" w:space="0" w:color="000000"/>
            </w:tcBorders>
            <w:vAlign w:val="center"/>
          </w:tcPr>
          <w:p w14:paraId="54F8ECEC"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4/0</w:t>
            </w:r>
          </w:p>
        </w:tc>
      </w:tr>
      <w:tr w:rsidR="00D270BE" w:rsidRPr="00D270BE" w14:paraId="40F12FDF" w14:textId="77777777" w:rsidTr="00460C17">
        <w:tc>
          <w:tcPr>
            <w:tcW w:w="566" w:type="dxa"/>
            <w:tcBorders>
              <w:top w:val="single" w:sz="4" w:space="0" w:color="000000"/>
              <w:left w:val="single" w:sz="4" w:space="0" w:color="000000"/>
              <w:bottom w:val="single" w:sz="4" w:space="0" w:color="000000"/>
              <w:right w:val="single" w:sz="4" w:space="0" w:color="000000"/>
            </w:tcBorders>
            <w:vAlign w:val="center"/>
          </w:tcPr>
          <w:p w14:paraId="34394EB0"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31.</w:t>
            </w:r>
          </w:p>
        </w:tc>
        <w:tc>
          <w:tcPr>
            <w:tcW w:w="4108" w:type="dxa"/>
            <w:tcBorders>
              <w:top w:val="single" w:sz="4" w:space="0" w:color="000000"/>
              <w:left w:val="single" w:sz="4" w:space="0" w:color="000000"/>
              <w:bottom w:val="single" w:sz="4" w:space="0" w:color="000000"/>
              <w:right w:val="single" w:sz="4" w:space="0" w:color="000000"/>
            </w:tcBorders>
            <w:vAlign w:val="center"/>
          </w:tcPr>
          <w:p w14:paraId="158C94BA"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Яйский</w:t>
            </w:r>
          </w:p>
        </w:tc>
        <w:tc>
          <w:tcPr>
            <w:tcW w:w="2334" w:type="dxa"/>
            <w:tcBorders>
              <w:top w:val="single" w:sz="4" w:space="0" w:color="000000"/>
              <w:left w:val="single" w:sz="4" w:space="0" w:color="000000"/>
              <w:bottom w:val="single" w:sz="4" w:space="0" w:color="000000"/>
              <w:right w:val="single" w:sz="4" w:space="0" w:color="000000"/>
            </w:tcBorders>
            <w:vAlign w:val="center"/>
          </w:tcPr>
          <w:p w14:paraId="4D324E6E"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6</w:t>
            </w:r>
          </w:p>
        </w:tc>
        <w:tc>
          <w:tcPr>
            <w:tcW w:w="3052" w:type="dxa"/>
            <w:tcBorders>
              <w:top w:val="single" w:sz="4" w:space="0" w:color="000000"/>
              <w:left w:val="single" w:sz="4" w:space="0" w:color="000000"/>
              <w:bottom w:val="single" w:sz="4" w:space="0" w:color="000000"/>
              <w:right w:val="single" w:sz="4" w:space="0" w:color="000000"/>
            </w:tcBorders>
            <w:vAlign w:val="center"/>
          </w:tcPr>
          <w:p w14:paraId="1DF7A7E8"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6/0</w:t>
            </w:r>
          </w:p>
        </w:tc>
      </w:tr>
      <w:tr w:rsidR="00D270BE" w:rsidRPr="00D270BE" w14:paraId="71E6372D" w14:textId="77777777" w:rsidTr="00460C17">
        <w:tc>
          <w:tcPr>
            <w:tcW w:w="566" w:type="dxa"/>
            <w:tcBorders>
              <w:top w:val="single" w:sz="4" w:space="0" w:color="000000"/>
              <w:left w:val="single" w:sz="4" w:space="0" w:color="000000"/>
              <w:bottom w:val="single" w:sz="4" w:space="0" w:color="000000"/>
              <w:right w:val="single" w:sz="4" w:space="0" w:color="000000"/>
            </w:tcBorders>
            <w:vAlign w:val="center"/>
          </w:tcPr>
          <w:p w14:paraId="7FC64783"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32.</w:t>
            </w:r>
          </w:p>
        </w:tc>
        <w:tc>
          <w:tcPr>
            <w:tcW w:w="4108" w:type="dxa"/>
            <w:tcBorders>
              <w:top w:val="single" w:sz="4" w:space="0" w:color="000000"/>
              <w:left w:val="single" w:sz="4" w:space="0" w:color="000000"/>
              <w:bottom w:val="single" w:sz="4" w:space="0" w:color="000000"/>
              <w:right w:val="single" w:sz="4" w:space="0" w:color="000000"/>
            </w:tcBorders>
            <w:vAlign w:val="center"/>
          </w:tcPr>
          <w:p w14:paraId="74B2740F"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Яшкинский</w:t>
            </w:r>
          </w:p>
        </w:tc>
        <w:tc>
          <w:tcPr>
            <w:tcW w:w="2334" w:type="dxa"/>
            <w:tcBorders>
              <w:top w:val="single" w:sz="4" w:space="0" w:color="000000"/>
              <w:left w:val="single" w:sz="4" w:space="0" w:color="000000"/>
              <w:bottom w:val="single" w:sz="4" w:space="0" w:color="000000"/>
              <w:right w:val="single" w:sz="4" w:space="0" w:color="000000"/>
            </w:tcBorders>
            <w:vAlign w:val="center"/>
          </w:tcPr>
          <w:p w14:paraId="7D1B4CDF"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4</w:t>
            </w:r>
          </w:p>
        </w:tc>
        <w:tc>
          <w:tcPr>
            <w:tcW w:w="3052" w:type="dxa"/>
            <w:tcBorders>
              <w:top w:val="single" w:sz="4" w:space="0" w:color="000000"/>
              <w:left w:val="single" w:sz="4" w:space="0" w:color="000000"/>
              <w:bottom w:val="single" w:sz="4" w:space="0" w:color="000000"/>
              <w:right w:val="single" w:sz="4" w:space="0" w:color="000000"/>
            </w:tcBorders>
            <w:vAlign w:val="center"/>
          </w:tcPr>
          <w:p w14:paraId="1B60F6BB"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4/0</w:t>
            </w:r>
          </w:p>
        </w:tc>
      </w:tr>
      <w:tr w:rsidR="00D270BE" w:rsidRPr="00D270BE" w14:paraId="4BBBD51B" w14:textId="77777777" w:rsidTr="00460C17">
        <w:tc>
          <w:tcPr>
            <w:tcW w:w="10060" w:type="dxa"/>
            <w:gridSpan w:val="4"/>
            <w:tcBorders>
              <w:top w:val="single" w:sz="4" w:space="0" w:color="000000"/>
              <w:left w:val="single" w:sz="4" w:space="0" w:color="000000"/>
              <w:bottom w:val="single" w:sz="4" w:space="0" w:color="000000"/>
              <w:right w:val="single" w:sz="4" w:space="0" w:color="000000"/>
            </w:tcBorders>
            <w:vAlign w:val="center"/>
          </w:tcPr>
          <w:p w14:paraId="27DFB1FC"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Муниципальные районы</w:t>
            </w:r>
          </w:p>
        </w:tc>
      </w:tr>
      <w:tr w:rsidR="00D270BE" w:rsidRPr="00D270BE" w14:paraId="0992E296" w14:textId="77777777" w:rsidTr="00460C17">
        <w:tc>
          <w:tcPr>
            <w:tcW w:w="566" w:type="dxa"/>
            <w:tcBorders>
              <w:top w:val="single" w:sz="4" w:space="0" w:color="000000"/>
              <w:left w:val="single" w:sz="4" w:space="0" w:color="000000"/>
              <w:bottom w:val="single" w:sz="4" w:space="0" w:color="000000"/>
              <w:right w:val="single" w:sz="4" w:space="0" w:color="000000"/>
            </w:tcBorders>
            <w:vAlign w:val="center"/>
          </w:tcPr>
          <w:p w14:paraId="7FEB4E5D"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33.</w:t>
            </w:r>
          </w:p>
        </w:tc>
        <w:tc>
          <w:tcPr>
            <w:tcW w:w="4108" w:type="dxa"/>
            <w:tcBorders>
              <w:top w:val="single" w:sz="4" w:space="0" w:color="000000"/>
              <w:left w:val="single" w:sz="4" w:space="0" w:color="000000"/>
              <w:bottom w:val="single" w:sz="4" w:space="0" w:color="000000"/>
              <w:right w:val="single" w:sz="4" w:space="0" w:color="000000"/>
            </w:tcBorders>
            <w:vAlign w:val="center"/>
          </w:tcPr>
          <w:p w14:paraId="012A32A9" w14:textId="77777777" w:rsidR="00D270BE" w:rsidRPr="00D270BE" w:rsidRDefault="00D270BE" w:rsidP="00D270BE">
            <w:pPr>
              <w:widowControl w:val="0"/>
              <w:suppressAutoHyphens/>
              <w:jc w:val="both"/>
              <w:textAlignment w:val="baseline"/>
              <w:rPr>
                <w:rFonts w:eastAsia="Calibri"/>
                <w:sz w:val="28"/>
                <w:szCs w:val="28"/>
                <w:lang w:eastAsia="en-US"/>
              </w:rPr>
            </w:pPr>
            <w:r w:rsidRPr="00D270BE">
              <w:rPr>
                <w:rFonts w:eastAsia="Calibri"/>
                <w:sz w:val="28"/>
                <w:szCs w:val="28"/>
                <w:lang w:eastAsia="en-US"/>
              </w:rPr>
              <w:t>Таштагольский</w:t>
            </w:r>
          </w:p>
        </w:tc>
        <w:tc>
          <w:tcPr>
            <w:tcW w:w="2334" w:type="dxa"/>
            <w:tcBorders>
              <w:top w:val="single" w:sz="4" w:space="0" w:color="000000"/>
              <w:left w:val="single" w:sz="4" w:space="0" w:color="000000"/>
              <w:bottom w:val="single" w:sz="4" w:space="0" w:color="000000"/>
              <w:right w:val="single" w:sz="4" w:space="0" w:color="000000"/>
            </w:tcBorders>
            <w:vAlign w:val="center"/>
          </w:tcPr>
          <w:p w14:paraId="4AE62E06"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4</w:t>
            </w:r>
          </w:p>
        </w:tc>
        <w:tc>
          <w:tcPr>
            <w:tcW w:w="3052" w:type="dxa"/>
            <w:tcBorders>
              <w:top w:val="single" w:sz="4" w:space="0" w:color="000000"/>
              <w:left w:val="single" w:sz="4" w:space="0" w:color="000000"/>
              <w:bottom w:val="single" w:sz="4" w:space="0" w:color="000000"/>
              <w:right w:val="single" w:sz="4" w:space="0" w:color="000000"/>
            </w:tcBorders>
            <w:vAlign w:val="center"/>
          </w:tcPr>
          <w:p w14:paraId="7B807199" w14:textId="77777777" w:rsidR="00D270BE" w:rsidRPr="00D270BE" w:rsidRDefault="00D270BE" w:rsidP="00D270BE">
            <w:pPr>
              <w:widowControl w:val="0"/>
              <w:suppressAutoHyphens/>
              <w:jc w:val="center"/>
              <w:textAlignment w:val="baseline"/>
              <w:rPr>
                <w:rFonts w:eastAsia="Calibri"/>
                <w:sz w:val="28"/>
                <w:szCs w:val="28"/>
                <w:lang w:eastAsia="en-US"/>
              </w:rPr>
            </w:pPr>
            <w:r w:rsidRPr="00D270BE">
              <w:rPr>
                <w:rFonts w:eastAsia="Calibri"/>
                <w:sz w:val="28"/>
                <w:szCs w:val="28"/>
                <w:lang w:eastAsia="en-US"/>
              </w:rPr>
              <w:t>4/0</w:t>
            </w:r>
          </w:p>
        </w:tc>
      </w:tr>
    </w:tbl>
    <w:p w14:paraId="630B4C76" w14:textId="77777777" w:rsidR="00D270BE" w:rsidRPr="00D270BE" w:rsidRDefault="00D270BE" w:rsidP="00D270BE">
      <w:pPr>
        <w:widowControl w:val="0"/>
        <w:shd w:val="clear" w:color="auto" w:fill="FFFFFF"/>
        <w:suppressAutoHyphens/>
        <w:ind w:firstLine="680"/>
        <w:jc w:val="both"/>
        <w:textAlignment w:val="baseline"/>
        <w:rPr>
          <w:rFonts w:ascii="Calibri" w:eastAsia="Tahoma" w:hAnsi="Calibri" w:cs="Noto Sans Devanagari"/>
          <w:color w:val="000000"/>
          <w:sz w:val="22"/>
          <w:szCs w:val="20"/>
          <w:lang w:eastAsia="zh-CN" w:bidi="hi-IN"/>
        </w:rPr>
      </w:pPr>
      <w:r w:rsidRPr="00D270BE">
        <w:rPr>
          <w:rFonts w:eastAsia="Tahoma"/>
          <w:color w:val="000000"/>
          <w:sz w:val="28"/>
          <w:szCs w:val="28"/>
          <w:lang w:eastAsia="zh-CN" w:bidi="hi-IN"/>
        </w:rPr>
        <w:t xml:space="preserve">Согласно таблице 1 были направлены запросы и была получена информация </w:t>
      </w:r>
      <w:r w:rsidRPr="00D270BE">
        <w:rPr>
          <w:rFonts w:eastAsia="Tahoma"/>
          <w:iCs/>
          <w:color w:val="000000"/>
          <w:sz w:val="28"/>
          <w:szCs w:val="28"/>
          <w:lang w:eastAsia="zh-CN" w:bidi="hi-IN"/>
        </w:rPr>
        <w:t xml:space="preserve">от органов местного самоуправления, управляющих компаний, товариществ собственников жилья </w:t>
      </w:r>
      <w:r w:rsidRPr="00D270BE">
        <w:rPr>
          <w:rFonts w:eastAsia="Tahoma"/>
          <w:color w:val="000000"/>
          <w:sz w:val="28"/>
          <w:szCs w:val="28"/>
          <w:lang w:eastAsia="zh-CN" w:bidi="hi-IN"/>
        </w:rPr>
        <w:t>каждого муниципального образования Кемеровской области- Кузбасса.</w:t>
      </w:r>
    </w:p>
    <w:p w14:paraId="43813F02" w14:textId="77777777" w:rsidR="00D270BE" w:rsidRPr="00D270BE" w:rsidRDefault="00D270BE" w:rsidP="00D270BE">
      <w:pPr>
        <w:widowControl w:val="0"/>
        <w:suppressAutoHyphens/>
        <w:ind w:left="42" w:right="42" w:firstLine="678"/>
        <w:jc w:val="both"/>
        <w:textAlignment w:val="baseline"/>
        <w:rPr>
          <w:rFonts w:ascii="Calibri" w:eastAsia="Tahoma" w:hAnsi="Calibri" w:cs="Noto Sans Devanagari"/>
          <w:color w:val="000000"/>
          <w:sz w:val="22"/>
          <w:szCs w:val="20"/>
          <w:lang w:eastAsia="zh-CN" w:bidi="hi-IN"/>
        </w:rPr>
      </w:pPr>
      <w:r w:rsidRPr="00D270BE">
        <w:rPr>
          <w:rFonts w:eastAsia="Tahoma" w:cs="Noto Sans Devanagari"/>
          <w:sz w:val="28"/>
          <w:szCs w:val="20"/>
          <w:lang w:eastAsia="zh-CN" w:bidi="hi-IN"/>
        </w:rPr>
        <w:t>Запрос информации из разных источников, а именно, органов местного самоуправления, управляющих организаций не нарушают требования законодательства РФ, так как:</w:t>
      </w:r>
    </w:p>
    <w:p w14:paraId="505AF808" w14:textId="77777777" w:rsidR="00D270BE" w:rsidRPr="00D270BE" w:rsidRDefault="00D270BE" w:rsidP="00D270BE">
      <w:pPr>
        <w:suppressAutoHyphens/>
        <w:ind w:left="57" w:right="57" w:firstLine="624"/>
        <w:jc w:val="both"/>
        <w:textAlignment w:val="baseline"/>
        <w:rPr>
          <w:rFonts w:ascii="Calibri" w:eastAsia="Tahoma" w:hAnsi="Calibri" w:cs="Noto Sans Devanagari"/>
          <w:color w:val="000000"/>
          <w:sz w:val="22"/>
          <w:szCs w:val="20"/>
          <w:lang w:eastAsia="zh-CN" w:bidi="hi-IN"/>
        </w:rPr>
      </w:pPr>
      <w:r w:rsidRPr="00D270BE">
        <w:rPr>
          <w:rFonts w:eastAsia="Tahoma"/>
          <w:sz w:val="28"/>
          <w:szCs w:val="28"/>
          <w:lang w:eastAsia="zh-CN" w:bidi="hi-IN"/>
        </w:rPr>
        <w:t>1.</w:t>
      </w:r>
      <w:r w:rsidRPr="00D270BE">
        <w:rPr>
          <w:rFonts w:eastAsia="Tahoma"/>
          <w:sz w:val="28"/>
          <w:szCs w:val="28"/>
          <w:lang w:eastAsia="zh-CN" w:bidi="hi-IN"/>
        </w:rPr>
        <w:tab/>
        <w:t>Исходя из положений статей 161, 165 ЖК РФ, главы 3 Федерального закона от 6 октября 2003 г. № 131-ФЗ «Об общих принципах организации местного самоуправления в Российской Федерации», условия для управления многоквартирными домами создают органы местного самоуправления.</w:t>
      </w:r>
    </w:p>
    <w:p w14:paraId="4CEA2F9C" w14:textId="77777777" w:rsidR="00D270BE" w:rsidRPr="00D270BE" w:rsidRDefault="00D270BE" w:rsidP="00D270BE">
      <w:pPr>
        <w:widowControl w:val="0"/>
        <w:shd w:val="clear" w:color="auto" w:fill="FFFFFF"/>
        <w:suppressAutoHyphens/>
        <w:ind w:firstLine="680"/>
        <w:jc w:val="both"/>
        <w:textAlignment w:val="baseline"/>
        <w:rPr>
          <w:rFonts w:ascii="Calibri" w:eastAsia="Tahoma" w:hAnsi="Calibri" w:cs="Noto Sans Devanagari"/>
          <w:color w:val="000000"/>
          <w:sz w:val="22"/>
          <w:szCs w:val="20"/>
          <w:lang w:eastAsia="zh-CN" w:bidi="hi-IN"/>
        </w:rPr>
      </w:pPr>
      <w:r w:rsidRPr="00D270BE">
        <w:rPr>
          <w:rFonts w:eastAsia="Tahoma"/>
          <w:sz w:val="28"/>
          <w:szCs w:val="28"/>
          <w:lang w:eastAsia="zh-CN" w:bidi="hi-IN"/>
        </w:rPr>
        <w:t>2.</w:t>
      </w:r>
      <w:r w:rsidRPr="00D270BE">
        <w:rPr>
          <w:rFonts w:eastAsia="Tahoma"/>
          <w:sz w:val="28"/>
          <w:szCs w:val="28"/>
          <w:lang w:eastAsia="zh-CN" w:bidi="hi-IN"/>
        </w:rPr>
        <w:tab/>
        <w:t>Правилами № 306 источник получения уполномоченным органом названных сведений, необходимых для установления нормативов потребления электрической энергии в целях содержания общего имущества в многоквартирном доме, не определен.</w:t>
      </w:r>
    </w:p>
    <w:p w14:paraId="4F31524E" w14:textId="77777777" w:rsidR="00D270BE" w:rsidRPr="00D270BE" w:rsidRDefault="00D270BE" w:rsidP="00D270BE">
      <w:pPr>
        <w:widowControl w:val="0"/>
        <w:shd w:val="clear" w:color="auto" w:fill="FFFFFF"/>
        <w:suppressAutoHyphens/>
        <w:ind w:firstLine="680"/>
        <w:jc w:val="both"/>
        <w:textAlignment w:val="baseline"/>
        <w:rPr>
          <w:rFonts w:ascii="Calibri" w:eastAsia="Tahoma" w:hAnsi="Calibri" w:cs="Noto Sans Devanagari"/>
          <w:color w:val="000000"/>
          <w:sz w:val="22"/>
          <w:szCs w:val="20"/>
          <w:lang w:eastAsia="zh-CN" w:bidi="hi-IN"/>
        </w:rPr>
      </w:pPr>
      <w:r w:rsidRPr="00D270BE">
        <w:rPr>
          <w:rFonts w:eastAsia="Tahoma"/>
          <w:color w:val="000000"/>
          <w:sz w:val="28"/>
          <w:szCs w:val="28"/>
          <w:lang w:eastAsia="zh-CN" w:bidi="hi-IN"/>
        </w:rPr>
        <w:t>РЭК Кузбасса систематизированы для обработки данные</w:t>
      </w:r>
      <w:r w:rsidRPr="00D270BE">
        <w:rPr>
          <w:rFonts w:eastAsia="Tahoma"/>
          <w:iCs/>
          <w:color w:val="000000"/>
          <w:sz w:val="28"/>
          <w:szCs w:val="28"/>
          <w:lang w:eastAsia="zh-CN" w:bidi="hi-IN"/>
        </w:rPr>
        <w:t xml:space="preserve"> в единый реестр.</w:t>
      </w:r>
    </w:p>
    <w:p w14:paraId="322F63FC" w14:textId="77777777" w:rsidR="00D270BE" w:rsidRPr="00D270BE" w:rsidRDefault="00D270BE" w:rsidP="00D270BE">
      <w:pPr>
        <w:widowControl w:val="0"/>
        <w:suppressAutoHyphens/>
        <w:ind w:left="42" w:right="42" w:firstLine="678"/>
        <w:jc w:val="both"/>
        <w:textAlignment w:val="baseline"/>
        <w:rPr>
          <w:rFonts w:ascii="Calibri" w:eastAsia="Tahoma" w:hAnsi="Calibri" w:cs="Noto Sans Devanagari"/>
          <w:color w:val="000000"/>
          <w:sz w:val="22"/>
          <w:szCs w:val="20"/>
          <w:lang w:eastAsia="zh-CN" w:bidi="hi-IN"/>
        </w:rPr>
      </w:pPr>
      <w:r w:rsidRPr="00D270BE">
        <w:rPr>
          <w:rFonts w:eastAsia="Tahoma" w:cs="Noto Sans Devanagari"/>
          <w:sz w:val="28"/>
          <w:szCs w:val="20"/>
          <w:lang w:eastAsia="zh-CN" w:bidi="hi-IN"/>
        </w:rPr>
        <w:t xml:space="preserve">Поскольку </w:t>
      </w:r>
      <w:r w:rsidRPr="00D270BE">
        <w:rPr>
          <w:rFonts w:eastAsia="Tahoma"/>
          <w:sz w:val="28"/>
          <w:szCs w:val="28"/>
          <w:lang w:eastAsia="zh-CN" w:bidi="hi-IN"/>
        </w:rPr>
        <w:t>запросы и ответы, представленны</w:t>
      </w:r>
      <w:r w:rsidRPr="00D270BE">
        <w:rPr>
          <w:rFonts w:eastAsia="Tahoma"/>
          <w:color w:val="000000"/>
          <w:sz w:val="28"/>
          <w:szCs w:val="28"/>
          <w:lang w:eastAsia="zh-CN" w:bidi="hi-IN"/>
        </w:rPr>
        <w:t>е в полном виде, содержат сведения об износе внутридомовых инженерных систем, был возможен анализ данных в целях дифференциации</w:t>
      </w:r>
      <w:r w:rsidRPr="00D270BE">
        <w:rPr>
          <w:rFonts w:eastAsia="Tahoma" w:cs="Noto Sans Devanagari"/>
          <w:color w:val="000000"/>
          <w:sz w:val="28"/>
          <w:szCs w:val="20"/>
          <w:lang w:eastAsia="zh-CN" w:bidi="hi-IN"/>
        </w:rPr>
        <w:t xml:space="preserve"> информации</w:t>
      </w:r>
      <w:r w:rsidRPr="00D270BE">
        <w:rPr>
          <w:rFonts w:eastAsia="Tahoma"/>
          <w:color w:val="000000"/>
          <w:sz w:val="28"/>
          <w:szCs w:val="28"/>
          <w:lang w:eastAsia="zh-CN" w:bidi="hi-IN"/>
        </w:rPr>
        <w:t xml:space="preserve"> по категориям с учётом степени износа внутридомовых инженерных сетей.</w:t>
      </w:r>
    </w:p>
    <w:p w14:paraId="5F1B98BB" w14:textId="77777777" w:rsidR="00D270BE" w:rsidRPr="00D270BE" w:rsidRDefault="00D270BE" w:rsidP="00D270BE">
      <w:pPr>
        <w:widowControl w:val="0"/>
        <w:shd w:val="clear" w:color="auto" w:fill="FFFFFF"/>
        <w:suppressAutoHyphens/>
        <w:ind w:firstLine="680"/>
        <w:jc w:val="both"/>
        <w:textAlignment w:val="baseline"/>
        <w:rPr>
          <w:rFonts w:ascii="Calibri" w:eastAsia="Tahoma" w:hAnsi="Calibri" w:cs="Noto Sans Devanagari"/>
          <w:color w:val="000000"/>
          <w:sz w:val="22"/>
          <w:szCs w:val="20"/>
          <w:lang w:eastAsia="zh-CN" w:bidi="hi-IN"/>
        </w:rPr>
      </w:pPr>
      <w:r w:rsidRPr="00D270BE">
        <w:rPr>
          <w:rFonts w:eastAsia="Tahoma"/>
          <w:color w:val="000000"/>
          <w:sz w:val="28"/>
          <w:szCs w:val="28"/>
          <w:lang w:eastAsia="zh-CN" w:bidi="hi-IN"/>
        </w:rPr>
        <w:t>РЭК Кузбасса организован сбор исходной информации, обеспечивающей полноту необходимых для расчета параметров применительно к категориям</w:t>
      </w:r>
      <w:r w:rsidRPr="00D270BE">
        <w:rPr>
          <w:rFonts w:eastAsia="Tahoma"/>
          <w:sz w:val="28"/>
          <w:szCs w:val="28"/>
          <w:lang w:eastAsia="zh-CN" w:bidi="hi-IN"/>
        </w:rPr>
        <w:t xml:space="preserve"> многоквартирных домов в отношении которых рассчитаны и применяются оспариваемые нормативы, запросы включают все многоквартирные дома соответствующих категорий, а именно МКД этажности от 1 до 5 и МКД этажности от 6 до 9, в отношении которых требовалось установить нормативы.</w:t>
      </w:r>
    </w:p>
    <w:p w14:paraId="40BF2423" w14:textId="77777777" w:rsidR="00D270BE" w:rsidRPr="00D270BE" w:rsidRDefault="00D270BE" w:rsidP="00D270BE">
      <w:pPr>
        <w:widowControl w:val="0"/>
        <w:shd w:val="clear" w:color="auto" w:fill="FFFFFF"/>
        <w:suppressAutoHyphens/>
        <w:ind w:firstLine="680"/>
        <w:jc w:val="both"/>
        <w:textAlignment w:val="baseline"/>
        <w:rPr>
          <w:rFonts w:eastAsia="Tahoma"/>
          <w:sz w:val="28"/>
          <w:szCs w:val="28"/>
          <w:lang w:eastAsia="zh-CN" w:bidi="hi-IN"/>
        </w:rPr>
      </w:pPr>
    </w:p>
    <w:p w14:paraId="7FDA2342" w14:textId="77777777" w:rsidR="00D270BE" w:rsidRPr="00D270BE" w:rsidRDefault="00D270BE" w:rsidP="00D270BE">
      <w:pPr>
        <w:widowControl w:val="0"/>
        <w:shd w:val="clear" w:color="auto" w:fill="FFFFFF"/>
        <w:suppressAutoHyphens/>
        <w:ind w:firstLine="709"/>
        <w:jc w:val="both"/>
        <w:textAlignment w:val="baseline"/>
        <w:rPr>
          <w:rFonts w:eastAsia="Tahoma"/>
          <w:b/>
          <w:bCs/>
          <w:sz w:val="28"/>
          <w:szCs w:val="28"/>
          <w:lang w:eastAsia="zh-CN" w:bidi="hi-IN"/>
        </w:rPr>
      </w:pPr>
    </w:p>
    <w:p w14:paraId="6E87A54B" w14:textId="77777777" w:rsidR="00D270BE" w:rsidRPr="00D270BE" w:rsidRDefault="00D270BE" w:rsidP="00D270BE">
      <w:pPr>
        <w:widowControl w:val="0"/>
        <w:shd w:val="clear" w:color="auto" w:fill="FFFFFF"/>
        <w:suppressAutoHyphens/>
        <w:ind w:firstLine="709"/>
        <w:jc w:val="both"/>
        <w:textAlignment w:val="baseline"/>
        <w:rPr>
          <w:rFonts w:eastAsia="Tahoma"/>
          <w:b/>
          <w:bCs/>
          <w:sz w:val="28"/>
          <w:szCs w:val="28"/>
          <w:lang w:eastAsia="zh-CN" w:bidi="hi-IN"/>
        </w:rPr>
      </w:pPr>
    </w:p>
    <w:p w14:paraId="64DD1412" w14:textId="77777777" w:rsidR="00D270BE" w:rsidRPr="00D270BE" w:rsidRDefault="00D270BE" w:rsidP="00D270BE">
      <w:pPr>
        <w:widowControl w:val="0"/>
        <w:shd w:val="clear" w:color="auto" w:fill="FFFFFF"/>
        <w:suppressAutoHyphens/>
        <w:ind w:firstLine="709"/>
        <w:jc w:val="both"/>
        <w:textAlignment w:val="baseline"/>
        <w:rPr>
          <w:rFonts w:ascii="Calibri" w:eastAsia="Tahoma" w:hAnsi="Calibri" w:cs="Noto Sans Devanagari"/>
          <w:color w:val="000000"/>
          <w:sz w:val="22"/>
          <w:szCs w:val="20"/>
          <w:lang w:eastAsia="zh-CN" w:bidi="hi-IN"/>
        </w:rPr>
      </w:pPr>
      <w:r w:rsidRPr="00D270BE">
        <w:rPr>
          <w:rFonts w:eastAsia="Tahoma"/>
          <w:b/>
          <w:bCs/>
          <w:sz w:val="28"/>
          <w:szCs w:val="28"/>
          <w:lang w:eastAsia="zh-CN" w:bidi="hi-IN"/>
        </w:rPr>
        <w:t xml:space="preserve">4. Анализ качества, полноты и достаточности полученной информации. </w:t>
      </w:r>
      <w:r w:rsidRPr="00D270BE">
        <w:rPr>
          <w:rFonts w:eastAsia="Tahoma"/>
          <w:sz w:val="28"/>
          <w:szCs w:val="28"/>
          <w:lang w:eastAsia="zh-CN" w:bidi="hi-IN"/>
        </w:rPr>
        <w:br/>
        <w:t xml:space="preserve">          Оценка сведений, на основании которых потребление ресурсов на СОИ по различным категориям МКД может дополнительно дифференцировано.</w:t>
      </w:r>
    </w:p>
    <w:p w14:paraId="1057F10D" w14:textId="77777777" w:rsidR="00D270BE" w:rsidRPr="00D270BE" w:rsidRDefault="00D270BE" w:rsidP="00D270BE">
      <w:pPr>
        <w:widowControl w:val="0"/>
        <w:suppressAutoHyphens/>
        <w:ind w:firstLine="709"/>
        <w:jc w:val="both"/>
        <w:textAlignment w:val="baseline"/>
        <w:rPr>
          <w:rFonts w:eastAsia="Tahoma"/>
          <w:iCs/>
          <w:color w:val="000000"/>
          <w:sz w:val="28"/>
          <w:szCs w:val="28"/>
          <w:lang w:eastAsia="zh-CN" w:bidi="hi-IN"/>
        </w:rPr>
      </w:pPr>
      <w:r w:rsidRPr="00D270BE">
        <w:rPr>
          <w:rFonts w:eastAsia="Tahoma"/>
          <w:iCs/>
          <w:color w:val="000000"/>
          <w:sz w:val="28"/>
          <w:szCs w:val="28"/>
          <w:lang w:eastAsia="zh-CN" w:bidi="hi-IN"/>
        </w:rPr>
        <w:t xml:space="preserve">Для определения репрезентативности генеральной совокупности и возможности её использования для расчёта выборки по методу аналогов важно учитывать следующие критерии: </w:t>
      </w:r>
    </w:p>
    <w:p w14:paraId="18C73287" w14:textId="77777777" w:rsidR="00D270BE" w:rsidRPr="00D270BE" w:rsidRDefault="00D270BE" w:rsidP="00D270BE">
      <w:pPr>
        <w:widowControl w:val="0"/>
        <w:suppressAutoHyphens/>
        <w:ind w:firstLine="709"/>
        <w:jc w:val="both"/>
        <w:textAlignment w:val="baseline"/>
        <w:rPr>
          <w:rFonts w:eastAsia="Tahoma"/>
          <w:iCs/>
          <w:color w:val="000000"/>
          <w:sz w:val="28"/>
          <w:szCs w:val="28"/>
          <w:lang w:eastAsia="zh-CN" w:bidi="hi-IN"/>
        </w:rPr>
      </w:pPr>
      <w:r w:rsidRPr="00D270BE">
        <w:rPr>
          <w:rFonts w:eastAsia="Tahoma"/>
          <w:iCs/>
          <w:color w:val="000000"/>
          <w:sz w:val="28"/>
          <w:szCs w:val="28"/>
          <w:lang w:eastAsia="zh-CN" w:bidi="hi-IN"/>
        </w:rPr>
        <w:t xml:space="preserve">1. Однородность объектов - объекты должны принадлежать одной группе, иметь схожие характеристики. </w:t>
      </w:r>
    </w:p>
    <w:p w14:paraId="2CEA1E5D" w14:textId="77777777" w:rsidR="00D270BE" w:rsidRPr="00D270BE" w:rsidRDefault="00D270BE" w:rsidP="00D270BE">
      <w:pPr>
        <w:widowControl w:val="0"/>
        <w:suppressAutoHyphens/>
        <w:ind w:firstLine="709"/>
        <w:jc w:val="both"/>
        <w:textAlignment w:val="baseline"/>
        <w:rPr>
          <w:rFonts w:eastAsia="Tahoma"/>
          <w:iCs/>
          <w:color w:val="000000"/>
          <w:sz w:val="28"/>
          <w:szCs w:val="28"/>
          <w:lang w:eastAsia="zh-CN" w:bidi="hi-IN"/>
        </w:rPr>
      </w:pPr>
      <w:r w:rsidRPr="00D270BE">
        <w:rPr>
          <w:rFonts w:eastAsia="Tahoma"/>
          <w:iCs/>
          <w:color w:val="000000"/>
          <w:sz w:val="28"/>
          <w:szCs w:val="28"/>
          <w:lang w:eastAsia="zh-CN" w:bidi="hi-IN"/>
        </w:rPr>
        <w:t xml:space="preserve">2. Качество исходных данных - данные должны быть достоверными и полными, исключены пропуски или недостоверная информация. </w:t>
      </w:r>
    </w:p>
    <w:p w14:paraId="2C9BADE7" w14:textId="77777777" w:rsidR="00D270BE" w:rsidRPr="00D270BE" w:rsidRDefault="00D270BE" w:rsidP="00D270BE">
      <w:pPr>
        <w:widowControl w:val="0"/>
        <w:suppressAutoHyphens/>
        <w:ind w:firstLine="709"/>
        <w:jc w:val="both"/>
        <w:textAlignment w:val="baseline"/>
        <w:rPr>
          <w:rFonts w:eastAsia="Tahoma"/>
          <w:iCs/>
          <w:color w:val="000000"/>
          <w:sz w:val="28"/>
          <w:szCs w:val="28"/>
          <w:lang w:eastAsia="zh-CN" w:bidi="hi-IN"/>
        </w:rPr>
      </w:pPr>
      <w:r w:rsidRPr="00D270BE">
        <w:rPr>
          <w:rFonts w:eastAsia="Tahoma"/>
          <w:iCs/>
          <w:color w:val="000000"/>
          <w:sz w:val="28"/>
          <w:szCs w:val="28"/>
          <w:lang w:eastAsia="zh-CN" w:bidi="hi-IN"/>
        </w:rPr>
        <w:t xml:space="preserve">3. Достаточный объём выборки - число элементов должно обеспечивать статистически значимые выводы. </w:t>
      </w:r>
    </w:p>
    <w:p w14:paraId="6B6B41C5" w14:textId="77777777" w:rsidR="00D270BE" w:rsidRPr="00D270BE" w:rsidRDefault="00D270BE" w:rsidP="00D270BE">
      <w:pPr>
        <w:widowControl w:val="0"/>
        <w:suppressAutoHyphens/>
        <w:ind w:firstLine="709"/>
        <w:jc w:val="both"/>
        <w:textAlignment w:val="baseline"/>
        <w:rPr>
          <w:rFonts w:eastAsia="Tahoma"/>
          <w:iCs/>
          <w:color w:val="000000"/>
          <w:sz w:val="28"/>
          <w:szCs w:val="28"/>
          <w:lang w:eastAsia="zh-CN" w:bidi="hi-IN"/>
        </w:rPr>
      </w:pPr>
      <w:r w:rsidRPr="00D270BE">
        <w:rPr>
          <w:rFonts w:eastAsia="Tahoma"/>
          <w:iCs/>
          <w:color w:val="000000"/>
          <w:sz w:val="28"/>
          <w:szCs w:val="28"/>
          <w:lang w:eastAsia="zh-CN" w:bidi="hi-IN"/>
        </w:rPr>
        <w:t>4. Правильный метод отбора выборки — выборка должна отражать распределение характеристик генеральной совокупности.</w:t>
      </w:r>
    </w:p>
    <w:p w14:paraId="0CC70E04" w14:textId="77777777" w:rsidR="00D270BE" w:rsidRPr="00D270BE" w:rsidRDefault="00D270BE" w:rsidP="00D270BE">
      <w:pPr>
        <w:widowControl w:val="0"/>
        <w:suppressAutoHyphens/>
        <w:ind w:firstLine="709"/>
        <w:jc w:val="both"/>
        <w:textAlignment w:val="baseline"/>
        <w:rPr>
          <w:rFonts w:eastAsia="Tahoma"/>
          <w:color w:val="000000"/>
          <w:sz w:val="28"/>
          <w:szCs w:val="28"/>
          <w:lang w:eastAsia="zh-CN" w:bidi="hi-IN"/>
        </w:rPr>
      </w:pPr>
      <w:r w:rsidRPr="00D270BE">
        <w:rPr>
          <w:rFonts w:eastAsia="Tahoma"/>
          <w:color w:val="000000"/>
          <w:sz w:val="28"/>
          <w:szCs w:val="28"/>
          <w:lang w:eastAsia="zh-CN" w:bidi="hi-IN"/>
        </w:rPr>
        <w:t>Кроме того, для повышения точности расчетов и достижения целей репрезентативности необходимо обеспечить полноту и актуальность исходных данных, учитывать разнообразие строительных материалов и технологий исключив недостоверные показатели.</w:t>
      </w:r>
    </w:p>
    <w:p w14:paraId="4B717536" w14:textId="77777777" w:rsidR="00D270BE" w:rsidRPr="00D270BE" w:rsidRDefault="00D270BE" w:rsidP="00D270BE">
      <w:pPr>
        <w:widowControl w:val="0"/>
        <w:suppressAutoHyphens/>
        <w:ind w:firstLine="709"/>
        <w:jc w:val="both"/>
        <w:textAlignment w:val="baseline"/>
        <w:rPr>
          <w:rFonts w:ascii="Calibri" w:eastAsia="Tahoma" w:hAnsi="Calibri" w:cs="Noto Sans Devanagari"/>
          <w:color w:val="000000"/>
          <w:sz w:val="22"/>
          <w:szCs w:val="20"/>
          <w:lang w:eastAsia="zh-CN" w:bidi="hi-IN"/>
        </w:rPr>
      </w:pPr>
      <w:r w:rsidRPr="00D270BE">
        <w:rPr>
          <w:rFonts w:eastAsia="Tahoma"/>
          <w:color w:val="000000"/>
          <w:sz w:val="28"/>
          <w:szCs w:val="28"/>
          <w:lang w:eastAsia="zh-CN" w:bidi="hi-IN"/>
        </w:rPr>
        <w:t>Оценка качества сведений:</w:t>
      </w:r>
    </w:p>
    <w:p w14:paraId="5AAA7693" w14:textId="77777777" w:rsidR="00D270BE" w:rsidRPr="00D270BE" w:rsidRDefault="00D270BE" w:rsidP="00D270BE">
      <w:pPr>
        <w:widowControl w:val="0"/>
        <w:suppressAutoHyphens/>
        <w:ind w:firstLine="709"/>
        <w:jc w:val="both"/>
        <w:textAlignment w:val="baseline"/>
        <w:rPr>
          <w:rFonts w:ascii="Calibri" w:eastAsia="Tahoma" w:hAnsi="Calibri" w:cs="Noto Sans Devanagari"/>
          <w:color w:val="000000"/>
          <w:sz w:val="22"/>
          <w:szCs w:val="20"/>
          <w:lang w:eastAsia="zh-CN" w:bidi="hi-IN"/>
        </w:rPr>
      </w:pPr>
      <w:r w:rsidRPr="00D270BE">
        <w:rPr>
          <w:rFonts w:eastAsia="Tahoma"/>
          <w:color w:val="000000"/>
          <w:sz w:val="28"/>
          <w:szCs w:val="28"/>
          <w:lang w:eastAsia="zh-CN" w:bidi="hi-IN"/>
        </w:rPr>
        <w:t xml:space="preserve">РЭК Кузбасса в адрес (управляющих компаний, муниципальных образований, ГЖИ оставить нужное) направлены запросы в отношении </w:t>
      </w:r>
      <w:r w:rsidRPr="00D270BE">
        <w:rPr>
          <w:rFonts w:eastAsia="Tahoma"/>
          <w:b/>
          <w:bCs/>
          <w:color w:val="000000"/>
          <w:sz w:val="28"/>
          <w:szCs w:val="28"/>
          <w:lang w:eastAsia="zh-CN" w:bidi="hi-IN"/>
        </w:rPr>
        <w:t>9 009</w:t>
      </w:r>
      <w:r w:rsidRPr="00D270BE">
        <w:rPr>
          <w:rFonts w:eastAsia="Tahoma"/>
          <w:color w:val="000000"/>
          <w:sz w:val="28"/>
          <w:szCs w:val="28"/>
          <w:lang w:eastAsia="zh-CN" w:bidi="hi-IN"/>
        </w:rPr>
        <w:t xml:space="preserve"> многоквартирных домов этажностью от 1 до 5 и в отношении </w:t>
      </w:r>
      <w:r w:rsidRPr="00D270BE">
        <w:rPr>
          <w:rFonts w:eastAsia="Tahoma"/>
          <w:b/>
          <w:bCs/>
          <w:color w:val="000000"/>
          <w:sz w:val="28"/>
          <w:szCs w:val="28"/>
          <w:lang w:eastAsia="zh-CN" w:bidi="hi-IN"/>
        </w:rPr>
        <w:t>1 088</w:t>
      </w:r>
      <w:r w:rsidRPr="00D270BE">
        <w:rPr>
          <w:rFonts w:eastAsia="Tahoma"/>
          <w:color w:val="000000"/>
          <w:sz w:val="28"/>
          <w:szCs w:val="28"/>
          <w:lang w:eastAsia="zh-CN" w:bidi="hi-IN"/>
        </w:rPr>
        <w:t xml:space="preserve"> многоквартирных домов этажностью от 6 до 9 (генеральная совокупность). </w:t>
      </w:r>
    </w:p>
    <w:p w14:paraId="5893DD10" w14:textId="77777777" w:rsidR="00D270BE" w:rsidRPr="00D270BE" w:rsidRDefault="00D270BE" w:rsidP="00D270BE">
      <w:pPr>
        <w:widowControl w:val="0"/>
        <w:suppressAutoHyphens/>
        <w:ind w:firstLine="709"/>
        <w:jc w:val="both"/>
        <w:textAlignment w:val="baseline"/>
        <w:rPr>
          <w:rFonts w:eastAsia="Tahoma"/>
          <w:color w:val="000000"/>
          <w:sz w:val="28"/>
          <w:szCs w:val="28"/>
          <w:lang w:eastAsia="zh-CN" w:bidi="hi-IN"/>
        </w:rPr>
      </w:pPr>
      <w:r w:rsidRPr="00D270BE">
        <w:rPr>
          <w:rFonts w:eastAsia="Tahoma"/>
          <w:color w:val="000000"/>
          <w:sz w:val="28"/>
          <w:szCs w:val="28"/>
          <w:lang w:eastAsia="zh-CN" w:bidi="hi-IN"/>
        </w:rPr>
        <w:t>Подходящие дома для выборки, таблица 2.</w:t>
      </w:r>
    </w:p>
    <w:p w14:paraId="3B948BB9" w14:textId="77777777" w:rsidR="00D270BE" w:rsidRPr="00D270BE" w:rsidRDefault="00D270BE" w:rsidP="00D270BE">
      <w:pPr>
        <w:widowControl w:val="0"/>
        <w:suppressAutoHyphens/>
        <w:ind w:firstLine="709"/>
        <w:jc w:val="right"/>
        <w:textAlignment w:val="baseline"/>
        <w:rPr>
          <w:rFonts w:eastAsia="Tahoma"/>
          <w:color w:val="000000"/>
          <w:sz w:val="28"/>
          <w:szCs w:val="28"/>
          <w:lang w:eastAsia="zh-CN" w:bidi="hi-IN"/>
        </w:rPr>
      </w:pPr>
      <w:r w:rsidRPr="00D270BE">
        <w:rPr>
          <w:rFonts w:eastAsia="Tahoma"/>
          <w:color w:val="000000"/>
          <w:sz w:val="28"/>
          <w:szCs w:val="28"/>
          <w:lang w:eastAsia="zh-CN" w:bidi="hi-IN"/>
        </w:rPr>
        <w:t>Таблица № 2</w:t>
      </w:r>
    </w:p>
    <w:tbl>
      <w:tblPr>
        <w:tblStyle w:val="542"/>
        <w:tblW w:w="0" w:type="auto"/>
        <w:tblLook w:val="04A0" w:firstRow="1" w:lastRow="0" w:firstColumn="1" w:lastColumn="0" w:noHBand="0" w:noVBand="1"/>
      </w:tblPr>
      <w:tblGrid>
        <w:gridCol w:w="1662"/>
        <w:gridCol w:w="1319"/>
        <w:gridCol w:w="1033"/>
        <w:gridCol w:w="1468"/>
        <w:gridCol w:w="1993"/>
        <w:gridCol w:w="810"/>
        <w:gridCol w:w="804"/>
        <w:gridCol w:w="876"/>
      </w:tblGrid>
      <w:tr w:rsidR="00D270BE" w:rsidRPr="00D270BE" w14:paraId="4E3A0E57" w14:textId="77777777" w:rsidTr="00460C17">
        <w:trPr>
          <w:trHeight w:val="968"/>
        </w:trPr>
        <w:tc>
          <w:tcPr>
            <w:tcW w:w="2026" w:type="dxa"/>
            <w:vMerge w:val="restart"/>
          </w:tcPr>
          <w:p w14:paraId="4CC11B09" w14:textId="77777777" w:rsidR="00D270BE" w:rsidRPr="00D270BE" w:rsidRDefault="00D270BE" w:rsidP="00D270BE">
            <w:pPr>
              <w:widowControl w:val="0"/>
              <w:suppressAutoHyphens/>
              <w:jc w:val="both"/>
              <w:rPr>
                <w:rFonts w:eastAsia="Tahoma"/>
                <w:lang w:eastAsia="zh-CN"/>
              </w:rPr>
            </w:pPr>
          </w:p>
        </w:tc>
        <w:tc>
          <w:tcPr>
            <w:tcW w:w="1391" w:type="dxa"/>
            <w:vMerge w:val="restart"/>
            <w:vAlign w:val="center"/>
          </w:tcPr>
          <w:p w14:paraId="27371884" w14:textId="77777777" w:rsidR="00D270BE" w:rsidRPr="00D270BE" w:rsidRDefault="00D270BE" w:rsidP="00D270BE">
            <w:pPr>
              <w:widowControl w:val="0"/>
              <w:suppressAutoHyphens/>
              <w:jc w:val="center"/>
              <w:rPr>
                <w:rFonts w:eastAsia="Tahoma"/>
                <w:lang w:eastAsia="zh-CN"/>
              </w:rPr>
            </w:pPr>
            <w:proofErr w:type="spellStart"/>
            <w:r w:rsidRPr="00D270BE">
              <w:rPr>
                <w:rFonts w:eastAsia="Tahoma"/>
                <w:lang w:eastAsia="zh-CN"/>
              </w:rPr>
              <w:t>Генераль</w:t>
            </w:r>
            <w:proofErr w:type="spellEnd"/>
            <w:r w:rsidRPr="00D270BE">
              <w:rPr>
                <w:rFonts w:eastAsia="Tahoma"/>
                <w:lang w:eastAsia="zh-CN"/>
              </w:rPr>
              <w:t xml:space="preserve">-ная </w:t>
            </w:r>
            <w:proofErr w:type="spellStart"/>
            <w:r w:rsidRPr="00D270BE">
              <w:rPr>
                <w:rFonts w:eastAsia="Tahoma"/>
                <w:lang w:eastAsia="zh-CN"/>
              </w:rPr>
              <w:t>совокуп-ность</w:t>
            </w:r>
            <w:proofErr w:type="spellEnd"/>
            <w:r w:rsidRPr="00D270BE">
              <w:rPr>
                <w:rFonts w:eastAsia="Tahoma"/>
                <w:lang w:eastAsia="zh-CN"/>
              </w:rPr>
              <w:t xml:space="preserve"> МКД,</w:t>
            </w:r>
          </w:p>
          <w:p w14:paraId="07B4372E" w14:textId="77777777" w:rsidR="00D270BE" w:rsidRPr="00D270BE" w:rsidRDefault="00D270BE" w:rsidP="00D270BE">
            <w:pPr>
              <w:widowControl w:val="0"/>
              <w:suppressAutoHyphens/>
              <w:jc w:val="center"/>
              <w:rPr>
                <w:rFonts w:eastAsia="Tahoma"/>
                <w:b/>
                <w:bCs/>
                <w:i/>
                <w:iCs/>
                <w:lang w:val="en-US" w:eastAsia="zh-CN"/>
              </w:rPr>
            </w:pPr>
            <w:r w:rsidRPr="00D270BE">
              <w:rPr>
                <w:rFonts w:eastAsia="Tahoma"/>
                <w:b/>
                <w:bCs/>
                <w:i/>
                <w:iCs/>
                <w:lang w:val="en-US" w:eastAsia="zh-CN"/>
              </w:rPr>
              <w:t>N</w:t>
            </w:r>
          </w:p>
        </w:tc>
        <w:tc>
          <w:tcPr>
            <w:tcW w:w="1116" w:type="dxa"/>
            <w:vMerge w:val="restart"/>
            <w:vAlign w:val="center"/>
          </w:tcPr>
          <w:p w14:paraId="27B58E2B"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Имеют ОДПУ</w:t>
            </w:r>
          </w:p>
        </w:tc>
        <w:tc>
          <w:tcPr>
            <w:tcW w:w="1562" w:type="dxa"/>
            <w:vMerge w:val="restart"/>
            <w:vAlign w:val="center"/>
          </w:tcPr>
          <w:p w14:paraId="7B1BD2C5"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 xml:space="preserve">За вычетом </w:t>
            </w:r>
            <w:proofErr w:type="spellStart"/>
            <w:r w:rsidRPr="00D270BE">
              <w:rPr>
                <w:rFonts w:eastAsia="Tahoma"/>
                <w:lang w:eastAsia="zh-CN"/>
              </w:rPr>
              <w:t>некоррект-ных</w:t>
            </w:r>
            <w:proofErr w:type="spellEnd"/>
            <w:r w:rsidRPr="00D270BE">
              <w:rPr>
                <w:rFonts w:eastAsia="Tahoma"/>
                <w:lang w:eastAsia="zh-CN"/>
              </w:rPr>
              <w:t xml:space="preserve"> показаний «0», минусовые значения</w:t>
            </w:r>
          </w:p>
        </w:tc>
        <w:tc>
          <w:tcPr>
            <w:tcW w:w="1297" w:type="dxa"/>
            <w:vMerge w:val="restart"/>
            <w:vAlign w:val="center"/>
          </w:tcPr>
          <w:p w14:paraId="7571D6E2"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Предварительная выборка МКД</w:t>
            </w:r>
          </w:p>
          <w:p w14:paraId="2B4D9E1B" w14:textId="77777777" w:rsidR="00D270BE" w:rsidRPr="00D270BE" w:rsidRDefault="00D270BE" w:rsidP="00D270BE">
            <w:pPr>
              <w:widowControl w:val="0"/>
              <w:suppressAutoHyphens/>
              <w:jc w:val="center"/>
              <w:rPr>
                <w:rFonts w:eastAsia="Tahoma"/>
                <w:lang w:eastAsia="zh-CN"/>
              </w:rPr>
            </w:pPr>
            <w:r w:rsidRPr="00D270BE">
              <w:rPr>
                <w:rFonts w:eastAsia="Tahoma"/>
                <w:b/>
                <w:bCs/>
                <w:i/>
                <w:iCs/>
                <w:sz w:val="28"/>
                <w:szCs w:val="28"/>
                <w:lang w:val="en-US" w:eastAsia="zh-CN"/>
              </w:rPr>
              <w:t>n</w:t>
            </w:r>
            <w:r w:rsidRPr="00D270BE">
              <w:rPr>
                <w:rFonts w:eastAsia="Tahoma"/>
                <w:b/>
                <w:bCs/>
                <w:i/>
                <w:iCs/>
                <w:sz w:val="28"/>
                <w:szCs w:val="28"/>
                <w:lang w:eastAsia="zh-CN"/>
              </w:rPr>
              <w:t>’</w:t>
            </w:r>
            <w:r w:rsidRPr="00D270BE">
              <w:rPr>
                <w:rFonts w:eastAsia="Tahoma"/>
                <w:lang w:eastAsia="zh-CN"/>
              </w:rPr>
              <w:t xml:space="preserve"> </w:t>
            </w:r>
          </w:p>
          <w:p w14:paraId="5BB72AFA"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 xml:space="preserve">(среднее значение входит в диапазон 20%) </w:t>
            </w:r>
          </w:p>
          <w:p w14:paraId="1CF8A95D" w14:textId="77777777" w:rsidR="00D270BE" w:rsidRPr="00D270BE" w:rsidRDefault="00D270BE" w:rsidP="00D270BE">
            <w:pPr>
              <w:widowControl w:val="0"/>
              <w:suppressAutoHyphens/>
              <w:jc w:val="center"/>
              <w:rPr>
                <w:rFonts w:eastAsia="Tahoma"/>
                <w:b/>
                <w:bCs/>
                <w:i/>
                <w:iCs/>
                <w:sz w:val="28"/>
                <w:szCs w:val="28"/>
                <w:lang w:eastAsia="zh-CN"/>
              </w:rPr>
            </w:pPr>
          </w:p>
        </w:tc>
        <w:tc>
          <w:tcPr>
            <w:tcW w:w="2573" w:type="dxa"/>
            <w:gridSpan w:val="3"/>
            <w:vAlign w:val="center"/>
          </w:tcPr>
          <w:p w14:paraId="0A8627E2"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 xml:space="preserve">Объем выборки, </w:t>
            </w:r>
          </w:p>
          <w:p w14:paraId="57B4CD6F" w14:textId="77777777" w:rsidR="00D270BE" w:rsidRPr="00D270BE" w:rsidRDefault="00D270BE" w:rsidP="00D270BE">
            <w:pPr>
              <w:widowControl w:val="0"/>
              <w:suppressAutoHyphens/>
              <w:jc w:val="center"/>
              <w:rPr>
                <w:rFonts w:eastAsia="Tahoma"/>
                <w:lang w:eastAsia="zh-CN"/>
              </w:rPr>
            </w:pPr>
            <w:r w:rsidRPr="00D270BE">
              <w:rPr>
                <w:rFonts w:eastAsia="Tahoma"/>
                <w:b/>
                <w:bCs/>
                <w:i/>
                <w:iCs/>
                <w:sz w:val="28"/>
                <w:szCs w:val="28"/>
                <w:lang w:val="en-US" w:eastAsia="zh-CN"/>
              </w:rPr>
              <w:t>n</w:t>
            </w:r>
            <w:r w:rsidRPr="00D270BE">
              <w:rPr>
                <w:rFonts w:eastAsia="Tahoma"/>
                <w:lang w:eastAsia="zh-CN"/>
              </w:rPr>
              <w:t xml:space="preserve"> </w:t>
            </w:r>
          </w:p>
        </w:tc>
      </w:tr>
      <w:tr w:rsidR="00D270BE" w:rsidRPr="00D270BE" w14:paraId="114A8853" w14:textId="77777777" w:rsidTr="00460C17">
        <w:trPr>
          <w:trHeight w:val="967"/>
        </w:trPr>
        <w:tc>
          <w:tcPr>
            <w:tcW w:w="2026" w:type="dxa"/>
            <w:vMerge/>
          </w:tcPr>
          <w:p w14:paraId="2444F27A" w14:textId="77777777" w:rsidR="00D270BE" w:rsidRPr="00D270BE" w:rsidRDefault="00D270BE" w:rsidP="00D270BE">
            <w:pPr>
              <w:widowControl w:val="0"/>
              <w:suppressAutoHyphens/>
              <w:jc w:val="both"/>
              <w:rPr>
                <w:rFonts w:eastAsia="Tahoma"/>
                <w:lang w:eastAsia="zh-CN"/>
              </w:rPr>
            </w:pPr>
          </w:p>
        </w:tc>
        <w:tc>
          <w:tcPr>
            <w:tcW w:w="1391" w:type="dxa"/>
            <w:vMerge/>
            <w:vAlign w:val="center"/>
          </w:tcPr>
          <w:p w14:paraId="0417081E" w14:textId="77777777" w:rsidR="00D270BE" w:rsidRPr="00D270BE" w:rsidRDefault="00D270BE" w:rsidP="00D270BE">
            <w:pPr>
              <w:widowControl w:val="0"/>
              <w:suppressAutoHyphens/>
              <w:jc w:val="both"/>
              <w:rPr>
                <w:rFonts w:eastAsia="Tahoma"/>
                <w:lang w:eastAsia="zh-CN"/>
              </w:rPr>
            </w:pPr>
          </w:p>
        </w:tc>
        <w:tc>
          <w:tcPr>
            <w:tcW w:w="1116" w:type="dxa"/>
            <w:vMerge/>
            <w:vAlign w:val="center"/>
          </w:tcPr>
          <w:p w14:paraId="029F198E" w14:textId="77777777" w:rsidR="00D270BE" w:rsidRPr="00D270BE" w:rsidRDefault="00D270BE" w:rsidP="00D270BE">
            <w:pPr>
              <w:widowControl w:val="0"/>
              <w:suppressAutoHyphens/>
              <w:jc w:val="center"/>
              <w:rPr>
                <w:rFonts w:eastAsia="Tahoma"/>
                <w:lang w:eastAsia="zh-CN"/>
              </w:rPr>
            </w:pPr>
          </w:p>
        </w:tc>
        <w:tc>
          <w:tcPr>
            <w:tcW w:w="1562" w:type="dxa"/>
            <w:vMerge/>
            <w:vAlign w:val="center"/>
          </w:tcPr>
          <w:p w14:paraId="2CA407F9" w14:textId="77777777" w:rsidR="00D270BE" w:rsidRPr="00D270BE" w:rsidRDefault="00D270BE" w:rsidP="00D270BE">
            <w:pPr>
              <w:widowControl w:val="0"/>
              <w:suppressAutoHyphens/>
              <w:jc w:val="center"/>
              <w:rPr>
                <w:rFonts w:eastAsia="Tahoma"/>
                <w:lang w:eastAsia="zh-CN"/>
              </w:rPr>
            </w:pPr>
          </w:p>
        </w:tc>
        <w:tc>
          <w:tcPr>
            <w:tcW w:w="1297" w:type="dxa"/>
            <w:vMerge/>
            <w:vAlign w:val="center"/>
          </w:tcPr>
          <w:p w14:paraId="2BD29575" w14:textId="77777777" w:rsidR="00D270BE" w:rsidRPr="00D270BE" w:rsidRDefault="00D270BE" w:rsidP="00D270BE">
            <w:pPr>
              <w:widowControl w:val="0"/>
              <w:suppressAutoHyphens/>
              <w:jc w:val="center"/>
              <w:rPr>
                <w:rFonts w:eastAsia="Tahoma"/>
                <w:lang w:eastAsia="zh-CN"/>
              </w:rPr>
            </w:pPr>
          </w:p>
        </w:tc>
        <w:tc>
          <w:tcPr>
            <w:tcW w:w="854" w:type="dxa"/>
            <w:vAlign w:val="center"/>
          </w:tcPr>
          <w:p w14:paraId="48BC643F"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 xml:space="preserve">при </w:t>
            </w:r>
            <w:r w:rsidRPr="00D270BE">
              <w:rPr>
                <w:rFonts w:eastAsia="Tahoma"/>
                <w:b/>
                <w:bCs/>
                <w:i/>
                <w:iCs/>
                <w:sz w:val="28"/>
                <w:szCs w:val="28"/>
                <w:lang w:val="en-US" w:eastAsia="zh-CN"/>
              </w:rPr>
              <w:t>t</w:t>
            </w:r>
            <w:r w:rsidRPr="00D270BE">
              <w:rPr>
                <w:rFonts w:eastAsia="Tahoma"/>
                <w:lang w:eastAsia="zh-CN"/>
              </w:rPr>
              <w:t>=1,9</w:t>
            </w:r>
          </w:p>
        </w:tc>
        <w:tc>
          <w:tcPr>
            <w:tcW w:w="843" w:type="dxa"/>
            <w:vAlign w:val="center"/>
          </w:tcPr>
          <w:p w14:paraId="7E5EAE4F"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 xml:space="preserve">при </w:t>
            </w:r>
            <w:r w:rsidRPr="00D270BE">
              <w:rPr>
                <w:rFonts w:eastAsia="Tahoma"/>
                <w:b/>
                <w:bCs/>
                <w:i/>
                <w:iCs/>
                <w:sz w:val="28"/>
                <w:szCs w:val="28"/>
                <w:lang w:val="en-US" w:eastAsia="zh-CN"/>
              </w:rPr>
              <w:t>t</w:t>
            </w:r>
            <w:r w:rsidRPr="00D270BE">
              <w:rPr>
                <w:rFonts w:eastAsia="Tahoma"/>
                <w:lang w:eastAsia="zh-CN"/>
              </w:rPr>
              <w:t>=2,0</w:t>
            </w:r>
          </w:p>
        </w:tc>
        <w:tc>
          <w:tcPr>
            <w:tcW w:w="876" w:type="dxa"/>
            <w:vAlign w:val="center"/>
          </w:tcPr>
          <w:p w14:paraId="1151FC58"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 xml:space="preserve">при </w:t>
            </w:r>
            <w:r w:rsidRPr="00D270BE">
              <w:rPr>
                <w:rFonts w:eastAsia="Tahoma"/>
                <w:b/>
                <w:bCs/>
                <w:i/>
                <w:iCs/>
                <w:sz w:val="28"/>
                <w:szCs w:val="28"/>
                <w:lang w:val="en-US" w:eastAsia="zh-CN"/>
              </w:rPr>
              <w:t>t</w:t>
            </w:r>
            <w:r w:rsidRPr="00D270BE">
              <w:rPr>
                <w:rFonts w:eastAsia="Tahoma"/>
                <w:lang w:eastAsia="zh-CN"/>
              </w:rPr>
              <w:t>=3,0</w:t>
            </w:r>
          </w:p>
        </w:tc>
      </w:tr>
      <w:tr w:rsidR="00D270BE" w:rsidRPr="00D270BE" w14:paraId="0F2A5D55" w14:textId="77777777" w:rsidTr="00460C17">
        <w:tc>
          <w:tcPr>
            <w:tcW w:w="2026" w:type="dxa"/>
          </w:tcPr>
          <w:p w14:paraId="735C8F26"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1</w:t>
            </w:r>
          </w:p>
        </w:tc>
        <w:tc>
          <w:tcPr>
            <w:tcW w:w="1391" w:type="dxa"/>
          </w:tcPr>
          <w:p w14:paraId="40EC8B15"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2</w:t>
            </w:r>
          </w:p>
        </w:tc>
        <w:tc>
          <w:tcPr>
            <w:tcW w:w="1116" w:type="dxa"/>
          </w:tcPr>
          <w:p w14:paraId="4DA07C38"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3</w:t>
            </w:r>
          </w:p>
        </w:tc>
        <w:tc>
          <w:tcPr>
            <w:tcW w:w="1562" w:type="dxa"/>
          </w:tcPr>
          <w:p w14:paraId="20CA5726"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4</w:t>
            </w:r>
          </w:p>
        </w:tc>
        <w:tc>
          <w:tcPr>
            <w:tcW w:w="1297" w:type="dxa"/>
          </w:tcPr>
          <w:p w14:paraId="0D7E0860"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5</w:t>
            </w:r>
          </w:p>
        </w:tc>
        <w:tc>
          <w:tcPr>
            <w:tcW w:w="854" w:type="dxa"/>
          </w:tcPr>
          <w:p w14:paraId="37140DDD"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6</w:t>
            </w:r>
          </w:p>
        </w:tc>
        <w:tc>
          <w:tcPr>
            <w:tcW w:w="843" w:type="dxa"/>
          </w:tcPr>
          <w:p w14:paraId="17649999"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7</w:t>
            </w:r>
          </w:p>
        </w:tc>
        <w:tc>
          <w:tcPr>
            <w:tcW w:w="876" w:type="dxa"/>
          </w:tcPr>
          <w:p w14:paraId="096552E9"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8</w:t>
            </w:r>
          </w:p>
        </w:tc>
      </w:tr>
      <w:tr w:rsidR="00D270BE" w:rsidRPr="00D270BE" w14:paraId="4F849FF5" w14:textId="77777777" w:rsidTr="00460C17">
        <w:tc>
          <w:tcPr>
            <w:tcW w:w="9965" w:type="dxa"/>
            <w:gridSpan w:val="8"/>
          </w:tcPr>
          <w:p w14:paraId="674B518E"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Многоквартирные дома этажностью от 1 до 5</w:t>
            </w:r>
          </w:p>
        </w:tc>
      </w:tr>
      <w:tr w:rsidR="00D270BE" w:rsidRPr="00D270BE" w14:paraId="39643676" w14:textId="77777777" w:rsidTr="00460C17">
        <w:tc>
          <w:tcPr>
            <w:tcW w:w="2026" w:type="dxa"/>
          </w:tcPr>
          <w:p w14:paraId="2DF95F02" w14:textId="77777777" w:rsidR="00D270BE" w:rsidRPr="00D270BE" w:rsidRDefault="00D270BE" w:rsidP="00D270BE">
            <w:pPr>
              <w:widowControl w:val="0"/>
              <w:suppressAutoHyphens/>
              <w:jc w:val="both"/>
              <w:rPr>
                <w:rFonts w:eastAsia="Tahoma"/>
                <w:lang w:eastAsia="zh-CN"/>
              </w:rPr>
            </w:pPr>
            <w:r w:rsidRPr="00D270BE">
              <w:rPr>
                <w:rFonts w:eastAsia="Tahoma"/>
                <w:lang w:eastAsia="zh-CN"/>
              </w:rPr>
              <w:t>Холодная вода</w:t>
            </w:r>
          </w:p>
        </w:tc>
        <w:tc>
          <w:tcPr>
            <w:tcW w:w="1391" w:type="dxa"/>
            <w:vAlign w:val="center"/>
          </w:tcPr>
          <w:p w14:paraId="52BEA3DF"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9 009</w:t>
            </w:r>
          </w:p>
        </w:tc>
        <w:tc>
          <w:tcPr>
            <w:tcW w:w="1116" w:type="dxa"/>
            <w:vAlign w:val="center"/>
          </w:tcPr>
          <w:p w14:paraId="76A17B2C"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4 824</w:t>
            </w:r>
          </w:p>
        </w:tc>
        <w:tc>
          <w:tcPr>
            <w:tcW w:w="1562" w:type="dxa"/>
            <w:vAlign w:val="center"/>
          </w:tcPr>
          <w:p w14:paraId="2BFF4D08"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4 440</w:t>
            </w:r>
          </w:p>
        </w:tc>
        <w:tc>
          <w:tcPr>
            <w:tcW w:w="1297" w:type="dxa"/>
            <w:vAlign w:val="center"/>
          </w:tcPr>
          <w:p w14:paraId="7C3B0418"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932</w:t>
            </w:r>
          </w:p>
        </w:tc>
        <w:tc>
          <w:tcPr>
            <w:tcW w:w="854" w:type="dxa"/>
          </w:tcPr>
          <w:p w14:paraId="7F1904E6"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19,64</w:t>
            </w:r>
          </w:p>
        </w:tc>
        <w:tc>
          <w:tcPr>
            <w:tcW w:w="843" w:type="dxa"/>
          </w:tcPr>
          <w:p w14:paraId="7DDDF93E"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20,45</w:t>
            </w:r>
          </w:p>
        </w:tc>
        <w:tc>
          <w:tcPr>
            <w:tcW w:w="876" w:type="dxa"/>
          </w:tcPr>
          <w:p w14:paraId="47AFABF2"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45,87</w:t>
            </w:r>
          </w:p>
        </w:tc>
      </w:tr>
      <w:tr w:rsidR="00D270BE" w:rsidRPr="00D270BE" w14:paraId="1A0E7EFB" w14:textId="77777777" w:rsidTr="00460C17">
        <w:tc>
          <w:tcPr>
            <w:tcW w:w="2026" w:type="dxa"/>
          </w:tcPr>
          <w:p w14:paraId="548A14A6" w14:textId="77777777" w:rsidR="00D270BE" w:rsidRPr="00D270BE" w:rsidRDefault="00D270BE" w:rsidP="00D270BE">
            <w:pPr>
              <w:widowControl w:val="0"/>
              <w:suppressAutoHyphens/>
              <w:jc w:val="both"/>
              <w:rPr>
                <w:rFonts w:eastAsia="Tahoma"/>
                <w:lang w:eastAsia="zh-CN"/>
              </w:rPr>
            </w:pPr>
            <w:r w:rsidRPr="00D270BE">
              <w:rPr>
                <w:rFonts w:eastAsia="Tahoma"/>
                <w:lang w:eastAsia="zh-CN"/>
              </w:rPr>
              <w:t>Горячая вода</w:t>
            </w:r>
          </w:p>
        </w:tc>
        <w:tc>
          <w:tcPr>
            <w:tcW w:w="1391" w:type="dxa"/>
            <w:vAlign w:val="center"/>
          </w:tcPr>
          <w:p w14:paraId="5046FE98"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9 009</w:t>
            </w:r>
          </w:p>
        </w:tc>
        <w:tc>
          <w:tcPr>
            <w:tcW w:w="1116" w:type="dxa"/>
            <w:vAlign w:val="center"/>
          </w:tcPr>
          <w:p w14:paraId="4EA1E256"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3 484</w:t>
            </w:r>
          </w:p>
        </w:tc>
        <w:tc>
          <w:tcPr>
            <w:tcW w:w="1562" w:type="dxa"/>
            <w:vAlign w:val="center"/>
          </w:tcPr>
          <w:p w14:paraId="3374E445"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2 925</w:t>
            </w:r>
          </w:p>
        </w:tc>
        <w:tc>
          <w:tcPr>
            <w:tcW w:w="1297" w:type="dxa"/>
            <w:vAlign w:val="center"/>
          </w:tcPr>
          <w:p w14:paraId="2665FB8B"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516</w:t>
            </w:r>
          </w:p>
        </w:tc>
        <w:tc>
          <w:tcPr>
            <w:tcW w:w="854" w:type="dxa"/>
          </w:tcPr>
          <w:p w14:paraId="316FBA1F"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20,55</w:t>
            </w:r>
          </w:p>
        </w:tc>
        <w:tc>
          <w:tcPr>
            <w:tcW w:w="843" w:type="dxa"/>
          </w:tcPr>
          <w:p w14:paraId="2643FAB3"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21,39</w:t>
            </w:r>
          </w:p>
        </w:tc>
        <w:tc>
          <w:tcPr>
            <w:tcW w:w="876" w:type="dxa"/>
          </w:tcPr>
          <w:p w14:paraId="18F56ACA"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47,99</w:t>
            </w:r>
          </w:p>
        </w:tc>
      </w:tr>
      <w:tr w:rsidR="00D270BE" w:rsidRPr="00D270BE" w14:paraId="232C2F99" w14:textId="77777777" w:rsidTr="00460C17">
        <w:tc>
          <w:tcPr>
            <w:tcW w:w="9965" w:type="dxa"/>
            <w:gridSpan w:val="8"/>
          </w:tcPr>
          <w:p w14:paraId="392A347B"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Многоквартирные дома этажностью от 6 до 9</w:t>
            </w:r>
          </w:p>
        </w:tc>
      </w:tr>
      <w:tr w:rsidR="00D270BE" w:rsidRPr="00D270BE" w14:paraId="6DBEE1E7" w14:textId="77777777" w:rsidTr="00460C17">
        <w:tc>
          <w:tcPr>
            <w:tcW w:w="2026" w:type="dxa"/>
          </w:tcPr>
          <w:p w14:paraId="712ABD0C" w14:textId="77777777" w:rsidR="00D270BE" w:rsidRPr="00D270BE" w:rsidRDefault="00D270BE" w:rsidP="00D270BE">
            <w:pPr>
              <w:widowControl w:val="0"/>
              <w:suppressAutoHyphens/>
              <w:jc w:val="both"/>
              <w:rPr>
                <w:rFonts w:eastAsia="Tahoma"/>
                <w:lang w:eastAsia="zh-CN"/>
              </w:rPr>
            </w:pPr>
            <w:r w:rsidRPr="00D270BE">
              <w:rPr>
                <w:rFonts w:eastAsia="Tahoma"/>
                <w:lang w:eastAsia="zh-CN"/>
              </w:rPr>
              <w:t>Холодная вода</w:t>
            </w:r>
          </w:p>
        </w:tc>
        <w:tc>
          <w:tcPr>
            <w:tcW w:w="1391" w:type="dxa"/>
            <w:vAlign w:val="center"/>
          </w:tcPr>
          <w:p w14:paraId="0FA3659B"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1 088</w:t>
            </w:r>
          </w:p>
        </w:tc>
        <w:tc>
          <w:tcPr>
            <w:tcW w:w="1116" w:type="dxa"/>
            <w:vAlign w:val="center"/>
          </w:tcPr>
          <w:p w14:paraId="0A7DA2AF"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778</w:t>
            </w:r>
          </w:p>
        </w:tc>
        <w:tc>
          <w:tcPr>
            <w:tcW w:w="1562" w:type="dxa"/>
            <w:vAlign w:val="center"/>
          </w:tcPr>
          <w:p w14:paraId="10D6CFF8"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729</w:t>
            </w:r>
          </w:p>
        </w:tc>
        <w:tc>
          <w:tcPr>
            <w:tcW w:w="1297" w:type="dxa"/>
            <w:vAlign w:val="center"/>
          </w:tcPr>
          <w:p w14:paraId="1BF52002"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124</w:t>
            </w:r>
          </w:p>
        </w:tc>
        <w:tc>
          <w:tcPr>
            <w:tcW w:w="854" w:type="dxa"/>
          </w:tcPr>
          <w:p w14:paraId="25D9A812"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21,16</w:t>
            </w:r>
          </w:p>
        </w:tc>
        <w:tc>
          <w:tcPr>
            <w:tcW w:w="843" w:type="dxa"/>
          </w:tcPr>
          <w:p w14:paraId="2A118EFC"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22,07</w:t>
            </w:r>
          </w:p>
        </w:tc>
        <w:tc>
          <w:tcPr>
            <w:tcW w:w="876" w:type="dxa"/>
          </w:tcPr>
          <w:p w14:paraId="7EA72838"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48,32</w:t>
            </w:r>
          </w:p>
        </w:tc>
      </w:tr>
      <w:tr w:rsidR="00D270BE" w:rsidRPr="00D270BE" w14:paraId="52326287" w14:textId="77777777" w:rsidTr="00460C17">
        <w:tc>
          <w:tcPr>
            <w:tcW w:w="2026" w:type="dxa"/>
          </w:tcPr>
          <w:p w14:paraId="4EED5AF8" w14:textId="77777777" w:rsidR="00D270BE" w:rsidRPr="00D270BE" w:rsidRDefault="00D270BE" w:rsidP="00D270BE">
            <w:pPr>
              <w:widowControl w:val="0"/>
              <w:suppressAutoHyphens/>
              <w:jc w:val="both"/>
              <w:rPr>
                <w:rFonts w:eastAsia="Tahoma"/>
                <w:lang w:eastAsia="zh-CN"/>
              </w:rPr>
            </w:pPr>
            <w:r w:rsidRPr="00D270BE">
              <w:rPr>
                <w:rFonts w:eastAsia="Tahoma"/>
                <w:lang w:eastAsia="zh-CN"/>
              </w:rPr>
              <w:t>Горячая вода</w:t>
            </w:r>
          </w:p>
        </w:tc>
        <w:tc>
          <w:tcPr>
            <w:tcW w:w="1391" w:type="dxa"/>
            <w:vAlign w:val="center"/>
          </w:tcPr>
          <w:p w14:paraId="02C7C645"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1 088</w:t>
            </w:r>
          </w:p>
        </w:tc>
        <w:tc>
          <w:tcPr>
            <w:tcW w:w="1116" w:type="dxa"/>
            <w:vAlign w:val="center"/>
          </w:tcPr>
          <w:p w14:paraId="450E074E"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623</w:t>
            </w:r>
          </w:p>
        </w:tc>
        <w:tc>
          <w:tcPr>
            <w:tcW w:w="1562" w:type="dxa"/>
            <w:vAlign w:val="center"/>
          </w:tcPr>
          <w:p w14:paraId="463B04B1"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532</w:t>
            </w:r>
          </w:p>
        </w:tc>
        <w:tc>
          <w:tcPr>
            <w:tcW w:w="1297" w:type="dxa"/>
            <w:vAlign w:val="center"/>
          </w:tcPr>
          <w:p w14:paraId="612FE479"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99</w:t>
            </w:r>
          </w:p>
        </w:tc>
        <w:tc>
          <w:tcPr>
            <w:tcW w:w="854" w:type="dxa"/>
          </w:tcPr>
          <w:p w14:paraId="055CDE90"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17,08</w:t>
            </w:r>
          </w:p>
        </w:tc>
        <w:tc>
          <w:tcPr>
            <w:tcW w:w="843" w:type="dxa"/>
          </w:tcPr>
          <w:p w14:paraId="56D2DD4E"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17,77</w:t>
            </w:r>
          </w:p>
        </w:tc>
        <w:tc>
          <w:tcPr>
            <w:tcW w:w="876" w:type="dxa"/>
          </w:tcPr>
          <w:p w14:paraId="7280CC81"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39,196</w:t>
            </w:r>
          </w:p>
        </w:tc>
      </w:tr>
    </w:tbl>
    <w:p w14:paraId="71FAC402" w14:textId="77777777" w:rsidR="00D270BE" w:rsidRPr="00D270BE" w:rsidRDefault="00D270BE" w:rsidP="00D270BE">
      <w:pPr>
        <w:widowControl w:val="0"/>
        <w:suppressAutoHyphens/>
        <w:jc w:val="both"/>
        <w:textAlignment w:val="baseline"/>
        <w:rPr>
          <w:rFonts w:eastAsia="Tahoma"/>
          <w:color w:val="000000"/>
          <w:sz w:val="28"/>
          <w:szCs w:val="28"/>
          <w:lang w:eastAsia="zh-CN" w:bidi="hi-IN"/>
        </w:rPr>
      </w:pPr>
    </w:p>
    <w:p w14:paraId="3C3E814E" w14:textId="77777777" w:rsidR="00D270BE" w:rsidRPr="00D270BE" w:rsidRDefault="00D270BE" w:rsidP="00D270BE">
      <w:pPr>
        <w:widowControl w:val="0"/>
        <w:suppressAutoHyphens/>
        <w:ind w:firstLine="709"/>
        <w:jc w:val="both"/>
        <w:textAlignment w:val="baseline"/>
        <w:rPr>
          <w:rFonts w:eastAsia="Tahoma"/>
          <w:color w:val="000000"/>
          <w:sz w:val="28"/>
          <w:szCs w:val="28"/>
          <w:lang w:eastAsia="zh-CN" w:bidi="hi-IN"/>
        </w:rPr>
      </w:pPr>
      <w:r w:rsidRPr="00D270BE">
        <w:rPr>
          <w:rFonts w:eastAsia="Tahoma"/>
          <w:color w:val="000000"/>
          <w:sz w:val="28"/>
          <w:szCs w:val="28"/>
          <w:lang w:eastAsia="zh-CN" w:bidi="hi-IN"/>
        </w:rPr>
        <w:t xml:space="preserve">В графе «4» представлены МКД за вычетом некорректных данных, такие как: нулевые, минусовые или в отношении которых отсутствуют значения расхода </w:t>
      </w:r>
      <w:r w:rsidRPr="00D270BE">
        <w:rPr>
          <w:rFonts w:eastAsia="Tahoma"/>
          <w:color w:val="000000"/>
          <w:sz w:val="28"/>
          <w:szCs w:val="28"/>
          <w:lang w:eastAsia="zh-CN" w:bidi="hi-IN"/>
        </w:rPr>
        <w:lastRenderedPageBreak/>
        <w:t>холодной и горячей воды по показаниям ОДПУ или отсутствует какая-либо информация о наличии такого прибора учета, отсутствует информация по износу внутридомовых сетей холодного и горячего водоснабжения. По некоторым анализируемым объектам не представлена информация о этажности, количестве проживающих жителей и общей площади помещений, входящих в состав общего имущества в многоквартирных домах.</w:t>
      </w:r>
    </w:p>
    <w:p w14:paraId="44F35B7C" w14:textId="77777777" w:rsidR="00D270BE" w:rsidRPr="00D270BE" w:rsidRDefault="00D270BE" w:rsidP="00D270BE">
      <w:pPr>
        <w:widowControl w:val="0"/>
        <w:suppressAutoHyphens/>
        <w:ind w:firstLine="709"/>
        <w:jc w:val="both"/>
        <w:textAlignment w:val="baseline"/>
        <w:rPr>
          <w:rFonts w:eastAsia="Tahoma"/>
          <w:color w:val="000000"/>
          <w:sz w:val="28"/>
          <w:szCs w:val="28"/>
          <w:lang w:eastAsia="zh-CN"/>
        </w:rPr>
      </w:pPr>
      <w:r w:rsidRPr="00D270BE">
        <w:rPr>
          <w:rFonts w:eastAsia="Tahoma"/>
          <w:color w:val="000000"/>
          <w:sz w:val="28"/>
          <w:szCs w:val="28"/>
          <w:lang w:eastAsia="zh-CN" w:bidi="hi-IN"/>
        </w:rPr>
        <w:t xml:space="preserve">Таким образом согласно пункту 34 Правил № 306, а также пунктам 1 и 2 Приложения № 1 Правил № 306  </w:t>
      </w:r>
      <w:r w:rsidRPr="00D270BE">
        <w:rPr>
          <w:rFonts w:eastAsia="Tahoma"/>
          <w:color w:val="000000"/>
          <w:sz w:val="28"/>
          <w:szCs w:val="28"/>
          <w:lang w:eastAsia="zh-CN"/>
        </w:rPr>
        <w:t xml:space="preserve">в случае если </w:t>
      </w:r>
      <w:r w:rsidRPr="00D270BE">
        <w:rPr>
          <w:rFonts w:eastAsia="Tahoma"/>
          <w:noProof/>
          <w:color w:val="000000"/>
          <w:position w:val="-3"/>
          <w:sz w:val="28"/>
          <w:szCs w:val="28"/>
          <w:lang w:eastAsia="zh-CN"/>
        </w:rPr>
        <w:drawing>
          <wp:inline distT="0" distB="0" distL="0" distR="0" wp14:anchorId="400D2F78" wp14:editId="54E2D7CC">
            <wp:extent cx="542925" cy="228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D270BE">
        <w:rPr>
          <w:rFonts w:eastAsia="Tahoma"/>
          <w:color w:val="000000"/>
          <w:sz w:val="28"/>
          <w:szCs w:val="28"/>
          <w:lang w:eastAsia="zh-CN"/>
        </w:rPr>
        <w:t>, объем выборки считается достаточным и норматив потребления коммунальных услуг или норматив потребления коммунальных ресурсов, потребляемых при использовании и содержании общего имущества в многоквартирном доме, определяется методом аналогов на основе выборки из n' многоквартирных домов или жилых домов.</w:t>
      </w:r>
    </w:p>
    <w:p w14:paraId="47098F32" w14:textId="77777777" w:rsidR="00D270BE" w:rsidRPr="00D270BE" w:rsidRDefault="00D270BE" w:rsidP="00D270BE">
      <w:pPr>
        <w:widowControl w:val="0"/>
        <w:suppressAutoHyphens/>
        <w:ind w:firstLine="709"/>
        <w:jc w:val="both"/>
        <w:textAlignment w:val="baseline"/>
        <w:rPr>
          <w:rFonts w:eastAsia="Tahoma"/>
          <w:color w:val="000000"/>
          <w:sz w:val="28"/>
          <w:szCs w:val="28"/>
          <w:lang w:eastAsia="zh-CN" w:bidi="hi-IN"/>
        </w:rPr>
      </w:pPr>
      <w:r w:rsidRPr="00D270BE">
        <w:rPr>
          <w:rFonts w:eastAsia="Tahoma"/>
          <w:color w:val="000000"/>
          <w:sz w:val="28"/>
          <w:szCs w:val="28"/>
          <w:lang w:eastAsia="zh-CN" w:bidi="hi-IN"/>
        </w:rPr>
        <w:t xml:space="preserve">Из таблицы № 2 видно, что метод аналогов применим для </w:t>
      </w:r>
      <w:r w:rsidRPr="00D270BE">
        <w:rPr>
          <w:rFonts w:eastAsia="Tahoma"/>
          <w:color w:val="000000"/>
          <w:sz w:val="28"/>
          <w:szCs w:val="20"/>
          <w:lang w:eastAsia="zh-CN" w:bidi="hi-IN"/>
        </w:rPr>
        <w:t xml:space="preserve">установления норматива потребления холодной воды, потребляемой при использовании и содержании общего имущества в многоквартирном доме, норматива потребления горячей воды, потребляемой при использовании и содержании общего имущества в многоквартирном доме </w:t>
      </w:r>
      <w:r w:rsidRPr="00D270BE">
        <w:rPr>
          <w:rFonts w:eastAsia="Tahoma"/>
          <w:color w:val="000000"/>
          <w:sz w:val="28"/>
          <w:szCs w:val="28"/>
          <w:lang w:eastAsia="zh-CN" w:bidi="hi-IN"/>
        </w:rPr>
        <w:t>этажностью от 1 до 5 и этажностью от 6 до 9.</w:t>
      </w:r>
    </w:p>
    <w:p w14:paraId="54C74143" w14:textId="77777777" w:rsidR="00D270BE" w:rsidRPr="00D270BE" w:rsidRDefault="00D270BE" w:rsidP="00D270BE">
      <w:pPr>
        <w:widowControl w:val="0"/>
        <w:suppressAutoHyphens/>
        <w:ind w:left="42" w:right="42" w:firstLine="678"/>
        <w:jc w:val="both"/>
        <w:textAlignment w:val="baseline"/>
        <w:rPr>
          <w:rFonts w:eastAsia="Tahoma"/>
          <w:color w:val="000000"/>
          <w:sz w:val="28"/>
          <w:szCs w:val="28"/>
          <w:lang w:eastAsia="zh-CN" w:bidi="hi-IN"/>
        </w:rPr>
      </w:pPr>
      <w:r w:rsidRPr="00D270BE">
        <w:rPr>
          <w:rFonts w:eastAsia="Tahoma"/>
          <w:sz w:val="28"/>
          <w:szCs w:val="28"/>
          <w:lang w:eastAsia="zh-CN" w:bidi="hi-IN"/>
        </w:rPr>
        <w:t>Оценка сведений, на основании которых потребление ресурсов на СОИ по различным категориям МКД может дополнительно дифференцировано, произведена исходя из того, что и</w:t>
      </w:r>
      <w:r w:rsidRPr="00D270BE">
        <w:rPr>
          <w:rFonts w:eastAsia="Tahoma"/>
          <w:color w:val="000000"/>
          <w:sz w:val="28"/>
          <w:szCs w:val="28"/>
          <w:lang w:eastAsia="zh-CN" w:bidi="hi-IN"/>
        </w:rPr>
        <w:t>знос внутридомовых инженерных систем важен с точки зрения нормирования затрат коммунального ресурса на СОИ пропорционально эксплуатационному риску. При этом следует иметь в виду, что поскольку ресурсоснабжающие организации обязаны обеспечивать надлежащее качество коммунальных ресурсов согласно установленным требованиям, следовательно, нет прямого влияния фактора износа на увеличение нормируемого потребления холодной и горячей воды.</w:t>
      </w:r>
    </w:p>
    <w:p w14:paraId="7B1F87D8" w14:textId="77777777" w:rsidR="00D270BE" w:rsidRPr="00D270BE" w:rsidRDefault="00D270BE" w:rsidP="00D270BE">
      <w:pPr>
        <w:widowControl w:val="0"/>
        <w:suppressAutoHyphens/>
        <w:ind w:left="42" w:right="42" w:firstLine="678"/>
        <w:jc w:val="both"/>
        <w:textAlignment w:val="baseline"/>
        <w:rPr>
          <w:rFonts w:eastAsia="Tahoma"/>
          <w:color w:val="000000"/>
          <w:sz w:val="28"/>
          <w:szCs w:val="28"/>
          <w:lang w:eastAsia="zh-CN" w:bidi="hi-IN"/>
        </w:rPr>
      </w:pPr>
      <w:r w:rsidRPr="00D270BE">
        <w:rPr>
          <w:rFonts w:eastAsia="Tahoma"/>
          <w:color w:val="000000"/>
          <w:sz w:val="28"/>
          <w:szCs w:val="28"/>
          <w:lang w:eastAsia="zh-CN" w:bidi="hi-IN"/>
        </w:rPr>
        <w:t>Таким образом, дополнительная дифференциация нормативов по категориям жилых помещений (домов), имеющих конструктивные и технические параметры, не предусмотренные приложением № 2 к Правилам № 306, к которым и относится износ внутридомовых инженерных систем, не требуется.</w:t>
      </w:r>
    </w:p>
    <w:p w14:paraId="03AB67E0" w14:textId="77777777" w:rsidR="00D270BE" w:rsidRPr="00D270BE" w:rsidRDefault="00D270BE" w:rsidP="00D270BE">
      <w:pPr>
        <w:widowControl w:val="0"/>
        <w:suppressAutoHyphens/>
        <w:ind w:firstLine="709"/>
        <w:jc w:val="both"/>
        <w:textAlignment w:val="baseline"/>
        <w:rPr>
          <w:rFonts w:ascii="Calibri" w:eastAsia="Tahoma" w:hAnsi="Calibri" w:cs="Noto Sans Devanagari"/>
          <w:color w:val="000000"/>
          <w:sz w:val="22"/>
          <w:szCs w:val="20"/>
          <w:lang w:eastAsia="zh-CN" w:bidi="hi-IN"/>
        </w:rPr>
      </w:pPr>
    </w:p>
    <w:p w14:paraId="61BCC055" w14:textId="77777777" w:rsidR="00D270BE" w:rsidRPr="00D270BE" w:rsidRDefault="00D270BE" w:rsidP="00D270BE">
      <w:pPr>
        <w:widowControl w:val="0"/>
        <w:shd w:val="clear" w:color="auto" w:fill="FFFFFF"/>
        <w:suppressAutoHyphens/>
        <w:ind w:firstLine="709"/>
        <w:jc w:val="both"/>
        <w:textAlignment w:val="baseline"/>
        <w:rPr>
          <w:rFonts w:ascii="Calibri" w:eastAsia="Tahoma" w:hAnsi="Calibri" w:cs="Noto Sans Devanagari"/>
          <w:b/>
          <w:bCs/>
          <w:color w:val="000000"/>
          <w:sz w:val="22"/>
          <w:szCs w:val="20"/>
          <w:lang w:eastAsia="zh-CN" w:bidi="hi-IN"/>
        </w:rPr>
      </w:pPr>
      <w:r w:rsidRPr="00D270BE">
        <w:rPr>
          <w:rFonts w:eastAsia="Tahoma"/>
          <w:b/>
          <w:bCs/>
          <w:sz w:val="28"/>
          <w:szCs w:val="28"/>
          <w:lang w:eastAsia="zh-CN" w:bidi="hi-IN"/>
        </w:rPr>
        <w:t>5. Формирование выборки.</w:t>
      </w:r>
    </w:p>
    <w:p w14:paraId="212B736B" w14:textId="77777777" w:rsidR="00D270BE" w:rsidRPr="00D270BE" w:rsidRDefault="00D270BE" w:rsidP="00D270BE">
      <w:pPr>
        <w:widowControl w:val="0"/>
        <w:suppressAutoHyphens/>
        <w:ind w:right="-6" w:firstLine="709"/>
        <w:jc w:val="both"/>
        <w:textAlignment w:val="baseline"/>
        <w:rPr>
          <w:rFonts w:ascii="Arial" w:hAnsi="Arial" w:cs="Arial"/>
          <w:sz w:val="20"/>
          <w:szCs w:val="20"/>
        </w:rPr>
      </w:pPr>
      <w:r w:rsidRPr="00D270BE">
        <w:rPr>
          <w:sz w:val="28"/>
          <w:szCs w:val="28"/>
        </w:rPr>
        <w:t>При определении нормативов потребления коммунальных услуг метод аналогов имеет приоритет над расчетным методом, и последний применяется только в том случае, если нельзя применить метод аналогов.</w:t>
      </w:r>
    </w:p>
    <w:p w14:paraId="1AF790FD" w14:textId="77777777" w:rsidR="00D270BE" w:rsidRPr="00D270BE" w:rsidRDefault="00D270BE" w:rsidP="00D270BE">
      <w:pPr>
        <w:widowControl w:val="0"/>
        <w:suppressAutoHyphens/>
        <w:ind w:right="-6" w:firstLine="709"/>
        <w:jc w:val="both"/>
        <w:textAlignment w:val="baseline"/>
        <w:rPr>
          <w:rFonts w:ascii="Arial" w:hAnsi="Arial" w:cs="Arial"/>
          <w:sz w:val="20"/>
          <w:szCs w:val="20"/>
        </w:rPr>
      </w:pPr>
      <w:r w:rsidRPr="00D270BE">
        <w:rPr>
          <w:sz w:val="28"/>
          <w:szCs w:val="28"/>
        </w:rPr>
        <w:t xml:space="preserve">Согласно пункту 21 Правил № 306 метод аналогов применяется при наличии сведений, полученных в результате измерений объема (количества) потребления коммунальных услуг и коммунальных ресурсов приборами учета, установленными в многоквартирных домах или жилых домах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 </w:t>
      </w:r>
      <w:r w:rsidRPr="00D270BE">
        <w:rPr>
          <w:sz w:val="28"/>
          <w:szCs w:val="28"/>
        </w:rPr>
        <w:tab/>
        <w:t xml:space="preserve">Количество измерений должно отвечать условиям представительности выборки. Представительность выборки определяется необходимым количеством многоквартирных домов или жилых домов, на основании данных о расходах коммунальных ресурсов по приборам учета в которых можно определять нормативы потребления коммунальных услуг в жилых </w:t>
      </w:r>
      <w:r w:rsidRPr="00D270BE">
        <w:rPr>
          <w:sz w:val="28"/>
          <w:szCs w:val="28"/>
        </w:rPr>
        <w:lastRenderedPageBreak/>
        <w:t>помещениях и нормативы потребления коммунальных ресурсов, потребляемых при использовании и содержании общего имущества в многоквартирном доме, в отношении всех многоквартирных домов или жилых домов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 Указанный метод применяется, если в выбранных многоквартирных домах или жилых домах техническая эксплуатация внутридомовых инженерных систем соответствует Правилам № 491.</w:t>
      </w:r>
    </w:p>
    <w:p w14:paraId="2681E778" w14:textId="77777777" w:rsidR="00D270BE" w:rsidRPr="00D270BE" w:rsidRDefault="00D270BE" w:rsidP="00D270BE">
      <w:pPr>
        <w:widowControl w:val="0"/>
        <w:suppressAutoHyphens/>
        <w:ind w:right="-6" w:firstLine="709"/>
        <w:jc w:val="both"/>
        <w:textAlignment w:val="baseline"/>
        <w:rPr>
          <w:rFonts w:ascii="Arial" w:hAnsi="Arial" w:cs="Arial"/>
          <w:sz w:val="20"/>
          <w:szCs w:val="20"/>
        </w:rPr>
      </w:pPr>
      <w:r w:rsidRPr="00D270BE">
        <w:rPr>
          <w:sz w:val="28"/>
          <w:szCs w:val="28"/>
        </w:rPr>
        <w:t>В соответствие с пунктом 22 Правил № 306 расчетный метод применяется в случае невозможности применения метода аналогов по причине отсутствия или недостаточности данных приборного учета потребления коммунальных услуг или недостаточного количества отвечающих условиям представительности выборки для проведения необходимых измерений многоквартирных домов или жилых домов, оснащенных общедомовыми и (или) индивидуальными приборами учета потребления коммунальных услуг (коммунальных ресурсов).</w:t>
      </w:r>
    </w:p>
    <w:p w14:paraId="6099AADA" w14:textId="77777777" w:rsidR="00D270BE" w:rsidRPr="00D270BE" w:rsidRDefault="00D270BE" w:rsidP="00D270BE">
      <w:pPr>
        <w:widowControl w:val="0"/>
        <w:suppressAutoHyphens/>
        <w:ind w:right="-6" w:firstLine="709"/>
        <w:jc w:val="both"/>
        <w:textAlignment w:val="baseline"/>
        <w:rPr>
          <w:rFonts w:ascii="Arial" w:hAnsi="Arial" w:cs="Arial"/>
          <w:sz w:val="20"/>
          <w:szCs w:val="20"/>
        </w:rPr>
      </w:pPr>
      <w:r w:rsidRPr="00D270BE">
        <w:rPr>
          <w:sz w:val="28"/>
          <w:szCs w:val="28"/>
        </w:rPr>
        <w:t>Количество многоквартирных домов или жилых домов в выборке по каждой группе домов определяется в соответствии с пунктами 1 и 2 приложения № 1 к настоящим Правилам (пункт 34 Правил № 306). После формирования объема выборки многоквартирных домов или жилых домов составляется план проведения измерений и снятия показаний приборов учета (пункт 36).</w:t>
      </w:r>
    </w:p>
    <w:p w14:paraId="023C593F" w14:textId="77777777" w:rsidR="00D270BE" w:rsidRPr="00D270BE" w:rsidRDefault="00D270BE" w:rsidP="00D270BE">
      <w:pPr>
        <w:widowControl w:val="0"/>
        <w:suppressAutoHyphens/>
        <w:ind w:right="-6" w:firstLine="709"/>
        <w:jc w:val="both"/>
        <w:textAlignment w:val="baseline"/>
        <w:rPr>
          <w:sz w:val="28"/>
          <w:szCs w:val="28"/>
        </w:rPr>
      </w:pPr>
      <w:r w:rsidRPr="00D270BE">
        <w:rPr>
          <w:sz w:val="28"/>
          <w:szCs w:val="28"/>
        </w:rPr>
        <w:t xml:space="preserve">Показания приборов учета снимаются: в отношении холодного и горячего водоснабжения - на установленные </w:t>
      </w:r>
      <w:hyperlink r:id="rId25" w:history="1">
        <w:r w:rsidRPr="00D270BE">
          <w:rPr>
            <w:sz w:val="28"/>
            <w:szCs w:val="28"/>
          </w:rPr>
          <w:t>Правилами</w:t>
        </w:r>
      </w:hyperlink>
      <w:r w:rsidRPr="00D270BE">
        <w:rPr>
          <w:sz w:val="28"/>
          <w:szCs w:val="28"/>
        </w:rPr>
        <w:t xml:space="preserve"> предоставления коммунальных услуг даты снятия показаний за первый и последний месяцы отопительного периода (подпункт «а» пункта 37).</w:t>
      </w:r>
    </w:p>
    <w:p w14:paraId="60387683" w14:textId="77777777" w:rsidR="00D270BE" w:rsidRPr="00D270BE" w:rsidRDefault="00D270BE" w:rsidP="00D270BE">
      <w:pPr>
        <w:widowControl w:val="0"/>
        <w:suppressAutoHyphens/>
        <w:ind w:right="-6" w:firstLine="709"/>
        <w:jc w:val="both"/>
        <w:textAlignment w:val="baseline"/>
        <w:rPr>
          <w:sz w:val="28"/>
          <w:szCs w:val="28"/>
        </w:rPr>
      </w:pPr>
      <w:r w:rsidRPr="00D270BE">
        <w:rPr>
          <w:sz w:val="28"/>
          <w:szCs w:val="28"/>
        </w:rPr>
        <w:t>На момент снятия показаний, необходимых для расчета аналоговым методом на 1 сентября 2024 года, было предоставлено недостаточно данных: не был определен объем генеральной совокупности МКД для определения выборки, так как не все организации предоставили информацию. В таблице № 3 представлена информация по запросам, направленная в разные адреса для получения данных для установления нормативов.</w:t>
      </w:r>
    </w:p>
    <w:p w14:paraId="71277B5F" w14:textId="77777777" w:rsidR="00D270BE" w:rsidRPr="00D270BE" w:rsidRDefault="00D270BE" w:rsidP="00D270BE">
      <w:pPr>
        <w:widowControl w:val="0"/>
        <w:suppressAutoHyphens/>
        <w:ind w:right="-6" w:firstLine="709"/>
        <w:jc w:val="both"/>
        <w:textAlignment w:val="baseline"/>
        <w:rPr>
          <w:sz w:val="28"/>
          <w:szCs w:val="28"/>
        </w:rPr>
      </w:pPr>
    </w:p>
    <w:p w14:paraId="12B4DF0E" w14:textId="77777777" w:rsidR="00D270BE" w:rsidRPr="00D270BE" w:rsidRDefault="00D270BE" w:rsidP="00D270BE">
      <w:pPr>
        <w:widowControl w:val="0"/>
        <w:suppressAutoHyphens/>
        <w:ind w:right="-6" w:firstLine="709"/>
        <w:jc w:val="right"/>
        <w:textAlignment w:val="baseline"/>
        <w:rPr>
          <w:sz w:val="28"/>
          <w:szCs w:val="28"/>
        </w:rPr>
      </w:pPr>
      <w:r w:rsidRPr="00D270BE">
        <w:rPr>
          <w:sz w:val="28"/>
          <w:szCs w:val="28"/>
        </w:rPr>
        <w:t xml:space="preserve">  Таблица № 3</w:t>
      </w:r>
    </w:p>
    <w:tbl>
      <w:tblPr>
        <w:tblStyle w:val="542"/>
        <w:tblW w:w="10060" w:type="dxa"/>
        <w:tblLook w:val="04A0" w:firstRow="1" w:lastRow="0" w:firstColumn="1" w:lastColumn="0" w:noHBand="0" w:noVBand="1"/>
      </w:tblPr>
      <w:tblGrid>
        <w:gridCol w:w="562"/>
        <w:gridCol w:w="5670"/>
        <w:gridCol w:w="2127"/>
        <w:gridCol w:w="1701"/>
      </w:tblGrid>
      <w:tr w:rsidR="00D270BE" w:rsidRPr="00D270BE" w14:paraId="192F68D4" w14:textId="77777777" w:rsidTr="00460C17">
        <w:tc>
          <w:tcPr>
            <w:tcW w:w="562" w:type="dxa"/>
          </w:tcPr>
          <w:p w14:paraId="3FDDD329"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w:t>
            </w:r>
          </w:p>
          <w:p w14:paraId="3BFA92C7" w14:textId="77777777" w:rsidR="00D270BE" w:rsidRPr="00D270BE" w:rsidRDefault="00D270BE" w:rsidP="00D270BE">
            <w:pPr>
              <w:widowControl w:val="0"/>
              <w:suppressAutoHyphens/>
              <w:jc w:val="center"/>
              <w:rPr>
                <w:rFonts w:eastAsia="Tahoma"/>
                <w:lang w:eastAsia="zh-CN"/>
              </w:rPr>
            </w:pPr>
            <w:proofErr w:type="spellStart"/>
            <w:r w:rsidRPr="00D270BE">
              <w:rPr>
                <w:rFonts w:eastAsia="Tahoma"/>
                <w:lang w:eastAsia="zh-CN"/>
              </w:rPr>
              <w:t>пп</w:t>
            </w:r>
            <w:proofErr w:type="spellEnd"/>
          </w:p>
        </w:tc>
        <w:tc>
          <w:tcPr>
            <w:tcW w:w="5670" w:type="dxa"/>
            <w:vAlign w:val="center"/>
          </w:tcPr>
          <w:p w14:paraId="16DDAFB1"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Наименование</w:t>
            </w:r>
          </w:p>
        </w:tc>
        <w:tc>
          <w:tcPr>
            <w:tcW w:w="2127" w:type="dxa"/>
            <w:vAlign w:val="center"/>
          </w:tcPr>
          <w:p w14:paraId="51A9D325"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Номер исх./</w:t>
            </w:r>
            <w:proofErr w:type="spellStart"/>
            <w:r w:rsidRPr="00D270BE">
              <w:rPr>
                <w:rFonts w:eastAsia="Tahoma"/>
                <w:lang w:eastAsia="zh-CN"/>
              </w:rPr>
              <w:t>вх</w:t>
            </w:r>
            <w:proofErr w:type="spellEnd"/>
            <w:r w:rsidRPr="00D270BE">
              <w:rPr>
                <w:rFonts w:eastAsia="Tahoma"/>
                <w:lang w:eastAsia="zh-CN"/>
              </w:rPr>
              <w:t>.</w:t>
            </w:r>
          </w:p>
        </w:tc>
        <w:tc>
          <w:tcPr>
            <w:tcW w:w="1701" w:type="dxa"/>
            <w:vAlign w:val="center"/>
          </w:tcPr>
          <w:p w14:paraId="7B1614F8"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Дата</w:t>
            </w:r>
          </w:p>
        </w:tc>
      </w:tr>
      <w:tr w:rsidR="00D270BE" w:rsidRPr="00D270BE" w14:paraId="2F085BCE" w14:textId="77777777" w:rsidTr="00460C17">
        <w:tc>
          <w:tcPr>
            <w:tcW w:w="562" w:type="dxa"/>
          </w:tcPr>
          <w:p w14:paraId="4AD554DF" w14:textId="77777777" w:rsidR="00D270BE" w:rsidRPr="00D270BE" w:rsidRDefault="00D270BE" w:rsidP="00D270BE">
            <w:pPr>
              <w:widowControl w:val="0"/>
              <w:numPr>
                <w:ilvl w:val="0"/>
                <w:numId w:val="38"/>
              </w:numPr>
              <w:suppressAutoHyphens/>
              <w:ind w:left="24" w:firstLine="0"/>
              <w:contextualSpacing/>
              <w:rPr>
                <w:rFonts w:eastAsia="Calibri"/>
                <w:lang w:eastAsia="en-US"/>
              </w:rPr>
            </w:pPr>
          </w:p>
        </w:tc>
        <w:tc>
          <w:tcPr>
            <w:tcW w:w="5670" w:type="dxa"/>
          </w:tcPr>
          <w:p w14:paraId="7525D044" w14:textId="77777777" w:rsidR="00D270BE" w:rsidRPr="00D270BE" w:rsidRDefault="00D270BE" w:rsidP="00D270BE">
            <w:pPr>
              <w:widowControl w:val="0"/>
              <w:suppressAutoHyphens/>
              <w:rPr>
                <w:rFonts w:eastAsia="Tahoma"/>
                <w:lang w:eastAsia="zh-CN"/>
              </w:rPr>
            </w:pPr>
            <w:r w:rsidRPr="00D270BE">
              <w:rPr>
                <w:rFonts w:eastAsia="Tahoma"/>
                <w:lang w:eastAsia="zh-CN"/>
              </w:rPr>
              <w:t>В адрес ГЖИ Кузбасса запрос перечня управляющих организаций, ТСЖ, ЖСК, ЖК</w:t>
            </w:r>
          </w:p>
        </w:tc>
        <w:tc>
          <w:tcPr>
            <w:tcW w:w="2127" w:type="dxa"/>
            <w:vAlign w:val="center"/>
          </w:tcPr>
          <w:p w14:paraId="46B3B810"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№М-5-5/287-02</w:t>
            </w:r>
          </w:p>
        </w:tc>
        <w:tc>
          <w:tcPr>
            <w:tcW w:w="1701" w:type="dxa"/>
            <w:vAlign w:val="center"/>
          </w:tcPr>
          <w:p w14:paraId="77A92549"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19.01.2024</w:t>
            </w:r>
          </w:p>
        </w:tc>
      </w:tr>
      <w:tr w:rsidR="00D270BE" w:rsidRPr="00D270BE" w14:paraId="79A15751" w14:textId="77777777" w:rsidTr="00460C17">
        <w:tc>
          <w:tcPr>
            <w:tcW w:w="562" w:type="dxa"/>
          </w:tcPr>
          <w:p w14:paraId="6EB6B218" w14:textId="77777777" w:rsidR="00D270BE" w:rsidRPr="00D270BE" w:rsidRDefault="00D270BE" w:rsidP="00D270BE">
            <w:pPr>
              <w:widowControl w:val="0"/>
              <w:numPr>
                <w:ilvl w:val="0"/>
                <w:numId w:val="38"/>
              </w:numPr>
              <w:suppressAutoHyphens/>
              <w:ind w:left="24" w:firstLine="0"/>
              <w:contextualSpacing/>
              <w:rPr>
                <w:rFonts w:eastAsia="Calibri"/>
                <w:lang w:eastAsia="en-US"/>
              </w:rPr>
            </w:pPr>
          </w:p>
        </w:tc>
        <w:tc>
          <w:tcPr>
            <w:tcW w:w="5670" w:type="dxa"/>
          </w:tcPr>
          <w:p w14:paraId="71DB2EC3" w14:textId="77777777" w:rsidR="00D270BE" w:rsidRPr="00D270BE" w:rsidRDefault="00D270BE" w:rsidP="00D270BE">
            <w:pPr>
              <w:widowControl w:val="0"/>
              <w:suppressAutoHyphens/>
              <w:rPr>
                <w:rFonts w:eastAsia="Tahoma"/>
                <w:lang w:eastAsia="zh-CN"/>
              </w:rPr>
            </w:pPr>
            <w:r w:rsidRPr="00D270BE">
              <w:rPr>
                <w:rFonts w:eastAsia="Tahoma"/>
                <w:lang w:eastAsia="zh-CN"/>
              </w:rPr>
              <w:t>Главам муниципальных образований Кемеровской области – Кузбасса, запрос по износу внутридомовых инженерных сетей</w:t>
            </w:r>
          </w:p>
        </w:tc>
        <w:tc>
          <w:tcPr>
            <w:tcW w:w="2127" w:type="dxa"/>
            <w:vAlign w:val="center"/>
          </w:tcPr>
          <w:p w14:paraId="009DEC59"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№М-5-5/303-01</w:t>
            </w:r>
          </w:p>
        </w:tc>
        <w:tc>
          <w:tcPr>
            <w:tcW w:w="1701" w:type="dxa"/>
            <w:vAlign w:val="center"/>
          </w:tcPr>
          <w:p w14:paraId="4580CF66"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22.01.2024</w:t>
            </w:r>
          </w:p>
        </w:tc>
      </w:tr>
      <w:tr w:rsidR="00D270BE" w:rsidRPr="00D270BE" w14:paraId="55C2F52B" w14:textId="77777777" w:rsidTr="00460C17">
        <w:tc>
          <w:tcPr>
            <w:tcW w:w="562" w:type="dxa"/>
          </w:tcPr>
          <w:p w14:paraId="3D9FACDF" w14:textId="77777777" w:rsidR="00D270BE" w:rsidRPr="00D270BE" w:rsidRDefault="00D270BE" w:rsidP="00D270BE">
            <w:pPr>
              <w:widowControl w:val="0"/>
              <w:numPr>
                <w:ilvl w:val="0"/>
                <w:numId w:val="38"/>
              </w:numPr>
              <w:suppressAutoHyphens/>
              <w:ind w:left="24" w:firstLine="0"/>
              <w:contextualSpacing/>
              <w:rPr>
                <w:rFonts w:eastAsia="Calibri"/>
                <w:lang w:eastAsia="en-US"/>
              </w:rPr>
            </w:pPr>
          </w:p>
        </w:tc>
        <w:tc>
          <w:tcPr>
            <w:tcW w:w="5670" w:type="dxa"/>
          </w:tcPr>
          <w:p w14:paraId="31B7B6F6" w14:textId="77777777" w:rsidR="00D270BE" w:rsidRPr="00D270BE" w:rsidRDefault="00D270BE" w:rsidP="00D270BE">
            <w:pPr>
              <w:widowControl w:val="0"/>
              <w:suppressAutoHyphens/>
              <w:rPr>
                <w:rFonts w:eastAsia="Tahoma"/>
                <w:lang w:eastAsia="zh-CN"/>
              </w:rPr>
            </w:pPr>
            <w:r w:rsidRPr="00D270BE">
              <w:rPr>
                <w:rFonts w:eastAsia="Tahoma"/>
                <w:lang w:eastAsia="zh-CN"/>
              </w:rPr>
              <w:t>Руководителям ресурсоснабжающих организаций о запросе информации для установления нормативов СОИ</w:t>
            </w:r>
          </w:p>
        </w:tc>
        <w:tc>
          <w:tcPr>
            <w:tcW w:w="2127" w:type="dxa"/>
            <w:vAlign w:val="center"/>
          </w:tcPr>
          <w:p w14:paraId="6FF2CDF0"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№М-5-5/304-02</w:t>
            </w:r>
          </w:p>
        </w:tc>
        <w:tc>
          <w:tcPr>
            <w:tcW w:w="1701" w:type="dxa"/>
            <w:vAlign w:val="center"/>
          </w:tcPr>
          <w:p w14:paraId="50D35078"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22.01.2024</w:t>
            </w:r>
          </w:p>
        </w:tc>
      </w:tr>
      <w:tr w:rsidR="00D270BE" w:rsidRPr="00D270BE" w14:paraId="679CC31E" w14:textId="77777777" w:rsidTr="00460C17">
        <w:tc>
          <w:tcPr>
            <w:tcW w:w="562" w:type="dxa"/>
          </w:tcPr>
          <w:p w14:paraId="334449D7" w14:textId="77777777" w:rsidR="00D270BE" w:rsidRPr="00D270BE" w:rsidRDefault="00D270BE" w:rsidP="00D270BE">
            <w:pPr>
              <w:widowControl w:val="0"/>
              <w:numPr>
                <w:ilvl w:val="0"/>
                <w:numId w:val="38"/>
              </w:numPr>
              <w:suppressAutoHyphens/>
              <w:ind w:left="24" w:firstLine="0"/>
              <w:contextualSpacing/>
              <w:rPr>
                <w:rFonts w:eastAsia="Calibri"/>
                <w:lang w:eastAsia="en-US"/>
              </w:rPr>
            </w:pPr>
          </w:p>
        </w:tc>
        <w:tc>
          <w:tcPr>
            <w:tcW w:w="5670" w:type="dxa"/>
          </w:tcPr>
          <w:p w14:paraId="5DD18110" w14:textId="77777777" w:rsidR="00D270BE" w:rsidRPr="00D270BE" w:rsidRDefault="00D270BE" w:rsidP="00D270BE">
            <w:pPr>
              <w:widowControl w:val="0"/>
              <w:suppressAutoHyphens/>
              <w:rPr>
                <w:rFonts w:eastAsia="Tahoma"/>
                <w:lang w:eastAsia="zh-CN"/>
              </w:rPr>
            </w:pPr>
            <w:r w:rsidRPr="00D270BE">
              <w:rPr>
                <w:rFonts w:eastAsia="Tahoma"/>
                <w:lang w:eastAsia="zh-CN"/>
              </w:rPr>
              <w:t>Ответ ГЖИ Кузбасса предоставление реестра в формате M</w:t>
            </w:r>
            <w:r w:rsidRPr="00D270BE">
              <w:rPr>
                <w:rFonts w:eastAsia="Tahoma"/>
                <w:lang w:val="en-US" w:eastAsia="zh-CN"/>
              </w:rPr>
              <w:t>S</w:t>
            </w:r>
            <w:r w:rsidRPr="00D270BE">
              <w:rPr>
                <w:rFonts w:eastAsia="Tahoma"/>
                <w:lang w:eastAsia="zh-CN"/>
              </w:rPr>
              <w:t xml:space="preserve"> </w:t>
            </w:r>
            <w:r w:rsidRPr="00D270BE">
              <w:rPr>
                <w:rFonts w:eastAsia="Tahoma"/>
                <w:lang w:val="en-US" w:eastAsia="zh-CN"/>
              </w:rPr>
              <w:t>Ex</w:t>
            </w:r>
            <w:r w:rsidRPr="00D270BE">
              <w:rPr>
                <w:rFonts w:eastAsia="Tahoma"/>
                <w:lang w:eastAsia="zh-CN"/>
              </w:rPr>
              <w:t>с</w:t>
            </w:r>
            <w:proofErr w:type="spellStart"/>
            <w:r w:rsidRPr="00D270BE">
              <w:rPr>
                <w:rFonts w:eastAsia="Tahoma"/>
                <w:lang w:val="en-US" w:eastAsia="zh-CN"/>
              </w:rPr>
              <w:t>el</w:t>
            </w:r>
            <w:proofErr w:type="spellEnd"/>
          </w:p>
        </w:tc>
        <w:tc>
          <w:tcPr>
            <w:tcW w:w="2127" w:type="dxa"/>
            <w:vAlign w:val="center"/>
          </w:tcPr>
          <w:p w14:paraId="49513959"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№539</w:t>
            </w:r>
          </w:p>
        </w:tc>
        <w:tc>
          <w:tcPr>
            <w:tcW w:w="1701" w:type="dxa"/>
            <w:vAlign w:val="center"/>
          </w:tcPr>
          <w:p w14:paraId="4C11F2CF"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30.01.2024</w:t>
            </w:r>
          </w:p>
        </w:tc>
      </w:tr>
      <w:tr w:rsidR="00D270BE" w:rsidRPr="00D270BE" w14:paraId="4462C5A7" w14:textId="77777777" w:rsidTr="00460C17">
        <w:tc>
          <w:tcPr>
            <w:tcW w:w="562" w:type="dxa"/>
          </w:tcPr>
          <w:p w14:paraId="03F64086" w14:textId="77777777" w:rsidR="00D270BE" w:rsidRPr="00D270BE" w:rsidRDefault="00D270BE" w:rsidP="00D270BE">
            <w:pPr>
              <w:widowControl w:val="0"/>
              <w:numPr>
                <w:ilvl w:val="0"/>
                <w:numId w:val="38"/>
              </w:numPr>
              <w:suppressAutoHyphens/>
              <w:ind w:left="24" w:firstLine="0"/>
              <w:contextualSpacing/>
              <w:rPr>
                <w:rFonts w:eastAsia="Calibri"/>
                <w:lang w:eastAsia="en-US"/>
              </w:rPr>
            </w:pPr>
          </w:p>
        </w:tc>
        <w:tc>
          <w:tcPr>
            <w:tcW w:w="5670" w:type="dxa"/>
          </w:tcPr>
          <w:p w14:paraId="19161A5E" w14:textId="77777777" w:rsidR="00D270BE" w:rsidRPr="00D270BE" w:rsidRDefault="00D270BE" w:rsidP="00D270BE">
            <w:pPr>
              <w:widowControl w:val="0"/>
              <w:suppressAutoHyphens/>
              <w:rPr>
                <w:rFonts w:eastAsia="Tahoma"/>
                <w:lang w:eastAsia="zh-CN"/>
              </w:rPr>
            </w:pPr>
            <w:r w:rsidRPr="00D270BE">
              <w:rPr>
                <w:rFonts w:eastAsia="Tahoma"/>
                <w:lang w:eastAsia="zh-CN"/>
              </w:rPr>
              <w:t>Главам муниципальных образований Кемеровской области – Кузбасса, запрос для расчетного метода установления СОИ</w:t>
            </w:r>
          </w:p>
        </w:tc>
        <w:tc>
          <w:tcPr>
            <w:tcW w:w="2127" w:type="dxa"/>
            <w:vAlign w:val="center"/>
          </w:tcPr>
          <w:p w14:paraId="7FFE38C6"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№М-5-6/615-01</w:t>
            </w:r>
          </w:p>
        </w:tc>
        <w:tc>
          <w:tcPr>
            <w:tcW w:w="1701" w:type="dxa"/>
            <w:vAlign w:val="center"/>
          </w:tcPr>
          <w:p w14:paraId="56D4FFB6"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16.02.2024</w:t>
            </w:r>
          </w:p>
        </w:tc>
      </w:tr>
      <w:tr w:rsidR="00D270BE" w:rsidRPr="00D270BE" w14:paraId="19DDC688" w14:textId="77777777" w:rsidTr="00460C17">
        <w:tc>
          <w:tcPr>
            <w:tcW w:w="562" w:type="dxa"/>
          </w:tcPr>
          <w:p w14:paraId="1C457E06" w14:textId="77777777" w:rsidR="00D270BE" w:rsidRPr="00D270BE" w:rsidRDefault="00D270BE" w:rsidP="00D270BE">
            <w:pPr>
              <w:widowControl w:val="0"/>
              <w:numPr>
                <w:ilvl w:val="0"/>
                <w:numId w:val="38"/>
              </w:numPr>
              <w:suppressAutoHyphens/>
              <w:ind w:left="24" w:firstLine="0"/>
              <w:contextualSpacing/>
              <w:rPr>
                <w:rFonts w:eastAsia="Calibri"/>
                <w:lang w:eastAsia="en-US"/>
              </w:rPr>
            </w:pPr>
          </w:p>
        </w:tc>
        <w:tc>
          <w:tcPr>
            <w:tcW w:w="5670" w:type="dxa"/>
          </w:tcPr>
          <w:p w14:paraId="3100644D" w14:textId="77777777" w:rsidR="00D270BE" w:rsidRPr="00D270BE" w:rsidRDefault="00D270BE" w:rsidP="00D270BE">
            <w:pPr>
              <w:widowControl w:val="0"/>
              <w:suppressAutoHyphens/>
              <w:rPr>
                <w:rFonts w:eastAsia="Tahoma"/>
                <w:lang w:eastAsia="zh-CN"/>
              </w:rPr>
            </w:pPr>
            <w:r w:rsidRPr="00D270BE">
              <w:rPr>
                <w:rFonts w:eastAsia="Tahoma"/>
                <w:lang w:eastAsia="zh-CN"/>
              </w:rPr>
              <w:t>Главам муниципальных образований Кемеровской области – Кузбасса, запрос для аналогового метода установления СОИ</w:t>
            </w:r>
          </w:p>
        </w:tc>
        <w:tc>
          <w:tcPr>
            <w:tcW w:w="2127" w:type="dxa"/>
            <w:vAlign w:val="center"/>
          </w:tcPr>
          <w:p w14:paraId="7714B9AF"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№М-5-6/1295-01</w:t>
            </w:r>
          </w:p>
        </w:tc>
        <w:tc>
          <w:tcPr>
            <w:tcW w:w="1701" w:type="dxa"/>
            <w:vAlign w:val="center"/>
          </w:tcPr>
          <w:p w14:paraId="71245500"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19.04.2024</w:t>
            </w:r>
          </w:p>
        </w:tc>
      </w:tr>
      <w:tr w:rsidR="00D270BE" w:rsidRPr="00D270BE" w14:paraId="3B78429A" w14:textId="77777777" w:rsidTr="00460C17">
        <w:tc>
          <w:tcPr>
            <w:tcW w:w="562" w:type="dxa"/>
          </w:tcPr>
          <w:p w14:paraId="6C1607AD" w14:textId="77777777" w:rsidR="00D270BE" w:rsidRPr="00D270BE" w:rsidRDefault="00D270BE" w:rsidP="00D270BE">
            <w:pPr>
              <w:widowControl w:val="0"/>
              <w:numPr>
                <w:ilvl w:val="0"/>
                <w:numId w:val="38"/>
              </w:numPr>
              <w:suppressAutoHyphens/>
              <w:ind w:left="24" w:firstLine="0"/>
              <w:contextualSpacing/>
              <w:rPr>
                <w:rFonts w:eastAsia="Calibri"/>
                <w:lang w:eastAsia="en-US"/>
              </w:rPr>
            </w:pPr>
          </w:p>
        </w:tc>
        <w:tc>
          <w:tcPr>
            <w:tcW w:w="5670" w:type="dxa"/>
          </w:tcPr>
          <w:p w14:paraId="24316180" w14:textId="77777777" w:rsidR="00D270BE" w:rsidRPr="00D270BE" w:rsidRDefault="00D270BE" w:rsidP="00D270BE">
            <w:pPr>
              <w:widowControl w:val="0"/>
              <w:suppressAutoHyphens/>
              <w:rPr>
                <w:rFonts w:eastAsia="Tahoma"/>
                <w:lang w:eastAsia="zh-CN"/>
              </w:rPr>
            </w:pPr>
            <w:r w:rsidRPr="00D270BE">
              <w:rPr>
                <w:rFonts w:eastAsia="Tahoma"/>
                <w:lang w:eastAsia="zh-CN"/>
              </w:rPr>
              <w:t xml:space="preserve">Руководителям управляющих организаций, ТСЖ, ЖСК, ЖК запрос для аналогового метода установления СОИ по </w:t>
            </w:r>
            <w:proofErr w:type="spellStart"/>
            <w:proofErr w:type="gramStart"/>
            <w:r w:rsidRPr="00D270BE">
              <w:rPr>
                <w:rFonts w:eastAsia="Tahoma"/>
                <w:lang w:eastAsia="zh-CN"/>
              </w:rPr>
              <w:t>эл.энергии</w:t>
            </w:r>
            <w:proofErr w:type="spellEnd"/>
            <w:proofErr w:type="gramEnd"/>
          </w:p>
        </w:tc>
        <w:tc>
          <w:tcPr>
            <w:tcW w:w="2127" w:type="dxa"/>
            <w:vAlign w:val="center"/>
          </w:tcPr>
          <w:p w14:paraId="15762379"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№М-5-5/2785-02</w:t>
            </w:r>
          </w:p>
        </w:tc>
        <w:tc>
          <w:tcPr>
            <w:tcW w:w="1701" w:type="dxa"/>
            <w:vAlign w:val="center"/>
          </w:tcPr>
          <w:p w14:paraId="703BA6BB"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07.08.2024</w:t>
            </w:r>
          </w:p>
        </w:tc>
      </w:tr>
      <w:tr w:rsidR="00D270BE" w:rsidRPr="00D270BE" w14:paraId="357D3CAB" w14:textId="77777777" w:rsidTr="00460C17">
        <w:tc>
          <w:tcPr>
            <w:tcW w:w="562" w:type="dxa"/>
          </w:tcPr>
          <w:p w14:paraId="0F9FF2BA" w14:textId="77777777" w:rsidR="00D270BE" w:rsidRPr="00D270BE" w:rsidRDefault="00D270BE" w:rsidP="00D270BE">
            <w:pPr>
              <w:widowControl w:val="0"/>
              <w:numPr>
                <w:ilvl w:val="0"/>
                <w:numId w:val="38"/>
              </w:numPr>
              <w:suppressAutoHyphens/>
              <w:ind w:left="24" w:firstLine="0"/>
              <w:contextualSpacing/>
              <w:rPr>
                <w:rFonts w:eastAsia="Calibri"/>
                <w:lang w:eastAsia="en-US"/>
              </w:rPr>
            </w:pPr>
          </w:p>
        </w:tc>
        <w:tc>
          <w:tcPr>
            <w:tcW w:w="5670" w:type="dxa"/>
          </w:tcPr>
          <w:p w14:paraId="062F88D0" w14:textId="77777777" w:rsidR="00D270BE" w:rsidRPr="00D270BE" w:rsidRDefault="00D270BE" w:rsidP="00D270BE">
            <w:pPr>
              <w:widowControl w:val="0"/>
              <w:suppressAutoHyphens/>
              <w:rPr>
                <w:rFonts w:eastAsia="Tahoma"/>
                <w:lang w:eastAsia="zh-CN"/>
              </w:rPr>
            </w:pPr>
            <w:r w:rsidRPr="00D270BE">
              <w:rPr>
                <w:rFonts w:eastAsia="Tahoma"/>
                <w:lang w:eastAsia="zh-CN"/>
              </w:rPr>
              <w:t xml:space="preserve">Руководителям управляющих организаций, ТСЖ, ЖСК, ЖК для аналогового метода установления СОИ по </w:t>
            </w:r>
            <w:proofErr w:type="spellStart"/>
            <w:r w:rsidRPr="00D270BE">
              <w:rPr>
                <w:rFonts w:eastAsia="Tahoma"/>
                <w:lang w:eastAsia="zh-CN"/>
              </w:rPr>
              <w:t>хол</w:t>
            </w:r>
            <w:proofErr w:type="spellEnd"/>
            <w:r w:rsidRPr="00D270BE">
              <w:rPr>
                <w:rFonts w:eastAsia="Tahoma"/>
                <w:lang w:eastAsia="zh-CN"/>
              </w:rPr>
              <w:t xml:space="preserve">., гор воде и </w:t>
            </w:r>
            <w:proofErr w:type="spellStart"/>
            <w:r w:rsidRPr="00D270BE">
              <w:rPr>
                <w:rFonts w:eastAsia="Tahoma"/>
                <w:lang w:eastAsia="zh-CN"/>
              </w:rPr>
              <w:t>эл.эн</w:t>
            </w:r>
            <w:proofErr w:type="spellEnd"/>
            <w:r w:rsidRPr="00D270BE">
              <w:rPr>
                <w:rFonts w:eastAsia="Tahoma"/>
                <w:lang w:eastAsia="zh-CN"/>
              </w:rPr>
              <w:t>.</w:t>
            </w:r>
          </w:p>
        </w:tc>
        <w:tc>
          <w:tcPr>
            <w:tcW w:w="2127" w:type="dxa"/>
            <w:vAlign w:val="center"/>
          </w:tcPr>
          <w:p w14:paraId="68A052BA"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№М-5-5/2786-02</w:t>
            </w:r>
          </w:p>
        </w:tc>
        <w:tc>
          <w:tcPr>
            <w:tcW w:w="1701" w:type="dxa"/>
            <w:vAlign w:val="center"/>
          </w:tcPr>
          <w:p w14:paraId="69928821"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07.08.2024</w:t>
            </w:r>
          </w:p>
        </w:tc>
      </w:tr>
      <w:tr w:rsidR="00D270BE" w:rsidRPr="00D270BE" w14:paraId="418F773B" w14:textId="77777777" w:rsidTr="00460C17">
        <w:tc>
          <w:tcPr>
            <w:tcW w:w="562" w:type="dxa"/>
          </w:tcPr>
          <w:p w14:paraId="208D4E6E" w14:textId="77777777" w:rsidR="00D270BE" w:rsidRPr="00D270BE" w:rsidRDefault="00D270BE" w:rsidP="00D270BE">
            <w:pPr>
              <w:widowControl w:val="0"/>
              <w:numPr>
                <w:ilvl w:val="0"/>
                <w:numId w:val="38"/>
              </w:numPr>
              <w:suppressAutoHyphens/>
              <w:ind w:left="24" w:firstLine="0"/>
              <w:contextualSpacing/>
              <w:rPr>
                <w:rFonts w:eastAsia="Calibri"/>
                <w:lang w:eastAsia="en-US"/>
              </w:rPr>
            </w:pPr>
          </w:p>
        </w:tc>
        <w:tc>
          <w:tcPr>
            <w:tcW w:w="5670" w:type="dxa"/>
          </w:tcPr>
          <w:p w14:paraId="6806916C" w14:textId="77777777" w:rsidR="00D270BE" w:rsidRPr="00D270BE" w:rsidRDefault="00D270BE" w:rsidP="00D270BE">
            <w:pPr>
              <w:widowControl w:val="0"/>
              <w:suppressAutoHyphens/>
              <w:rPr>
                <w:rFonts w:eastAsia="Tahoma"/>
                <w:lang w:eastAsia="zh-CN"/>
              </w:rPr>
            </w:pPr>
            <w:r w:rsidRPr="00D270BE">
              <w:rPr>
                <w:rFonts w:eastAsia="Tahoma"/>
                <w:lang w:eastAsia="zh-CN"/>
              </w:rPr>
              <w:t>Главам муниципальных образований Кемеровской области – Кузбасса, о запросе информации для установления нормативов СОИ (со списком не предоставивших управляющих организаций за подписью Панова А.А.)</w:t>
            </w:r>
          </w:p>
        </w:tc>
        <w:tc>
          <w:tcPr>
            <w:tcW w:w="2127" w:type="dxa"/>
            <w:vAlign w:val="center"/>
          </w:tcPr>
          <w:p w14:paraId="5F05D6AA"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№И15-37/569</w:t>
            </w:r>
          </w:p>
        </w:tc>
        <w:tc>
          <w:tcPr>
            <w:tcW w:w="1701" w:type="dxa"/>
            <w:vAlign w:val="center"/>
          </w:tcPr>
          <w:p w14:paraId="7E093050" w14:textId="77777777" w:rsidR="00D270BE" w:rsidRPr="00D270BE" w:rsidRDefault="00D270BE" w:rsidP="00D270BE">
            <w:pPr>
              <w:widowControl w:val="0"/>
              <w:suppressAutoHyphens/>
              <w:jc w:val="center"/>
              <w:rPr>
                <w:rFonts w:eastAsia="Tahoma"/>
                <w:lang w:eastAsia="zh-CN"/>
              </w:rPr>
            </w:pPr>
            <w:r w:rsidRPr="00D270BE">
              <w:rPr>
                <w:rFonts w:eastAsia="Tahoma"/>
                <w:lang w:eastAsia="zh-CN"/>
              </w:rPr>
              <w:t>28.01.2025</w:t>
            </w:r>
          </w:p>
        </w:tc>
      </w:tr>
    </w:tbl>
    <w:p w14:paraId="37DDEA2D" w14:textId="77777777" w:rsidR="00D270BE" w:rsidRPr="00D270BE" w:rsidRDefault="00D270BE" w:rsidP="00D270BE">
      <w:pPr>
        <w:widowControl w:val="0"/>
        <w:suppressAutoHyphens/>
        <w:ind w:right="-6"/>
        <w:jc w:val="both"/>
        <w:textAlignment w:val="baseline"/>
        <w:rPr>
          <w:sz w:val="28"/>
          <w:szCs w:val="28"/>
        </w:rPr>
      </w:pPr>
    </w:p>
    <w:p w14:paraId="576D8EB9" w14:textId="77777777" w:rsidR="00D270BE" w:rsidRPr="00D270BE" w:rsidRDefault="00D270BE" w:rsidP="00D270BE">
      <w:pPr>
        <w:widowControl w:val="0"/>
        <w:suppressAutoHyphens/>
        <w:ind w:firstLine="709"/>
        <w:jc w:val="both"/>
        <w:textAlignment w:val="baseline"/>
        <w:rPr>
          <w:rFonts w:eastAsia="Tahoma"/>
          <w:color w:val="000000"/>
          <w:sz w:val="28"/>
          <w:szCs w:val="28"/>
          <w:lang w:eastAsia="zh-CN"/>
        </w:rPr>
      </w:pPr>
      <w:r w:rsidRPr="00D270BE">
        <w:rPr>
          <w:rFonts w:eastAsia="Tahoma"/>
          <w:color w:val="000000"/>
          <w:sz w:val="28"/>
          <w:szCs w:val="28"/>
          <w:lang w:eastAsia="zh-CN" w:bidi="hi-IN"/>
        </w:rPr>
        <w:t xml:space="preserve">Метод аналогов для расчета нормативов потребления </w:t>
      </w:r>
      <w:r w:rsidRPr="00D270BE">
        <w:rPr>
          <w:rFonts w:eastAsia="Tahoma"/>
          <w:color w:val="000000"/>
          <w:sz w:val="28"/>
          <w:szCs w:val="20"/>
          <w:lang w:eastAsia="zh-CN" w:bidi="hi-IN"/>
        </w:rPr>
        <w:t>норматива потребления холодной воды, потребляемой при использовании и содержании общего имущества в многоквартирном доме, норматива потребления горячей воды, потребляемой при использовании и содержании общего имущества в многоквартирном доме</w:t>
      </w:r>
      <w:r w:rsidRPr="00D270BE">
        <w:rPr>
          <w:rFonts w:eastAsia="Tahoma"/>
          <w:color w:val="000000"/>
          <w:sz w:val="28"/>
          <w:szCs w:val="28"/>
          <w:lang w:eastAsia="zh-CN" w:bidi="hi-IN"/>
        </w:rPr>
        <w:t xml:space="preserve">, невозможно применить исполнение решений суда </w:t>
      </w:r>
      <w:r w:rsidRPr="00D270BE">
        <w:rPr>
          <w:rFonts w:eastAsia="Tahoma" w:cs="Noto Sans Devanagari"/>
          <w:sz w:val="28"/>
          <w:szCs w:val="20"/>
          <w:lang w:eastAsia="zh-CN" w:bidi="hi-IN"/>
        </w:rPr>
        <w:t xml:space="preserve">3а-323/2023 и 3а-66/2024 </w:t>
      </w:r>
      <w:r w:rsidRPr="00D270BE">
        <w:rPr>
          <w:rFonts w:eastAsia="Tahoma"/>
          <w:color w:val="000000"/>
          <w:sz w:val="28"/>
          <w:szCs w:val="28"/>
          <w:lang w:eastAsia="zh-CN" w:bidi="hi-IN"/>
        </w:rPr>
        <w:t>на дату, указанную в решениях 30.06.2025 ввиду не</w:t>
      </w:r>
      <w:r w:rsidRPr="00D270BE">
        <w:rPr>
          <w:rFonts w:eastAsia="Tahoma"/>
          <w:color w:val="000000"/>
          <w:sz w:val="28"/>
          <w:szCs w:val="28"/>
          <w:lang w:eastAsia="zh-CN"/>
        </w:rPr>
        <w:t xml:space="preserve">сформированной генеральной совокупности МКД на начало отопительного 2024 – 2025, и как следствие невозможности определить выборку МКД и далее отсутствие наличия сведений, полученных в результате измерений объема (количества) потребления </w:t>
      </w:r>
      <w:r w:rsidRPr="00D270BE">
        <w:rPr>
          <w:rFonts w:eastAsia="Tahoma"/>
          <w:color w:val="000000"/>
          <w:sz w:val="28"/>
          <w:szCs w:val="28"/>
          <w:lang w:eastAsia="zh-CN" w:bidi="hi-IN"/>
        </w:rPr>
        <w:t>коммунальных</w:t>
      </w:r>
      <w:r w:rsidRPr="00D270BE">
        <w:rPr>
          <w:rFonts w:eastAsia="Tahoma"/>
          <w:color w:val="000000"/>
          <w:sz w:val="28"/>
          <w:szCs w:val="28"/>
          <w:lang w:eastAsia="zh-CN"/>
        </w:rPr>
        <w:t xml:space="preserve"> услуг и коммунальных ресурсов приборами учета, установленными в многоквартирных домах или жилых домах с аналогичными конструктивными и техническими параметрами, степенью благоустройства многоквартирного дома или жилого дома и климатическими условиями (п. 21  Правил № 306).</w:t>
      </w:r>
    </w:p>
    <w:p w14:paraId="210928E6" w14:textId="77777777" w:rsidR="00D270BE" w:rsidRPr="00D270BE" w:rsidRDefault="00D270BE" w:rsidP="00D270BE">
      <w:pPr>
        <w:widowControl w:val="0"/>
        <w:suppressAutoHyphens/>
        <w:ind w:right="-6" w:firstLine="709"/>
        <w:jc w:val="both"/>
        <w:textAlignment w:val="baseline"/>
        <w:rPr>
          <w:rFonts w:ascii="Arial" w:hAnsi="Arial" w:cs="Arial"/>
          <w:sz w:val="20"/>
          <w:szCs w:val="20"/>
        </w:rPr>
      </w:pPr>
      <w:r w:rsidRPr="00D270BE">
        <w:rPr>
          <w:sz w:val="28"/>
          <w:szCs w:val="28"/>
        </w:rPr>
        <w:t>Эксперты считают, что при обработке поступивших материалов были приняты исчерпывающие меры для применения метода аналогов к расчёту нормативов, но формирование выборки (по всем категориям многоквартирных и жилых домов) не представляется возможным на дату исполнения решения суда 30.06.2025.</w:t>
      </w:r>
    </w:p>
    <w:p w14:paraId="7772C349" w14:textId="77777777" w:rsidR="00D270BE" w:rsidRPr="00D270BE" w:rsidRDefault="00D270BE" w:rsidP="00D270BE">
      <w:pPr>
        <w:widowControl w:val="0"/>
        <w:suppressAutoHyphens/>
        <w:ind w:right="-6" w:firstLine="709"/>
        <w:jc w:val="both"/>
        <w:textAlignment w:val="baseline"/>
        <w:rPr>
          <w:rFonts w:ascii="Arial" w:hAnsi="Arial" w:cs="Arial"/>
          <w:sz w:val="20"/>
          <w:szCs w:val="20"/>
        </w:rPr>
      </w:pPr>
      <w:r w:rsidRPr="00D270BE">
        <w:rPr>
          <w:sz w:val="28"/>
          <w:szCs w:val="28"/>
        </w:rPr>
        <w:t>В соответствии с п. 19 Правил № 306 норматив утверждается с применением расчетного метода</w:t>
      </w:r>
      <w:r w:rsidRPr="00D270BE">
        <w:rPr>
          <w:rFonts w:cs="Arial"/>
          <w:sz w:val="28"/>
          <w:szCs w:val="20"/>
        </w:rPr>
        <w:t xml:space="preserve"> согласно приложению № 1 к Правилам № 306.</w:t>
      </w:r>
    </w:p>
    <w:p w14:paraId="08BACF85" w14:textId="77777777" w:rsidR="00D270BE" w:rsidRPr="00D270BE" w:rsidRDefault="00D270BE" w:rsidP="00D270BE">
      <w:pPr>
        <w:widowControl w:val="0"/>
        <w:suppressAutoHyphens/>
        <w:ind w:right="-6" w:firstLine="709"/>
        <w:jc w:val="both"/>
        <w:textAlignment w:val="baseline"/>
        <w:rPr>
          <w:rFonts w:ascii="Arial" w:hAnsi="Arial" w:cs="Arial"/>
          <w:sz w:val="20"/>
          <w:szCs w:val="20"/>
        </w:rPr>
      </w:pPr>
    </w:p>
    <w:p w14:paraId="01B7C882" w14:textId="77777777" w:rsidR="00D270BE" w:rsidRPr="00D270BE" w:rsidRDefault="00D270BE" w:rsidP="00D270BE">
      <w:pPr>
        <w:shd w:val="clear" w:color="auto" w:fill="FFFFFF"/>
        <w:suppressAutoHyphens/>
        <w:ind w:firstLine="567"/>
        <w:textAlignment w:val="baseline"/>
        <w:rPr>
          <w:rFonts w:ascii="Calibri" w:eastAsia="Tahoma" w:hAnsi="Calibri" w:cs="Noto Sans Devanagari"/>
          <w:b/>
          <w:bCs/>
          <w:color w:val="000000"/>
          <w:sz w:val="22"/>
          <w:szCs w:val="20"/>
          <w:lang w:eastAsia="zh-CN" w:bidi="hi-IN"/>
        </w:rPr>
      </w:pPr>
      <w:r w:rsidRPr="00D270BE">
        <w:rPr>
          <w:rFonts w:eastAsia="Tahoma" w:cs="Noto Sans Devanagari"/>
          <w:b/>
          <w:bCs/>
          <w:color w:val="000000"/>
          <w:sz w:val="28"/>
          <w:szCs w:val="28"/>
          <w:lang w:eastAsia="zh-CN" w:bidi="hi-IN"/>
        </w:rPr>
        <w:t>6. Параметры и требования к расчёту норматива по выбранному методу.</w:t>
      </w:r>
    </w:p>
    <w:p w14:paraId="0293D6A2" w14:textId="77777777" w:rsidR="00D270BE" w:rsidRPr="00D270BE" w:rsidRDefault="00D270BE" w:rsidP="00D270BE">
      <w:pPr>
        <w:widowControl w:val="0"/>
        <w:suppressAutoHyphens/>
        <w:ind w:firstLine="540"/>
        <w:jc w:val="both"/>
        <w:textAlignment w:val="baseline"/>
        <w:rPr>
          <w:rFonts w:ascii="Calibri" w:eastAsia="Tahoma" w:hAnsi="Calibri" w:cs="Noto Sans Devanagari"/>
          <w:color w:val="000000"/>
          <w:sz w:val="22"/>
          <w:szCs w:val="20"/>
          <w:lang w:eastAsia="zh-CN" w:bidi="hi-IN"/>
        </w:rPr>
      </w:pPr>
      <w:r w:rsidRPr="00D270BE">
        <w:rPr>
          <w:rFonts w:eastAsia="Tahoma" w:cs="Noto Sans Devanagari"/>
          <w:color w:val="000000"/>
          <w:sz w:val="28"/>
          <w:szCs w:val="28"/>
          <w:lang w:eastAsia="zh-CN" w:bidi="hi-IN"/>
        </w:rPr>
        <w:t xml:space="preserve">Согласно </w:t>
      </w:r>
      <w:hyperlink r:id="rId26" w:tgtFrame="_top">
        <w:r w:rsidRPr="00D270BE">
          <w:rPr>
            <w:rFonts w:ascii="Calibri" w:eastAsia="Tahoma" w:hAnsi="Calibri" w:cs="Noto Sans Devanagari"/>
            <w:color w:val="000000"/>
            <w:sz w:val="22"/>
            <w:szCs w:val="20"/>
            <w:lang w:eastAsia="zh-CN" w:bidi="hi-IN"/>
          </w:rPr>
          <w:t>пункту 43</w:t>
        </w:r>
      </w:hyperlink>
      <w:r w:rsidRPr="00D270BE">
        <w:rPr>
          <w:rFonts w:eastAsia="Tahoma" w:cs="Noto Sans Devanagari"/>
          <w:color w:val="000000"/>
          <w:sz w:val="28"/>
          <w:szCs w:val="28"/>
          <w:lang w:eastAsia="zh-CN" w:bidi="hi-IN"/>
        </w:rPr>
        <w:t xml:space="preserve"> Правил № 306 и </w:t>
      </w:r>
      <w:hyperlink r:id="rId27" w:tgtFrame="_top">
        <w:r w:rsidRPr="00D270BE">
          <w:rPr>
            <w:rFonts w:ascii="Calibri" w:eastAsia="Tahoma" w:hAnsi="Calibri" w:cs="Noto Sans Devanagari"/>
            <w:color w:val="000000"/>
            <w:sz w:val="22"/>
            <w:szCs w:val="20"/>
            <w:lang w:eastAsia="zh-CN" w:bidi="hi-IN"/>
          </w:rPr>
          <w:t>пункту 37</w:t>
        </w:r>
      </w:hyperlink>
      <w:r w:rsidRPr="00D270BE">
        <w:rPr>
          <w:rFonts w:eastAsia="Tahoma" w:cs="Noto Sans Devanagari"/>
          <w:color w:val="000000"/>
          <w:sz w:val="28"/>
          <w:szCs w:val="28"/>
          <w:lang w:eastAsia="zh-CN" w:bidi="hi-IN"/>
        </w:rPr>
        <w:t xml:space="preserve"> приложения № 1 к названным правилам определение нормативов с применением расчетного метода производится по </w:t>
      </w:r>
      <w:hyperlink r:id="rId28" w:tgtFrame="_top">
        <w:r w:rsidRPr="00D270BE">
          <w:rPr>
            <w:rFonts w:ascii="Calibri" w:eastAsia="Tahoma" w:hAnsi="Calibri" w:cs="Noto Sans Devanagari"/>
            <w:color w:val="000000"/>
            <w:sz w:val="22"/>
            <w:szCs w:val="20"/>
            <w:lang w:eastAsia="zh-CN" w:bidi="hi-IN"/>
          </w:rPr>
          <w:t>формуле 26</w:t>
        </w:r>
      </w:hyperlink>
      <w:r w:rsidRPr="00D270BE">
        <w:rPr>
          <w:rFonts w:eastAsia="Tahoma" w:cs="Noto Sans Devanagari"/>
          <w:color w:val="000000"/>
          <w:sz w:val="28"/>
          <w:szCs w:val="28"/>
          <w:lang w:eastAsia="zh-CN" w:bidi="hi-IN"/>
        </w:rPr>
        <w:t>, в которой численность жителей, проживающих многоквартирных домах, в отношении которых определяется норматив является делимым, а общая площадь помещений, входящих в состав общего имущества в многоквартирных домах, - делителем.</w:t>
      </w:r>
    </w:p>
    <w:p w14:paraId="7C9DA931" w14:textId="77777777" w:rsidR="00D270BE" w:rsidRPr="00D270BE" w:rsidRDefault="00D270BE" w:rsidP="00D270BE">
      <w:pPr>
        <w:widowControl w:val="0"/>
        <w:suppressAutoHyphens/>
        <w:ind w:firstLine="540"/>
        <w:jc w:val="both"/>
        <w:textAlignment w:val="baseline"/>
        <w:rPr>
          <w:rFonts w:eastAsia="Tahoma"/>
          <w:color w:val="000000"/>
          <w:sz w:val="28"/>
          <w:szCs w:val="28"/>
          <w:lang w:eastAsia="zh-CN"/>
        </w:rPr>
      </w:pPr>
      <w:r w:rsidRPr="00D270BE">
        <w:rPr>
          <w:rFonts w:eastAsia="Tahoma" w:cs="Noto Sans Devanagari"/>
          <w:color w:val="000000"/>
          <w:sz w:val="28"/>
          <w:szCs w:val="28"/>
          <w:lang w:eastAsia="zh-CN" w:bidi="hi-IN"/>
        </w:rPr>
        <w:t xml:space="preserve">Форма для установления </w:t>
      </w:r>
      <w:r w:rsidRPr="00D270BE">
        <w:rPr>
          <w:rFonts w:eastAsia="Tahoma"/>
          <w:color w:val="000000"/>
          <w:sz w:val="28"/>
          <w:szCs w:val="20"/>
          <w:lang w:eastAsia="zh-CN" w:bidi="hi-IN"/>
        </w:rPr>
        <w:t xml:space="preserve">норматива потребления холодной воды, потребляемой при использовании и содержании общего имущества в многоквартирном доме, норматива потребления горячей воды, потребляемой при использовании и содержании общего </w:t>
      </w:r>
      <w:r w:rsidRPr="00D270BE">
        <w:rPr>
          <w:rFonts w:eastAsia="Tahoma" w:cs="Noto Sans Devanagari"/>
          <w:color w:val="000000"/>
          <w:sz w:val="28"/>
          <w:szCs w:val="28"/>
          <w:lang w:eastAsia="zh-CN" w:bidi="hi-IN"/>
        </w:rPr>
        <w:t>имущества</w:t>
      </w:r>
      <w:r w:rsidRPr="00D270BE">
        <w:rPr>
          <w:rFonts w:eastAsia="Tahoma"/>
          <w:color w:val="000000"/>
          <w:sz w:val="28"/>
          <w:szCs w:val="20"/>
          <w:lang w:eastAsia="zh-CN" w:bidi="hi-IN"/>
        </w:rPr>
        <w:t xml:space="preserve"> в многоквартирном доме</w:t>
      </w:r>
      <w:r w:rsidRPr="00D270BE">
        <w:rPr>
          <w:rFonts w:eastAsia="Tahoma" w:cs="Noto Sans Devanagari"/>
          <w:color w:val="000000"/>
          <w:sz w:val="28"/>
          <w:szCs w:val="28"/>
          <w:lang w:eastAsia="zh-CN" w:bidi="hi-IN"/>
        </w:rPr>
        <w:t xml:space="preserve"> </w:t>
      </w:r>
      <w:r w:rsidRPr="00D270BE">
        <w:rPr>
          <w:rFonts w:eastAsia="Tahoma" w:cs="Noto Sans Devanagari"/>
          <w:color w:val="000000"/>
          <w:sz w:val="28"/>
          <w:szCs w:val="28"/>
          <w:lang w:eastAsia="zh-CN" w:bidi="hi-IN"/>
        </w:rPr>
        <w:lastRenderedPageBreak/>
        <w:t xml:space="preserve">приведена в таблице 2 приложения № 2 к Правилам № 306, из содержания которой следует, что при определении указанных нормативов должны также учитываться следующие конструктивные и технические параметры многоквартирного дома: </w:t>
      </w:r>
      <w:r w:rsidRPr="00D270BE">
        <w:rPr>
          <w:rFonts w:eastAsia="Tahoma"/>
          <w:color w:val="000000"/>
          <w:sz w:val="28"/>
          <w:szCs w:val="28"/>
          <w:lang w:eastAsia="zh-CN"/>
        </w:rPr>
        <w:t>Многоквартирные дома с централизованным холодным и горячим водоснабжением, водоотведением, а также многоквартирные дома, в которых коммунальная услуга по горячему водоснабжению производится с использованием оборудования, входящего в состав общего имущества в многоквартирном доме этажностью от 1 до 5 и от 6 до 9.</w:t>
      </w:r>
    </w:p>
    <w:p w14:paraId="4770B14F" w14:textId="77777777" w:rsidR="00D270BE" w:rsidRPr="00D270BE" w:rsidRDefault="00D270BE" w:rsidP="00D270BE">
      <w:pPr>
        <w:widowControl w:val="0"/>
        <w:suppressAutoHyphens/>
        <w:ind w:firstLine="540"/>
        <w:jc w:val="both"/>
        <w:textAlignment w:val="baseline"/>
        <w:rPr>
          <w:rFonts w:eastAsia="Tahoma"/>
          <w:color w:val="000000"/>
          <w:sz w:val="28"/>
          <w:szCs w:val="28"/>
          <w:lang w:eastAsia="zh-CN"/>
        </w:rPr>
      </w:pPr>
      <w:r w:rsidRPr="00D270BE">
        <w:rPr>
          <w:rFonts w:eastAsia="Tahoma" w:cs="Noto Sans Devanagari"/>
          <w:color w:val="000000"/>
          <w:sz w:val="28"/>
          <w:szCs w:val="20"/>
          <w:lang w:eastAsia="zh-CN" w:bidi="hi-IN"/>
        </w:rPr>
        <w:t>В соответствии с п. 2 Приложения № 1 к Правилам № 306 н</w:t>
      </w:r>
      <w:r w:rsidRPr="00D270BE">
        <w:rPr>
          <w:rFonts w:eastAsia="Tahoma"/>
          <w:color w:val="000000"/>
          <w:sz w:val="28"/>
          <w:szCs w:val="28"/>
          <w:lang w:eastAsia="zh-CN"/>
        </w:rPr>
        <w:t>орматив потребления холодной воды, потребляемой при использовании и содержании общего имущества в многоквартирном доме, и норматив потребления горячей воды, потребляемой при использовании и содержании общего имущества в многоквартирном доме (куб. м в месяц на 1 кв. м общей площади помещений, входящих в состав общего имущества в многоквартирном доме), определяются по следующей формуле</w:t>
      </w:r>
    </w:p>
    <w:p w14:paraId="494F0747" w14:textId="77777777" w:rsidR="00D270BE" w:rsidRPr="00D270BE" w:rsidRDefault="00D270BE" w:rsidP="00D270BE">
      <w:pPr>
        <w:widowControl w:val="0"/>
        <w:suppressAutoHyphens/>
        <w:ind w:firstLine="540"/>
        <w:jc w:val="both"/>
        <w:textAlignment w:val="baseline"/>
        <w:rPr>
          <w:rFonts w:ascii="Calibri" w:eastAsia="Tahoma" w:hAnsi="Calibri" w:cs="Noto Sans Devanagari"/>
          <w:color w:val="000000"/>
          <w:sz w:val="22"/>
          <w:szCs w:val="20"/>
          <w:lang w:eastAsia="zh-CN" w:bidi="hi-IN"/>
        </w:rPr>
      </w:pPr>
      <w:r w:rsidRPr="00D270BE">
        <w:rPr>
          <w:kern w:val="2"/>
          <w:sz w:val="28"/>
          <w:szCs w:val="28"/>
        </w:rPr>
        <w:t>:</w:t>
      </w:r>
    </w:p>
    <w:p w14:paraId="77D717FD" w14:textId="77777777" w:rsidR="00D270BE" w:rsidRPr="00D270BE" w:rsidRDefault="00D270BE" w:rsidP="00D270BE">
      <w:pPr>
        <w:widowControl w:val="0"/>
        <w:suppressAutoHyphens/>
        <w:ind w:firstLine="540"/>
        <w:jc w:val="right"/>
        <w:textAlignment w:val="baseline"/>
        <w:rPr>
          <w:color w:val="000000"/>
          <w:kern w:val="2"/>
          <w:sz w:val="28"/>
          <w:szCs w:val="28"/>
          <w:lang w:eastAsia="zh-CN" w:bidi="hi-IN"/>
        </w:rPr>
      </w:pPr>
    </w:p>
    <w:p w14:paraId="11C04604" w14:textId="77777777" w:rsidR="00D270BE" w:rsidRPr="00D270BE" w:rsidRDefault="00D270BE" w:rsidP="00D270BE">
      <w:pPr>
        <w:autoSpaceDE w:val="0"/>
        <w:autoSpaceDN w:val="0"/>
        <w:adjustRightInd w:val="0"/>
        <w:jc w:val="center"/>
        <w:rPr>
          <w:rFonts w:eastAsia="Tahoma"/>
          <w:color w:val="000000"/>
          <w:sz w:val="28"/>
          <w:szCs w:val="28"/>
          <w:lang w:eastAsia="zh-CN"/>
        </w:rPr>
      </w:pPr>
      <w:r w:rsidRPr="00D270BE">
        <w:rPr>
          <w:rFonts w:eastAsia="Tahoma"/>
          <w:noProof/>
          <w:color w:val="000000"/>
          <w:position w:val="-83"/>
          <w:sz w:val="28"/>
          <w:szCs w:val="28"/>
          <w:lang w:eastAsia="zh-CN"/>
        </w:rPr>
        <w:drawing>
          <wp:inline distT="0" distB="0" distL="0" distR="0" wp14:anchorId="1D7D98B5" wp14:editId="76582B4C">
            <wp:extent cx="4943475" cy="1238250"/>
            <wp:effectExtent l="0" t="0" r="9525" b="0"/>
            <wp:docPr id="1205373954" name="Рисунок 1205373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943475" cy="1238250"/>
                    </a:xfrm>
                    <a:prstGeom prst="rect">
                      <a:avLst/>
                    </a:prstGeom>
                    <a:noFill/>
                    <a:ln>
                      <a:noFill/>
                    </a:ln>
                  </pic:spPr>
                </pic:pic>
              </a:graphicData>
            </a:graphic>
          </wp:inline>
        </w:drawing>
      </w:r>
    </w:p>
    <w:p w14:paraId="184AB9BC" w14:textId="77777777" w:rsidR="00D270BE" w:rsidRPr="00D270BE" w:rsidRDefault="00D270BE" w:rsidP="00D270BE">
      <w:pPr>
        <w:autoSpaceDE w:val="0"/>
        <w:autoSpaceDN w:val="0"/>
        <w:adjustRightInd w:val="0"/>
        <w:jc w:val="right"/>
        <w:rPr>
          <w:rFonts w:eastAsia="Tahoma"/>
          <w:color w:val="000000"/>
          <w:sz w:val="28"/>
          <w:szCs w:val="28"/>
          <w:lang w:eastAsia="zh-CN"/>
        </w:rPr>
      </w:pPr>
      <w:r w:rsidRPr="00D270BE">
        <w:rPr>
          <w:rFonts w:eastAsia="Tahoma"/>
          <w:color w:val="000000"/>
          <w:sz w:val="28"/>
          <w:szCs w:val="28"/>
          <w:lang w:eastAsia="zh-CN"/>
        </w:rPr>
        <w:t>(формула 26)</w:t>
      </w:r>
    </w:p>
    <w:p w14:paraId="05C41035" w14:textId="77777777" w:rsidR="00D270BE" w:rsidRPr="00D270BE" w:rsidRDefault="00D270BE" w:rsidP="00D270BE">
      <w:pPr>
        <w:autoSpaceDE w:val="0"/>
        <w:autoSpaceDN w:val="0"/>
        <w:adjustRightInd w:val="0"/>
        <w:jc w:val="both"/>
        <w:rPr>
          <w:rFonts w:eastAsia="Tahoma"/>
          <w:color w:val="000000"/>
          <w:sz w:val="28"/>
          <w:szCs w:val="28"/>
          <w:lang w:eastAsia="zh-CN"/>
        </w:rPr>
      </w:pPr>
    </w:p>
    <w:p w14:paraId="4DAE697D" w14:textId="77777777" w:rsidR="00D270BE" w:rsidRPr="00D270BE" w:rsidRDefault="00D270BE" w:rsidP="00D270BE">
      <w:pPr>
        <w:widowControl w:val="0"/>
        <w:autoSpaceDE w:val="0"/>
        <w:ind w:firstLine="540"/>
        <w:jc w:val="both"/>
        <w:rPr>
          <w:kern w:val="2"/>
          <w:sz w:val="28"/>
          <w:szCs w:val="28"/>
        </w:rPr>
      </w:pPr>
      <w:r w:rsidRPr="00D270BE">
        <w:rPr>
          <w:kern w:val="2"/>
          <w:sz w:val="28"/>
          <w:szCs w:val="28"/>
        </w:rPr>
        <w:t>где:</w:t>
      </w:r>
    </w:p>
    <w:p w14:paraId="3711CF01" w14:textId="77777777" w:rsidR="00D270BE" w:rsidRPr="00D270BE" w:rsidRDefault="00D270BE" w:rsidP="00D270BE">
      <w:pPr>
        <w:autoSpaceDE w:val="0"/>
        <w:autoSpaceDN w:val="0"/>
        <w:adjustRightInd w:val="0"/>
        <w:ind w:firstLine="540"/>
        <w:jc w:val="both"/>
        <w:rPr>
          <w:rFonts w:eastAsia="Tahoma"/>
          <w:color w:val="000000"/>
          <w:sz w:val="28"/>
          <w:szCs w:val="28"/>
          <w:lang w:eastAsia="zh-CN"/>
        </w:rPr>
      </w:pPr>
      <w:proofErr w:type="spellStart"/>
      <w:r w:rsidRPr="00D270BE">
        <w:rPr>
          <w:rFonts w:eastAsia="Tahoma"/>
          <w:color w:val="000000"/>
          <w:sz w:val="28"/>
          <w:szCs w:val="28"/>
          <w:lang w:eastAsia="zh-CN"/>
        </w:rPr>
        <w:t>N</w:t>
      </w:r>
      <w:r w:rsidRPr="00D270BE">
        <w:rPr>
          <w:rFonts w:eastAsia="Tahoma"/>
          <w:color w:val="000000"/>
          <w:sz w:val="28"/>
          <w:szCs w:val="28"/>
          <w:vertAlign w:val="subscript"/>
          <w:lang w:eastAsia="zh-CN"/>
        </w:rPr>
        <w:t>в</w:t>
      </w:r>
      <w:proofErr w:type="spellEnd"/>
      <w:r w:rsidRPr="00D270BE">
        <w:rPr>
          <w:rFonts w:eastAsia="Tahoma"/>
          <w:color w:val="000000"/>
          <w:sz w:val="28"/>
          <w:szCs w:val="28"/>
          <w:lang w:eastAsia="zh-CN"/>
        </w:rPr>
        <w:t xml:space="preserve"> - норматив потребления коммунальной услуги по холодному или горячему водоснабжению (куб. м в месяц на 1 человека), определяемый в соответствии с </w:t>
      </w:r>
      <w:hyperlink r:id="rId30" w:history="1">
        <w:r w:rsidRPr="00D270BE">
          <w:rPr>
            <w:rFonts w:eastAsia="Tahoma"/>
            <w:color w:val="000000"/>
            <w:sz w:val="28"/>
            <w:szCs w:val="28"/>
            <w:lang w:eastAsia="zh-CN"/>
          </w:rPr>
          <w:t>пунктами 23</w:t>
        </w:r>
      </w:hyperlink>
      <w:r w:rsidRPr="00D270BE">
        <w:rPr>
          <w:rFonts w:eastAsia="Tahoma"/>
          <w:color w:val="000000"/>
          <w:sz w:val="28"/>
          <w:szCs w:val="28"/>
          <w:lang w:eastAsia="zh-CN"/>
        </w:rPr>
        <w:t xml:space="preserve"> - </w:t>
      </w:r>
      <w:hyperlink r:id="rId31" w:history="1">
        <w:r w:rsidRPr="00D270BE">
          <w:rPr>
            <w:rFonts w:eastAsia="Tahoma"/>
            <w:color w:val="000000"/>
            <w:sz w:val="28"/>
            <w:szCs w:val="28"/>
            <w:lang w:eastAsia="zh-CN"/>
          </w:rPr>
          <w:t>26</w:t>
        </w:r>
      </w:hyperlink>
      <w:r w:rsidRPr="00D270BE">
        <w:rPr>
          <w:rFonts w:eastAsia="Tahoma"/>
          <w:color w:val="000000"/>
          <w:sz w:val="28"/>
          <w:szCs w:val="28"/>
          <w:lang w:eastAsia="zh-CN"/>
        </w:rPr>
        <w:t xml:space="preserve"> настоящего документа;</w:t>
      </w:r>
    </w:p>
    <w:p w14:paraId="413F3719" w14:textId="77777777" w:rsidR="00D270BE" w:rsidRPr="00D270BE" w:rsidRDefault="00D270BE" w:rsidP="00D270BE">
      <w:pPr>
        <w:autoSpaceDE w:val="0"/>
        <w:autoSpaceDN w:val="0"/>
        <w:adjustRightInd w:val="0"/>
        <w:spacing w:before="280"/>
        <w:ind w:firstLine="540"/>
        <w:jc w:val="both"/>
        <w:rPr>
          <w:rFonts w:eastAsia="Tahoma"/>
          <w:color w:val="000000"/>
          <w:sz w:val="28"/>
          <w:szCs w:val="28"/>
          <w:lang w:eastAsia="zh-CN"/>
        </w:rPr>
      </w:pPr>
      <w:r w:rsidRPr="00D270BE">
        <w:rPr>
          <w:rFonts w:eastAsia="Tahoma"/>
          <w:color w:val="000000"/>
          <w:sz w:val="28"/>
          <w:szCs w:val="28"/>
          <w:lang w:eastAsia="zh-CN"/>
        </w:rPr>
        <w:t>0,0903 - расход холодной воды, горячей воды, потребляемых при использовании и содержании общего имущества в многоквартирном доме (куб. м в месяц на 1 человека);</w:t>
      </w:r>
    </w:p>
    <w:p w14:paraId="31319CD7" w14:textId="77777777" w:rsidR="00D270BE" w:rsidRPr="00D270BE" w:rsidRDefault="00D270BE" w:rsidP="00D270BE">
      <w:pPr>
        <w:autoSpaceDE w:val="0"/>
        <w:autoSpaceDN w:val="0"/>
        <w:adjustRightInd w:val="0"/>
        <w:spacing w:before="280"/>
        <w:ind w:firstLine="540"/>
        <w:jc w:val="both"/>
        <w:rPr>
          <w:rFonts w:eastAsia="Tahoma"/>
          <w:color w:val="000000"/>
          <w:sz w:val="28"/>
          <w:szCs w:val="28"/>
          <w:lang w:eastAsia="zh-CN"/>
        </w:rPr>
      </w:pPr>
      <w:r w:rsidRPr="00D270BE">
        <w:rPr>
          <w:rFonts w:eastAsia="Tahoma"/>
          <w:noProof/>
          <w:color w:val="000000"/>
          <w:position w:val="-32"/>
          <w:sz w:val="28"/>
          <w:szCs w:val="28"/>
          <w:lang w:eastAsia="zh-CN"/>
        </w:rPr>
        <w:drawing>
          <wp:inline distT="0" distB="0" distL="0" distR="0" wp14:anchorId="2F81F0C1" wp14:editId="26FDF68E">
            <wp:extent cx="1371600" cy="590550"/>
            <wp:effectExtent l="0" t="0" r="0" b="0"/>
            <wp:docPr id="883541768" name="Рисунок 883541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71600" cy="590550"/>
                    </a:xfrm>
                    <a:prstGeom prst="rect">
                      <a:avLst/>
                    </a:prstGeom>
                    <a:noFill/>
                    <a:ln>
                      <a:noFill/>
                    </a:ln>
                  </pic:spPr>
                </pic:pic>
              </a:graphicData>
            </a:graphic>
          </wp:inline>
        </w:drawing>
      </w:r>
      <w:r w:rsidRPr="00D270BE">
        <w:rPr>
          <w:rFonts w:eastAsia="Tahoma"/>
          <w:color w:val="000000"/>
          <w:sz w:val="28"/>
          <w:szCs w:val="28"/>
          <w:lang w:eastAsia="zh-CN"/>
        </w:rPr>
        <w:t xml:space="preserve"> - доля нормативных технологических потерь холодной воды, горячей воды во внутридомовых инженерных системах в суммарной величине норматива потребления коммунальной услуги по холодному водоснабжению и расхода холодной воды, потребляемой при использовании и содержании общего имущества в многоквартирном доме, или в суммарной величине норматива потребления коммунальной услуги по горячему водоснабжению и расхода горячей воды, потребляемой при использовании и содержании общего имущества в многоквартирном доме;</w:t>
      </w:r>
    </w:p>
    <w:p w14:paraId="575AA704" w14:textId="77777777" w:rsidR="00D270BE" w:rsidRPr="00D270BE" w:rsidRDefault="00D270BE" w:rsidP="00D270BE">
      <w:pPr>
        <w:autoSpaceDE w:val="0"/>
        <w:autoSpaceDN w:val="0"/>
        <w:adjustRightInd w:val="0"/>
        <w:spacing w:before="280"/>
        <w:ind w:firstLine="540"/>
        <w:jc w:val="both"/>
        <w:rPr>
          <w:rFonts w:eastAsia="Tahoma"/>
          <w:color w:val="000000"/>
          <w:sz w:val="28"/>
          <w:szCs w:val="28"/>
          <w:lang w:eastAsia="zh-CN"/>
        </w:rPr>
      </w:pPr>
      <w:r w:rsidRPr="00D270BE">
        <w:rPr>
          <w:rFonts w:eastAsia="Tahoma"/>
          <w:color w:val="000000"/>
          <w:sz w:val="28"/>
          <w:szCs w:val="28"/>
          <w:lang w:eastAsia="zh-CN"/>
        </w:rPr>
        <w:lastRenderedPageBreak/>
        <w:t xml:space="preserve">L - количество этажей в многоквартирных домах, в отношении которых определяется норматив, определяемое по </w:t>
      </w:r>
      <w:hyperlink r:id="rId33" w:history="1">
        <w:r w:rsidRPr="00D270BE">
          <w:rPr>
            <w:rFonts w:eastAsia="Tahoma"/>
            <w:color w:val="000000"/>
            <w:sz w:val="28"/>
            <w:szCs w:val="28"/>
            <w:lang w:eastAsia="zh-CN"/>
          </w:rPr>
          <w:t>формуле 8(1)</w:t>
        </w:r>
      </w:hyperlink>
      <w:r w:rsidRPr="00D270BE">
        <w:rPr>
          <w:rFonts w:eastAsia="Tahoma"/>
          <w:color w:val="000000"/>
          <w:sz w:val="28"/>
          <w:szCs w:val="28"/>
          <w:lang w:eastAsia="zh-CN"/>
        </w:rPr>
        <w:t>;</w:t>
      </w:r>
    </w:p>
    <w:p w14:paraId="4BC62629" w14:textId="77777777" w:rsidR="00D270BE" w:rsidRPr="00D270BE" w:rsidRDefault="00D270BE" w:rsidP="00D270BE">
      <w:pPr>
        <w:autoSpaceDE w:val="0"/>
        <w:autoSpaceDN w:val="0"/>
        <w:adjustRightInd w:val="0"/>
        <w:spacing w:before="280"/>
        <w:ind w:firstLine="540"/>
        <w:jc w:val="both"/>
        <w:rPr>
          <w:rFonts w:eastAsia="Tahoma"/>
          <w:color w:val="000000"/>
          <w:sz w:val="28"/>
          <w:szCs w:val="28"/>
          <w:lang w:eastAsia="zh-CN"/>
        </w:rPr>
      </w:pPr>
      <w:r w:rsidRPr="00D270BE">
        <w:rPr>
          <w:rFonts w:eastAsia="Tahoma"/>
          <w:color w:val="000000"/>
          <w:sz w:val="28"/>
          <w:szCs w:val="28"/>
          <w:lang w:eastAsia="zh-CN"/>
        </w:rPr>
        <w:t>K - численность жителей, проживающих в многоквартирных домах, в отношении которых определяется норматив;</w:t>
      </w:r>
    </w:p>
    <w:p w14:paraId="0BB2C758" w14:textId="77777777" w:rsidR="00D270BE" w:rsidRPr="00D270BE" w:rsidRDefault="00D270BE" w:rsidP="00D270BE">
      <w:pPr>
        <w:autoSpaceDE w:val="0"/>
        <w:autoSpaceDN w:val="0"/>
        <w:adjustRightInd w:val="0"/>
        <w:spacing w:before="280"/>
        <w:ind w:firstLine="567"/>
        <w:jc w:val="both"/>
        <w:rPr>
          <w:rFonts w:eastAsia="Tahoma"/>
          <w:color w:val="000000"/>
          <w:sz w:val="28"/>
          <w:szCs w:val="28"/>
          <w:lang w:eastAsia="zh-CN"/>
        </w:rPr>
      </w:pPr>
      <w:proofErr w:type="spellStart"/>
      <w:r w:rsidRPr="00D270BE">
        <w:rPr>
          <w:rFonts w:eastAsia="Tahoma"/>
          <w:color w:val="000000"/>
          <w:sz w:val="28"/>
          <w:szCs w:val="28"/>
          <w:lang w:eastAsia="zh-CN"/>
        </w:rPr>
        <w:t>S</w:t>
      </w:r>
      <w:r w:rsidRPr="00D270BE">
        <w:rPr>
          <w:rFonts w:eastAsia="Tahoma"/>
          <w:color w:val="000000"/>
          <w:sz w:val="28"/>
          <w:szCs w:val="28"/>
          <w:vertAlign w:val="superscript"/>
          <w:lang w:eastAsia="zh-CN"/>
        </w:rPr>
        <w:t>ои</w:t>
      </w:r>
      <w:proofErr w:type="spellEnd"/>
      <w:r w:rsidRPr="00D270BE">
        <w:rPr>
          <w:rFonts w:eastAsia="Tahoma"/>
          <w:color w:val="000000"/>
          <w:sz w:val="28"/>
          <w:szCs w:val="28"/>
          <w:lang w:eastAsia="zh-CN"/>
        </w:rPr>
        <w:t xml:space="preserve"> - общая площадь помещений, входящих в состав общего имущества в многоквартирных домах (кв. м)</w:t>
      </w:r>
      <w:r w:rsidRPr="00D270BE">
        <w:rPr>
          <w:kern w:val="2"/>
          <w:sz w:val="28"/>
          <w:szCs w:val="28"/>
        </w:rPr>
        <w:t>.</w:t>
      </w:r>
    </w:p>
    <w:p w14:paraId="64962347" w14:textId="77777777" w:rsidR="00D270BE" w:rsidRPr="00D270BE" w:rsidRDefault="00D270BE" w:rsidP="00D270BE">
      <w:pPr>
        <w:widowControl w:val="0"/>
        <w:autoSpaceDE w:val="0"/>
        <w:ind w:firstLine="540"/>
        <w:jc w:val="both"/>
        <w:rPr>
          <w:kern w:val="2"/>
          <w:sz w:val="28"/>
          <w:szCs w:val="28"/>
        </w:rPr>
      </w:pPr>
    </w:p>
    <w:p w14:paraId="6ED4505A" w14:textId="77777777" w:rsidR="00D270BE" w:rsidRPr="00D270BE" w:rsidRDefault="00D270BE" w:rsidP="00D270BE">
      <w:pPr>
        <w:widowControl w:val="0"/>
        <w:suppressAutoHyphens/>
        <w:ind w:firstLine="540"/>
        <w:jc w:val="both"/>
        <w:textAlignment w:val="baseline"/>
        <w:rPr>
          <w:rFonts w:ascii="Calibri" w:eastAsia="Tahoma" w:hAnsi="Calibri" w:cs="Noto Sans Devanagari"/>
          <w:color w:val="000000"/>
          <w:sz w:val="22"/>
          <w:szCs w:val="20"/>
          <w:lang w:eastAsia="zh-CN" w:bidi="hi-IN"/>
        </w:rPr>
      </w:pPr>
      <w:r w:rsidRPr="00D270BE">
        <w:rPr>
          <w:rFonts w:eastAsia="Tahoma" w:cs="Noto Sans Devanagari"/>
          <w:color w:val="000000"/>
          <w:sz w:val="28"/>
          <w:szCs w:val="20"/>
          <w:lang w:eastAsia="zh-CN" w:bidi="hi-IN"/>
        </w:rPr>
        <w:t>Расчет норматива производился по формуле (26) данные взяты из массива файла «20250526_свод вода_1.</w:t>
      </w:r>
      <w:proofErr w:type="spellStart"/>
      <w:r w:rsidRPr="00D270BE">
        <w:rPr>
          <w:rFonts w:eastAsia="Tahoma" w:cs="Noto Sans Devanagari"/>
          <w:color w:val="000000"/>
          <w:sz w:val="28"/>
          <w:szCs w:val="20"/>
          <w:lang w:val="en-US" w:eastAsia="zh-CN" w:bidi="hi-IN"/>
        </w:rPr>
        <w:t>xls</w:t>
      </w:r>
      <w:proofErr w:type="spellEnd"/>
      <w:r w:rsidRPr="00D270BE">
        <w:rPr>
          <w:rFonts w:eastAsia="Tahoma" w:cs="Noto Sans Devanagari"/>
          <w:color w:val="000000"/>
          <w:sz w:val="28"/>
          <w:szCs w:val="20"/>
          <w:lang w:eastAsia="zh-CN" w:bidi="hi-IN"/>
        </w:rPr>
        <w:t xml:space="preserve">» с учетом данных из столбцов «5», «7», «8» и «9». Расчет норматива представлен в таблице № 3. </w:t>
      </w:r>
    </w:p>
    <w:p w14:paraId="621B8CAC" w14:textId="77777777" w:rsidR="00D270BE" w:rsidRPr="00D270BE" w:rsidRDefault="00D270BE" w:rsidP="00D270BE">
      <w:pPr>
        <w:widowControl w:val="0"/>
        <w:suppressAutoHyphens/>
        <w:ind w:firstLine="540"/>
        <w:jc w:val="both"/>
        <w:textAlignment w:val="baseline"/>
        <w:rPr>
          <w:rFonts w:eastAsia="Tahoma" w:cs="Noto Sans Devanagari"/>
          <w:color w:val="000000"/>
          <w:sz w:val="28"/>
          <w:szCs w:val="20"/>
          <w:lang w:eastAsia="zh-CN" w:bidi="hi-IN"/>
        </w:rPr>
      </w:pPr>
    </w:p>
    <w:p w14:paraId="55F0859D" w14:textId="77777777" w:rsidR="00D270BE" w:rsidRPr="00D270BE" w:rsidRDefault="00D270BE" w:rsidP="00D270BE">
      <w:pPr>
        <w:widowControl w:val="0"/>
        <w:suppressAutoHyphens/>
        <w:ind w:left="567"/>
        <w:jc w:val="both"/>
        <w:textAlignment w:val="baseline"/>
        <w:rPr>
          <w:rFonts w:ascii="Calibri" w:eastAsia="Tahoma" w:hAnsi="Calibri" w:cs="Noto Sans Devanagari"/>
          <w:color w:val="000000"/>
          <w:sz w:val="22"/>
          <w:szCs w:val="20"/>
          <w:lang w:eastAsia="zh-CN" w:bidi="hi-IN"/>
        </w:rPr>
      </w:pPr>
      <w:r w:rsidRPr="00D270BE">
        <w:rPr>
          <w:rFonts w:eastAsia="Tahoma" w:cs="Noto Sans Devanagari"/>
          <w:b/>
          <w:bCs/>
          <w:color w:val="000000"/>
          <w:sz w:val="28"/>
          <w:szCs w:val="20"/>
          <w:lang w:eastAsia="zh-CN" w:bidi="hi-IN"/>
        </w:rPr>
        <w:t xml:space="preserve"> 6.1 Общая площадь помещений, входящих в состав общего имущества МКД</w:t>
      </w:r>
      <w:r w:rsidRPr="00D270BE">
        <w:rPr>
          <w:rFonts w:eastAsia="Tahoma" w:cs="Noto Sans Devanagari"/>
          <w:color w:val="000000"/>
          <w:sz w:val="28"/>
          <w:szCs w:val="20"/>
          <w:lang w:eastAsia="zh-CN" w:bidi="hi-IN"/>
        </w:rPr>
        <w:t>.</w:t>
      </w:r>
    </w:p>
    <w:p w14:paraId="0742BDCB" w14:textId="77777777" w:rsidR="00D270BE" w:rsidRPr="00D270BE" w:rsidRDefault="00D270BE" w:rsidP="00D270BE">
      <w:pPr>
        <w:widowControl w:val="0"/>
        <w:suppressAutoHyphens/>
        <w:ind w:firstLine="540"/>
        <w:jc w:val="both"/>
        <w:textAlignment w:val="baseline"/>
        <w:rPr>
          <w:rFonts w:eastAsia="Tahoma"/>
          <w:color w:val="000000"/>
          <w:sz w:val="28"/>
          <w:szCs w:val="28"/>
          <w:lang w:eastAsia="zh-CN"/>
        </w:rPr>
      </w:pPr>
      <w:r w:rsidRPr="00D270BE">
        <w:rPr>
          <w:rFonts w:eastAsia="Tahoma" w:cs="Noto Sans Devanagari"/>
          <w:color w:val="000000"/>
          <w:sz w:val="28"/>
          <w:szCs w:val="20"/>
          <w:lang w:eastAsia="zh-CN" w:bidi="hi-IN"/>
        </w:rPr>
        <w:t xml:space="preserve">В соответствии с п. 6(2) приложения № 1 к Правилам № 306 </w:t>
      </w:r>
      <w:r w:rsidRPr="00D270BE">
        <w:rPr>
          <w:rFonts w:eastAsia="Tahoma"/>
          <w:color w:val="000000"/>
          <w:sz w:val="28"/>
          <w:szCs w:val="28"/>
          <w:lang w:eastAsia="zh-CN"/>
        </w:rPr>
        <w:t xml:space="preserve">общая площадь помещений, входящих в состав общего имущества в многоквартирном доме, определяется как суммарная площадь помещений в многоквартирном доме, не являющихся частями квартир многоквартирного дома и предназначенных для обслуживания более одного помещения в </w:t>
      </w:r>
      <w:r w:rsidRPr="00D270BE">
        <w:rPr>
          <w:rFonts w:eastAsia="Tahoma" w:cs="Noto Sans Devanagari"/>
          <w:color w:val="000000"/>
          <w:sz w:val="28"/>
          <w:szCs w:val="20"/>
          <w:lang w:eastAsia="zh-CN" w:bidi="hi-IN"/>
        </w:rPr>
        <w:t>многоквартирном</w:t>
      </w:r>
      <w:r w:rsidRPr="00D270BE">
        <w:rPr>
          <w:rFonts w:eastAsia="Tahoma"/>
          <w:color w:val="000000"/>
          <w:sz w:val="28"/>
          <w:szCs w:val="28"/>
          <w:lang w:eastAsia="zh-CN"/>
        </w:rPr>
        <w:t xml:space="preserve"> доме (согласно сведениям, указанным в технической документации многоквартирного дома), -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14:paraId="2677BB7C" w14:textId="77777777" w:rsidR="00D270BE" w:rsidRPr="00D270BE" w:rsidRDefault="00D270BE" w:rsidP="00D270BE">
      <w:pPr>
        <w:widowControl w:val="0"/>
        <w:suppressAutoHyphens/>
        <w:ind w:firstLine="540"/>
        <w:jc w:val="both"/>
        <w:textAlignment w:val="baseline"/>
        <w:rPr>
          <w:rFonts w:ascii="Calibri" w:eastAsia="Tahoma" w:hAnsi="Calibri" w:cs="Noto Sans Devanagari"/>
          <w:color w:val="000000"/>
          <w:sz w:val="22"/>
          <w:szCs w:val="20"/>
          <w:lang w:eastAsia="zh-CN" w:bidi="hi-IN"/>
        </w:rPr>
      </w:pPr>
      <w:r w:rsidRPr="00D270BE">
        <w:rPr>
          <w:rFonts w:eastAsia="Tahoma" w:cs="Noto Sans Devanagari"/>
          <w:sz w:val="28"/>
          <w:szCs w:val="20"/>
          <w:lang w:eastAsia="zh-CN" w:bidi="hi-IN"/>
        </w:rPr>
        <w:t>В отношении расчёта площади помещений, входящих в состав общего имущества МКД, при судебном разбирательстве по делам 3а-323/2023 и 3а-66/2024 нарушений не было выявлено.</w:t>
      </w:r>
    </w:p>
    <w:p w14:paraId="5A605A5D" w14:textId="77777777" w:rsidR="00D270BE" w:rsidRPr="00D270BE" w:rsidRDefault="00D270BE" w:rsidP="00D270BE">
      <w:pPr>
        <w:widowControl w:val="0"/>
        <w:suppressAutoHyphens/>
        <w:ind w:firstLine="540"/>
        <w:jc w:val="both"/>
        <w:textAlignment w:val="baseline"/>
        <w:rPr>
          <w:rFonts w:ascii="Calibri" w:eastAsia="Tahoma" w:hAnsi="Calibri" w:cs="Noto Sans Devanagari"/>
          <w:color w:val="000000"/>
          <w:sz w:val="22"/>
          <w:szCs w:val="20"/>
          <w:lang w:eastAsia="zh-CN" w:bidi="hi-IN"/>
        </w:rPr>
      </w:pPr>
    </w:p>
    <w:p w14:paraId="3D778537" w14:textId="77777777" w:rsidR="00D270BE" w:rsidRPr="00D270BE" w:rsidRDefault="00D270BE" w:rsidP="00D270BE">
      <w:pPr>
        <w:widowControl w:val="0"/>
        <w:shd w:val="clear" w:color="auto" w:fill="FFFFFF"/>
        <w:suppressAutoHyphens/>
        <w:ind w:left="567"/>
        <w:jc w:val="both"/>
        <w:textAlignment w:val="baseline"/>
        <w:rPr>
          <w:rFonts w:eastAsia="Tahoma" w:cs="Noto Sans Devanagari"/>
          <w:color w:val="000000"/>
          <w:sz w:val="28"/>
          <w:szCs w:val="20"/>
          <w:lang w:eastAsia="zh-CN" w:bidi="hi-IN"/>
        </w:rPr>
        <w:sectPr w:rsidR="00D270BE" w:rsidRPr="00D270BE" w:rsidSect="00D270BE">
          <w:headerReference w:type="default" r:id="rId34"/>
          <w:footerReference w:type="default" r:id="rId35"/>
          <w:headerReference w:type="first" r:id="rId36"/>
          <w:footerReference w:type="first" r:id="rId37"/>
          <w:pgSz w:w="11906" w:h="16838"/>
          <w:pgMar w:top="1241" w:right="655" w:bottom="993" w:left="1276" w:header="705" w:footer="368" w:gutter="0"/>
          <w:cols w:space="720"/>
          <w:formProt w:val="0"/>
          <w:titlePg/>
          <w:docGrid w:linePitch="600" w:charSpace="36864"/>
        </w:sectPr>
      </w:pPr>
      <w:r w:rsidRPr="00D270BE">
        <w:rPr>
          <w:rFonts w:eastAsia="Tahoma" w:cs="Noto Sans Devanagari"/>
          <w:b/>
          <w:bCs/>
          <w:color w:val="000000"/>
          <w:sz w:val="28"/>
          <w:szCs w:val="20"/>
          <w:lang w:eastAsia="zh-CN" w:bidi="hi-IN"/>
        </w:rPr>
        <w:t xml:space="preserve">7. Расчеты норматива </w:t>
      </w:r>
      <w:r w:rsidRPr="00D270BE">
        <w:rPr>
          <w:b/>
          <w:bCs/>
          <w:kern w:val="2"/>
          <w:sz w:val="28"/>
          <w:szCs w:val="28"/>
        </w:rPr>
        <w:t>потребления коммунальной услуги по холодной и горячей воде, потребляемой при использовании и содержании общего имущества в многоквартирном доме</w:t>
      </w:r>
      <w:r w:rsidRPr="00D270BE">
        <w:rPr>
          <w:rFonts w:eastAsia="Tahoma" w:cs="Noto Sans Devanagari"/>
          <w:b/>
          <w:bCs/>
          <w:color w:val="000000"/>
          <w:sz w:val="28"/>
          <w:szCs w:val="20"/>
          <w:lang w:eastAsia="zh-CN" w:bidi="hi-IN"/>
        </w:rPr>
        <w:t xml:space="preserve"> (по категориям) представлены в       таблице 4.</w:t>
      </w:r>
      <w:r w:rsidRPr="00D270BE">
        <w:rPr>
          <w:rFonts w:eastAsia="Tahoma" w:cs="Noto Sans Devanagari"/>
          <w:color w:val="000000"/>
          <w:sz w:val="28"/>
          <w:szCs w:val="20"/>
          <w:lang w:eastAsia="zh-CN" w:bidi="hi-IN"/>
        </w:rPr>
        <w:br w:type="page"/>
      </w:r>
    </w:p>
    <w:p w14:paraId="2D3E6A3F" w14:textId="77777777" w:rsidR="00D270BE" w:rsidRPr="00D270BE" w:rsidRDefault="00D270BE" w:rsidP="00D270BE">
      <w:pPr>
        <w:widowControl w:val="0"/>
        <w:suppressAutoHyphens/>
        <w:ind w:firstLine="540"/>
        <w:jc w:val="right"/>
        <w:textAlignment w:val="baseline"/>
        <w:rPr>
          <w:rFonts w:eastAsia="Tahoma" w:cs="Noto Sans Devanagari"/>
          <w:color w:val="000000"/>
          <w:sz w:val="28"/>
          <w:szCs w:val="20"/>
          <w:lang w:eastAsia="zh-CN" w:bidi="hi-IN"/>
        </w:rPr>
      </w:pPr>
      <w:r w:rsidRPr="00D270BE">
        <w:rPr>
          <w:rFonts w:eastAsia="Tahoma" w:cs="Noto Sans Devanagari"/>
          <w:color w:val="000000"/>
          <w:sz w:val="28"/>
          <w:szCs w:val="20"/>
          <w:lang w:eastAsia="zh-CN" w:bidi="hi-IN"/>
        </w:rPr>
        <w:lastRenderedPageBreak/>
        <w:t>Таблица 4. Расчет нормативов потребления</w:t>
      </w:r>
    </w:p>
    <w:tbl>
      <w:tblPr>
        <w:tblW w:w="15156" w:type="dxa"/>
        <w:tblInd w:w="137" w:type="dxa"/>
        <w:tblLook w:val="04A0" w:firstRow="1" w:lastRow="0" w:firstColumn="1" w:lastColumn="0" w:noHBand="0" w:noVBand="1"/>
      </w:tblPr>
      <w:tblGrid>
        <w:gridCol w:w="3052"/>
        <w:gridCol w:w="1229"/>
        <w:gridCol w:w="1727"/>
        <w:gridCol w:w="1816"/>
        <w:gridCol w:w="1902"/>
        <w:gridCol w:w="1902"/>
        <w:gridCol w:w="1902"/>
        <w:gridCol w:w="1893"/>
      </w:tblGrid>
      <w:tr w:rsidR="00D270BE" w:rsidRPr="00D270BE" w14:paraId="2CB17A86" w14:textId="77777777" w:rsidTr="00D270BE">
        <w:trPr>
          <w:trHeight w:val="2729"/>
        </w:trPr>
        <w:tc>
          <w:tcPr>
            <w:tcW w:w="3052" w:type="dxa"/>
            <w:tcBorders>
              <w:top w:val="single" w:sz="4" w:space="0" w:color="auto"/>
              <w:left w:val="single" w:sz="4" w:space="0" w:color="auto"/>
              <w:bottom w:val="single" w:sz="4" w:space="0" w:color="auto"/>
              <w:right w:val="single" w:sz="4" w:space="0" w:color="auto"/>
            </w:tcBorders>
            <w:noWrap/>
            <w:vAlign w:val="center"/>
            <w:hideMark/>
          </w:tcPr>
          <w:p w14:paraId="4E7EAF81" w14:textId="77777777" w:rsidR="00D270BE" w:rsidRPr="00D270BE" w:rsidRDefault="00D270BE" w:rsidP="00D270BE">
            <w:pPr>
              <w:jc w:val="center"/>
              <w:rPr>
                <w:color w:val="000000"/>
                <w:sz w:val="22"/>
                <w:szCs w:val="22"/>
              </w:rPr>
            </w:pPr>
            <w:r w:rsidRPr="00D270BE">
              <w:rPr>
                <w:color w:val="000000"/>
                <w:sz w:val="22"/>
                <w:szCs w:val="22"/>
              </w:rPr>
              <w:t>Категория многоквартирных домов</w:t>
            </w:r>
          </w:p>
        </w:tc>
        <w:tc>
          <w:tcPr>
            <w:tcW w:w="1202" w:type="dxa"/>
            <w:tcBorders>
              <w:top w:val="single" w:sz="4" w:space="0" w:color="auto"/>
              <w:left w:val="nil"/>
              <w:bottom w:val="single" w:sz="4" w:space="0" w:color="auto"/>
              <w:right w:val="single" w:sz="4" w:space="0" w:color="auto"/>
            </w:tcBorders>
            <w:noWrap/>
            <w:vAlign w:val="center"/>
            <w:hideMark/>
          </w:tcPr>
          <w:p w14:paraId="6D1FBFAD" w14:textId="77777777" w:rsidR="00D270BE" w:rsidRPr="00D270BE" w:rsidRDefault="00D270BE" w:rsidP="00D270BE">
            <w:pPr>
              <w:jc w:val="center"/>
              <w:rPr>
                <w:color w:val="000000"/>
                <w:sz w:val="22"/>
                <w:szCs w:val="22"/>
              </w:rPr>
            </w:pPr>
            <w:r w:rsidRPr="00D270BE">
              <w:rPr>
                <w:color w:val="000000"/>
                <w:sz w:val="22"/>
                <w:szCs w:val="22"/>
              </w:rPr>
              <w:t>Этажность</w:t>
            </w:r>
          </w:p>
        </w:tc>
        <w:tc>
          <w:tcPr>
            <w:tcW w:w="1690" w:type="dxa"/>
            <w:tcBorders>
              <w:top w:val="single" w:sz="4" w:space="0" w:color="auto"/>
              <w:left w:val="nil"/>
              <w:bottom w:val="single" w:sz="4" w:space="0" w:color="auto"/>
              <w:right w:val="single" w:sz="4" w:space="0" w:color="auto"/>
            </w:tcBorders>
            <w:vAlign w:val="center"/>
            <w:hideMark/>
          </w:tcPr>
          <w:p w14:paraId="76094B8D" w14:textId="77777777" w:rsidR="00D270BE" w:rsidRPr="00D270BE" w:rsidRDefault="00D270BE" w:rsidP="00D270BE">
            <w:pPr>
              <w:jc w:val="center"/>
              <w:rPr>
                <w:color w:val="000000"/>
                <w:sz w:val="22"/>
                <w:szCs w:val="22"/>
              </w:rPr>
            </w:pPr>
            <w:r w:rsidRPr="00D270BE">
              <w:rPr>
                <w:color w:val="000000"/>
                <w:sz w:val="22"/>
                <w:szCs w:val="22"/>
              </w:rPr>
              <w:t>Норматив потребления коммунальной услуги по холодному или горячему водоснабжению (куб. м в месяц на 1 человека)</w:t>
            </w:r>
          </w:p>
        </w:tc>
        <w:tc>
          <w:tcPr>
            <w:tcW w:w="1777" w:type="dxa"/>
            <w:tcBorders>
              <w:top w:val="single" w:sz="4" w:space="0" w:color="auto"/>
              <w:left w:val="nil"/>
              <w:bottom w:val="single" w:sz="4" w:space="0" w:color="auto"/>
              <w:right w:val="single" w:sz="4" w:space="0" w:color="auto"/>
            </w:tcBorders>
            <w:vAlign w:val="center"/>
            <w:hideMark/>
          </w:tcPr>
          <w:p w14:paraId="5DA45C3A" w14:textId="77777777" w:rsidR="00D270BE" w:rsidRPr="00D270BE" w:rsidRDefault="00D270BE" w:rsidP="00D270BE">
            <w:pPr>
              <w:jc w:val="center"/>
              <w:rPr>
                <w:color w:val="000000"/>
                <w:sz w:val="22"/>
                <w:szCs w:val="22"/>
              </w:rPr>
            </w:pPr>
            <w:r w:rsidRPr="00D270BE">
              <w:rPr>
                <w:color w:val="000000"/>
                <w:sz w:val="22"/>
                <w:szCs w:val="22"/>
              </w:rPr>
              <w:t xml:space="preserve">Доля нормативных технологических потерь холодной воды, горячей воды во внутридомовых инженерных системах </w:t>
            </w:r>
          </w:p>
        </w:tc>
        <w:tc>
          <w:tcPr>
            <w:tcW w:w="1861" w:type="dxa"/>
            <w:tcBorders>
              <w:top w:val="single" w:sz="4" w:space="0" w:color="auto"/>
              <w:left w:val="nil"/>
              <w:bottom w:val="single" w:sz="4" w:space="0" w:color="auto"/>
              <w:right w:val="single" w:sz="4" w:space="0" w:color="auto"/>
            </w:tcBorders>
            <w:vAlign w:val="center"/>
            <w:hideMark/>
          </w:tcPr>
          <w:p w14:paraId="05730E97" w14:textId="77777777" w:rsidR="00D270BE" w:rsidRPr="00D270BE" w:rsidRDefault="00D270BE" w:rsidP="00D270BE">
            <w:pPr>
              <w:jc w:val="center"/>
              <w:rPr>
                <w:color w:val="000000"/>
                <w:sz w:val="22"/>
                <w:szCs w:val="22"/>
              </w:rPr>
            </w:pPr>
            <w:r w:rsidRPr="00D270BE">
              <w:rPr>
                <w:color w:val="000000"/>
                <w:sz w:val="22"/>
                <w:szCs w:val="22"/>
              </w:rPr>
              <w:t>Количество этажей в многоквартирных домах, в отношении которых определяется норматив</w:t>
            </w:r>
          </w:p>
        </w:tc>
        <w:tc>
          <w:tcPr>
            <w:tcW w:w="1861" w:type="dxa"/>
            <w:tcBorders>
              <w:top w:val="single" w:sz="4" w:space="0" w:color="auto"/>
              <w:left w:val="nil"/>
              <w:bottom w:val="single" w:sz="4" w:space="0" w:color="auto"/>
              <w:right w:val="single" w:sz="4" w:space="0" w:color="auto"/>
            </w:tcBorders>
            <w:vAlign w:val="center"/>
            <w:hideMark/>
          </w:tcPr>
          <w:p w14:paraId="2A037173" w14:textId="77777777" w:rsidR="00D270BE" w:rsidRPr="00D270BE" w:rsidRDefault="00D270BE" w:rsidP="00D270BE">
            <w:pPr>
              <w:jc w:val="center"/>
              <w:rPr>
                <w:color w:val="000000"/>
                <w:sz w:val="22"/>
                <w:szCs w:val="22"/>
              </w:rPr>
            </w:pPr>
            <w:r w:rsidRPr="00D270BE">
              <w:rPr>
                <w:color w:val="000000"/>
                <w:sz w:val="22"/>
                <w:szCs w:val="22"/>
              </w:rPr>
              <w:t>Численность жителей, проживающих в многоквартирных домах, в отношении которых определяется норматив</w:t>
            </w:r>
          </w:p>
        </w:tc>
        <w:tc>
          <w:tcPr>
            <w:tcW w:w="1861" w:type="dxa"/>
            <w:tcBorders>
              <w:top w:val="single" w:sz="4" w:space="0" w:color="auto"/>
              <w:left w:val="nil"/>
              <w:bottom w:val="single" w:sz="4" w:space="0" w:color="auto"/>
              <w:right w:val="single" w:sz="4" w:space="0" w:color="auto"/>
            </w:tcBorders>
            <w:vAlign w:val="center"/>
            <w:hideMark/>
          </w:tcPr>
          <w:p w14:paraId="61242443" w14:textId="77777777" w:rsidR="00D270BE" w:rsidRPr="00D270BE" w:rsidRDefault="00D270BE" w:rsidP="00D270BE">
            <w:pPr>
              <w:jc w:val="center"/>
              <w:rPr>
                <w:color w:val="000000"/>
                <w:sz w:val="22"/>
                <w:szCs w:val="22"/>
              </w:rPr>
            </w:pPr>
            <w:r w:rsidRPr="00D270BE">
              <w:rPr>
                <w:color w:val="000000"/>
                <w:sz w:val="22"/>
                <w:szCs w:val="22"/>
              </w:rPr>
              <w:t>Общая площадь помещений, входящих в состав общего имущества в многоквартирных домах (кв. м)</w:t>
            </w:r>
          </w:p>
        </w:tc>
        <w:tc>
          <w:tcPr>
            <w:tcW w:w="1852" w:type="dxa"/>
            <w:tcBorders>
              <w:top w:val="single" w:sz="4" w:space="0" w:color="auto"/>
              <w:left w:val="nil"/>
              <w:bottom w:val="single" w:sz="4" w:space="0" w:color="auto"/>
              <w:right w:val="single" w:sz="4" w:space="0" w:color="auto"/>
            </w:tcBorders>
            <w:vAlign w:val="center"/>
            <w:hideMark/>
          </w:tcPr>
          <w:p w14:paraId="4290163A" w14:textId="77777777" w:rsidR="00D270BE" w:rsidRPr="00D270BE" w:rsidRDefault="00D270BE" w:rsidP="00D270BE">
            <w:pPr>
              <w:jc w:val="center"/>
              <w:rPr>
                <w:color w:val="000000"/>
                <w:sz w:val="22"/>
                <w:szCs w:val="22"/>
              </w:rPr>
            </w:pPr>
            <w:r w:rsidRPr="00D270BE">
              <w:rPr>
                <w:color w:val="000000"/>
                <w:sz w:val="22"/>
                <w:szCs w:val="22"/>
              </w:rPr>
              <w:t xml:space="preserve">Норматив </w:t>
            </w:r>
            <w:proofErr w:type="gramStart"/>
            <w:r w:rsidRPr="00D270BE">
              <w:rPr>
                <w:color w:val="000000"/>
                <w:sz w:val="22"/>
                <w:szCs w:val="22"/>
              </w:rPr>
              <w:t>потребления  (</w:t>
            </w:r>
            <w:proofErr w:type="gramEnd"/>
            <w:r w:rsidRPr="00D270BE">
              <w:rPr>
                <w:color w:val="000000"/>
                <w:sz w:val="22"/>
                <w:szCs w:val="22"/>
              </w:rPr>
              <w:t>куб. м в месяц на 1 кв. м общей площади помещений, входящих в состав общего имущества в многоквартирном доме)</w:t>
            </w:r>
          </w:p>
        </w:tc>
      </w:tr>
      <w:tr w:rsidR="00D270BE" w:rsidRPr="00D270BE" w14:paraId="7D9ACB92" w14:textId="77777777" w:rsidTr="00D270BE">
        <w:trPr>
          <w:trHeight w:val="367"/>
        </w:trPr>
        <w:tc>
          <w:tcPr>
            <w:tcW w:w="3052" w:type="dxa"/>
            <w:tcBorders>
              <w:top w:val="nil"/>
              <w:left w:val="single" w:sz="4" w:space="0" w:color="auto"/>
              <w:bottom w:val="single" w:sz="4" w:space="0" w:color="auto"/>
              <w:right w:val="single" w:sz="4" w:space="0" w:color="auto"/>
            </w:tcBorders>
            <w:noWrap/>
            <w:vAlign w:val="center"/>
            <w:hideMark/>
          </w:tcPr>
          <w:p w14:paraId="2FB63D26" w14:textId="77777777" w:rsidR="00D270BE" w:rsidRPr="00D270BE" w:rsidRDefault="00D270BE" w:rsidP="00D270BE">
            <w:pPr>
              <w:jc w:val="center"/>
              <w:rPr>
                <w:color w:val="000000"/>
                <w:sz w:val="22"/>
                <w:szCs w:val="22"/>
              </w:rPr>
            </w:pPr>
            <w:r w:rsidRPr="00D270BE">
              <w:rPr>
                <w:color w:val="000000"/>
                <w:sz w:val="22"/>
                <w:szCs w:val="22"/>
              </w:rPr>
              <w:t> </w:t>
            </w:r>
          </w:p>
        </w:tc>
        <w:tc>
          <w:tcPr>
            <w:tcW w:w="1202" w:type="dxa"/>
            <w:tcBorders>
              <w:top w:val="nil"/>
              <w:left w:val="nil"/>
              <w:bottom w:val="single" w:sz="4" w:space="0" w:color="auto"/>
              <w:right w:val="single" w:sz="4" w:space="0" w:color="auto"/>
            </w:tcBorders>
            <w:noWrap/>
            <w:vAlign w:val="center"/>
            <w:hideMark/>
          </w:tcPr>
          <w:p w14:paraId="7D54A5CE" w14:textId="77777777" w:rsidR="00D270BE" w:rsidRPr="00D270BE" w:rsidRDefault="00D270BE" w:rsidP="00D270BE">
            <w:pPr>
              <w:jc w:val="center"/>
              <w:rPr>
                <w:color w:val="000000"/>
                <w:sz w:val="22"/>
                <w:szCs w:val="22"/>
              </w:rPr>
            </w:pPr>
            <w:r w:rsidRPr="00D270BE">
              <w:rPr>
                <w:color w:val="000000"/>
                <w:sz w:val="22"/>
                <w:szCs w:val="22"/>
              </w:rPr>
              <w:t> </w:t>
            </w:r>
          </w:p>
        </w:tc>
        <w:tc>
          <w:tcPr>
            <w:tcW w:w="1690" w:type="dxa"/>
            <w:tcBorders>
              <w:top w:val="nil"/>
              <w:left w:val="nil"/>
              <w:bottom w:val="single" w:sz="4" w:space="0" w:color="auto"/>
              <w:right w:val="single" w:sz="4" w:space="0" w:color="auto"/>
            </w:tcBorders>
            <w:vAlign w:val="center"/>
            <w:hideMark/>
          </w:tcPr>
          <w:p w14:paraId="3369C939" w14:textId="77777777" w:rsidR="00D270BE" w:rsidRPr="00D270BE" w:rsidRDefault="00D270BE" w:rsidP="00D270BE">
            <w:pPr>
              <w:jc w:val="center"/>
              <w:rPr>
                <w:color w:val="000000"/>
                <w:sz w:val="22"/>
                <w:szCs w:val="22"/>
              </w:rPr>
            </w:pPr>
            <w:proofErr w:type="spellStart"/>
            <w:r w:rsidRPr="00D270BE">
              <w:rPr>
                <w:color w:val="000000"/>
                <w:sz w:val="22"/>
                <w:szCs w:val="22"/>
              </w:rPr>
              <w:t>Nв</w:t>
            </w:r>
            <w:proofErr w:type="spellEnd"/>
          </w:p>
        </w:tc>
        <w:tc>
          <w:tcPr>
            <w:tcW w:w="1777" w:type="dxa"/>
            <w:tcBorders>
              <w:top w:val="nil"/>
              <w:left w:val="nil"/>
              <w:bottom w:val="single" w:sz="4" w:space="0" w:color="auto"/>
              <w:right w:val="single" w:sz="4" w:space="0" w:color="auto"/>
            </w:tcBorders>
            <w:vAlign w:val="center"/>
            <w:hideMark/>
          </w:tcPr>
          <w:p w14:paraId="7C594D12" w14:textId="77777777" w:rsidR="00D270BE" w:rsidRPr="00D270BE" w:rsidRDefault="00D270BE" w:rsidP="00D270BE">
            <w:pPr>
              <w:jc w:val="center"/>
              <w:rPr>
                <w:color w:val="000000"/>
                <w:sz w:val="22"/>
                <w:szCs w:val="22"/>
              </w:rPr>
            </w:pPr>
            <w:r w:rsidRPr="00D270BE">
              <w:rPr>
                <w:color w:val="000000"/>
                <w:sz w:val="22"/>
                <w:szCs w:val="22"/>
              </w:rPr>
              <w:t>(0,2+0,07*L)/4,3</w:t>
            </w:r>
          </w:p>
        </w:tc>
        <w:tc>
          <w:tcPr>
            <w:tcW w:w="1861" w:type="dxa"/>
            <w:tcBorders>
              <w:top w:val="nil"/>
              <w:left w:val="nil"/>
              <w:bottom w:val="single" w:sz="4" w:space="0" w:color="auto"/>
              <w:right w:val="single" w:sz="4" w:space="0" w:color="auto"/>
            </w:tcBorders>
            <w:vAlign w:val="center"/>
            <w:hideMark/>
          </w:tcPr>
          <w:p w14:paraId="08EEA2AE" w14:textId="77777777" w:rsidR="00D270BE" w:rsidRPr="00D270BE" w:rsidRDefault="00D270BE" w:rsidP="00D270BE">
            <w:pPr>
              <w:jc w:val="center"/>
              <w:rPr>
                <w:color w:val="000000"/>
                <w:sz w:val="22"/>
                <w:szCs w:val="22"/>
              </w:rPr>
            </w:pPr>
            <w:r w:rsidRPr="00D270BE">
              <w:rPr>
                <w:color w:val="000000"/>
                <w:sz w:val="22"/>
                <w:szCs w:val="22"/>
              </w:rPr>
              <w:t>L</w:t>
            </w:r>
          </w:p>
        </w:tc>
        <w:tc>
          <w:tcPr>
            <w:tcW w:w="1861" w:type="dxa"/>
            <w:tcBorders>
              <w:top w:val="nil"/>
              <w:left w:val="nil"/>
              <w:bottom w:val="single" w:sz="4" w:space="0" w:color="auto"/>
              <w:right w:val="single" w:sz="4" w:space="0" w:color="auto"/>
            </w:tcBorders>
            <w:vAlign w:val="center"/>
            <w:hideMark/>
          </w:tcPr>
          <w:p w14:paraId="45E3997E" w14:textId="77777777" w:rsidR="00D270BE" w:rsidRPr="00D270BE" w:rsidRDefault="00D270BE" w:rsidP="00D270BE">
            <w:pPr>
              <w:jc w:val="center"/>
              <w:rPr>
                <w:color w:val="000000"/>
                <w:sz w:val="22"/>
                <w:szCs w:val="22"/>
              </w:rPr>
            </w:pPr>
            <w:r w:rsidRPr="00D270BE">
              <w:rPr>
                <w:color w:val="000000"/>
                <w:sz w:val="22"/>
                <w:szCs w:val="22"/>
              </w:rPr>
              <w:t>K</w:t>
            </w:r>
          </w:p>
        </w:tc>
        <w:tc>
          <w:tcPr>
            <w:tcW w:w="1861" w:type="dxa"/>
            <w:tcBorders>
              <w:top w:val="nil"/>
              <w:left w:val="nil"/>
              <w:bottom w:val="single" w:sz="4" w:space="0" w:color="auto"/>
              <w:right w:val="single" w:sz="4" w:space="0" w:color="auto"/>
            </w:tcBorders>
            <w:vAlign w:val="center"/>
            <w:hideMark/>
          </w:tcPr>
          <w:p w14:paraId="47845E06" w14:textId="77777777" w:rsidR="00D270BE" w:rsidRPr="00D270BE" w:rsidRDefault="00D270BE" w:rsidP="00D270BE">
            <w:pPr>
              <w:jc w:val="center"/>
              <w:rPr>
                <w:color w:val="000000"/>
                <w:sz w:val="22"/>
                <w:szCs w:val="22"/>
              </w:rPr>
            </w:pPr>
            <w:r w:rsidRPr="00D270BE">
              <w:rPr>
                <w:color w:val="000000"/>
                <w:sz w:val="22"/>
                <w:szCs w:val="22"/>
              </w:rPr>
              <w:t>S</w:t>
            </w:r>
            <w:r w:rsidRPr="00D270BE">
              <w:rPr>
                <w:color w:val="000000"/>
                <w:sz w:val="22"/>
                <w:szCs w:val="22"/>
                <w:vertAlign w:val="superscript"/>
              </w:rPr>
              <w:t>ОИ</w:t>
            </w:r>
          </w:p>
        </w:tc>
        <w:tc>
          <w:tcPr>
            <w:tcW w:w="1852" w:type="dxa"/>
            <w:tcBorders>
              <w:top w:val="nil"/>
              <w:left w:val="nil"/>
              <w:bottom w:val="single" w:sz="4" w:space="0" w:color="auto"/>
              <w:right w:val="single" w:sz="4" w:space="0" w:color="auto"/>
            </w:tcBorders>
            <w:vAlign w:val="center"/>
            <w:hideMark/>
          </w:tcPr>
          <w:p w14:paraId="3C17F18F" w14:textId="77777777" w:rsidR="00D270BE" w:rsidRPr="00D270BE" w:rsidRDefault="00D270BE" w:rsidP="00D270BE">
            <w:pPr>
              <w:jc w:val="center"/>
              <w:rPr>
                <w:color w:val="000000"/>
                <w:sz w:val="22"/>
                <w:szCs w:val="22"/>
              </w:rPr>
            </w:pPr>
            <w:proofErr w:type="spellStart"/>
            <w:r w:rsidRPr="00D270BE">
              <w:rPr>
                <w:color w:val="000000"/>
                <w:sz w:val="22"/>
                <w:szCs w:val="22"/>
              </w:rPr>
              <w:t>Nв</w:t>
            </w:r>
            <w:r w:rsidRPr="00D270BE">
              <w:rPr>
                <w:color w:val="000000"/>
                <w:sz w:val="22"/>
                <w:szCs w:val="22"/>
                <w:vertAlign w:val="superscript"/>
              </w:rPr>
              <w:t>ОИ</w:t>
            </w:r>
            <w:proofErr w:type="spellEnd"/>
          </w:p>
        </w:tc>
      </w:tr>
      <w:tr w:rsidR="00D270BE" w:rsidRPr="00D270BE" w14:paraId="36C5A08A" w14:textId="77777777" w:rsidTr="00D270BE">
        <w:trPr>
          <w:trHeight w:val="2394"/>
        </w:trPr>
        <w:tc>
          <w:tcPr>
            <w:tcW w:w="3052" w:type="dxa"/>
            <w:tcBorders>
              <w:top w:val="nil"/>
              <w:left w:val="single" w:sz="4" w:space="0" w:color="auto"/>
              <w:bottom w:val="single" w:sz="4" w:space="0" w:color="auto"/>
              <w:right w:val="single" w:sz="4" w:space="0" w:color="auto"/>
            </w:tcBorders>
            <w:vAlign w:val="bottom"/>
            <w:hideMark/>
          </w:tcPr>
          <w:p w14:paraId="36808AF6" w14:textId="77777777" w:rsidR="00D270BE" w:rsidRPr="00D270BE" w:rsidRDefault="00D270BE" w:rsidP="00D270BE">
            <w:pPr>
              <w:rPr>
                <w:color w:val="000000"/>
                <w:sz w:val="22"/>
                <w:szCs w:val="22"/>
              </w:rPr>
            </w:pPr>
            <w:r w:rsidRPr="00D270BE">
              <w:rPr>
                <w:color w:val="000000"/>
                <w:sz w:val="22"/>
                <w:szCs w:val="22"/>
              </w:rPr>
              <w:t>Многоквартирные дома с централизованным холодным и горячим водоснабжением, водоотведением, а также многоквартирные дома, в которых коммунальная услуга по горячему водоснабжению производится с использованием оборудования, входящего в состав общего имущества в многоквартирном доме</w:t>
            </w:r>
          </w:p>
        </w:tc>
        <w:tc>
          <w:tcPr>
            <w:tcW w:w="1202" w:type="dxa"/>
            <w:tcBorders>
              <w:top w:val="nil"/>
              <w:left w:val="nil"/>
              <w:bottom w:val="single" w:sz="4" w:space="0" w:color="auto"/>
              <w:right w:val="single" w:sz="4" w:space="0" w:color="auto"/>
            </w:tcBorders>
            <w:vAlign w:val="center"/>
            <w:hideMark/>
          </w:tcPr>
          <w:p w14:paraId="7C5FE0FF" w14:textId="77777777" w:rsidR="00D270BE" w:rsidRPr="00D270BE" w:rsidRDefault="00D270BE" w:rsidP="00D270BE">
            <w:pPr>
              <w:jc w:val="center"/>
              <w:rPr>
                <w:color w:val="000000"/>
                <w:sz w:val="22"/>
                <w:szCs w:val="22"/>
              </w:rPr>
            </w:pPr>
            <w:r w:rsidRPr="00D270BE">
              <w:rPr>
                <w:color w:val="000000"/>
                <w:sz w:val="22"/>
                <w:szCs w:val="22"/>
              </w:rPr>
              <w:t>от 1 до 5</w:t>
            </w:r>
          </w:p>
        </w:tc>
        <w:tc>
          <w:tcPr>
            <w:tcW w:w="1690" w:type="dxa"/>
            <w:tcBorders>
              <w:top w:val="nil"/>
              <w:left w:val="nil"/>
              <w:bottom w:val="single" w:sz="4" w:space="0" w:color="auto"/>
              <w:right w:val="single" w:sz="4" w:space="0" w:color="auto"/>
            </w:tcBorders>
            <w:vAlign w:val="center"/>
            <w:hideMark/>
          </w:tcPr>
          <w:p w14:paraId="05478A7B" w14:textId="77777777" w:rsidR="00D270BE" w:rsidRPr="00D270BE" w:rsidRDefault="00D270BE" w:rsidP="00D270BE">
            <w:pPr>
              <w:jc w:val="center"/>
              <w:rPr>
                <w:color w:val="000000"/>
                <w:sz w:val="22"/>
                <w:szCs w:val="22"/>
              </w:rPr>
            </w:pPr>
            <w:r w:rsidRPr="00D270BE">
              <w:rPr>
                <w:color w:val="000000"/>
                <w:sz w:val="22"/>
                <w:szCs w:val="22"/>
              </w:rPr>
              <w:t>4,99</w:t>
            </w:r>
          </w:p>
        </w:tc>
        <w:tc>
          <w:tcPr>
            <w:tcW w:w="1777" w:type="dxa"/>
            <w:tcBorders>
              <w:top w:val="nil"/>
              <w:left w:val="nil"/>
              <w:bottom w:val="single" w:sz="4" w:space="0" w:color="auto"/>
              <w:right w:val="single" w:sz="4" w:space="0" w:color="auto"/>
            </w:tcBorders>
            <w:vAlign w:val="center"/>
            <w:hideMark/>
          </w:tcPr>
          <w:p w14:paraId="24983D45" w14:textId="77777777" w:rsidR="00D270BE" w:rsidRPr="00D270BE" w:rsidRDefault="00D270BE" w:rsidP="00D270BE">
            <w:pPr>
              <w:jc w:val="center"/>
              <w:rPr>
                <w:color w:val="000000"/>
                <w:sz w:val="22"/>
                <w:szCs w:val="22"/>
              </w:rPr>
            </w:pPr>
            <w:r w:rsidRPr="00D270BE">
              <w:rPr>
                <w:color w:val="000000"/>
                <w:sz w:val="22"/>
                <w:szCs w:val="22"/>
              </w:rPr>
              <w:t>0,1105</w:t>
            </w:r>
          </w:p>
        </w:tc>
        <w:tc>
          <w:tcPr>
            <w:tcW w:w="1861" w:type="dxa"/>
            <w:tcBorders>
              <w:top w:val="nil"/>
              <w:left w:val="nil"/>
              <w:bottom w:val="single" w:sz="4" w:space="0" w:color="auto"/>
              <w:right w:val="single" w:sz="4" w:space="0" w:color="auto"/>
            </w:tcBorders>
            <w:vAlign w:val="center"/>
            <w:hideMark/>
          </w:tcPr>
          <w:p w14:paraId="7F733676" w14:textId="77777777" w:rsidR="00D270BE" w:rsidRPr="00D270BE" w:rsidRDefault="00D270BE" w:rsidP="00D270BE">
            <w:pPr>
              <w:jc w:val="center"/>
              <w:rPr>
                <w:color w:val="000000"/>
                <w:sz w:val="22"/>
                <w:szCs w:val="22"/>
              </w:rPr>
            </w:pPr>
            <w:r w:rsidRPr="00D270BE">
              <w:rPr>
                <w:color w:val="000000"/>
                <w:sz w:val="22"/>
                <w:szCs w:val="22"/>
              </w:rPr>
              <w:t>3,933</w:t>
            </w:r>
          </w:p>
        </w:tc>
        <w:tc>
          <w:tcPr>
            <w:tcW w:w="1861" w:type="dxa"/>
            <w:tcBorders>
              <w:top w:val="nil"/>
              <w:left w:val="nil"/>
              <w:bottom w:val="single" w:sz="4" w:space="0" w:color="auto"/>
              <w:right w:val="single" w:sz="4" w:space="0" w:color="auto"/>
            </w:tcBorders>
            <w:vAlign w:val="center"/>
            <w:hideMark/>
          </w:tcPr>
          <w:p w14:paraId="01FD4821" w14:textId="77777777" w:rsidR="00D270BE" w:rsidRPr="00D270BE" w:rsidRDefault="00D270BE" w:rsidP="00D270BE">
            <w:pPr>
              <w:jc w:val="center"/>
              <w:rPr>
                <w:color w:val="000000"/>
                <w:sz w:val="22"/>
                <w:szCs w:val="22"/>
              </w:rPr>
            </w:pPr>
            <w:r w:rsidRPr="00D270BE">
              <w:rPr>
                <w:color w:val="000000"/>
                <w:sz w:val="22"/>
                <w:szCs w:val="22"/>
              </w:rPr>
              <w:t>851687,594</w:t>
            </w:r>
          </w:p>
        </w:tc>
        <w:tc>
          <w:tcPr>
            <w:tcW w:w="1861" w:type="dxa"/>
            <w:tcBorders>
              <w:top w:val="nil"/>
              <w:left w:val="nil"/>
              <w:bottom w:val="single" w:sz="4" w:space="0" w:color="auto"/>
              <w:right w:val="single" w:sz="4" w:space="0" w:color="auto"/>
            </w:tcBorders>
            <w:vAlign w:val="center"/>
            <w:hideMark/>
          </w:tcPr>
          <w:p w14:paraId="6CC4C5D2" w14:textId="77777777" w:rsidR="00D270BE" w:rsidRPr="00D270BE" w:rsidRDefault="00D270BE" w:rsidP="00D270BE">
            <w:pPr>
              <w:jc w:val="center"/>
              <w:rPr>
                <w:color w:val="000000"/>
                <w:sz w:val="22"/>
                <w:szCs w:val="22"/>
              </w:rPr>
            </w:pPr>
            <w:r w:rsidRPr="00D270BE">
              <w:rPr>
                <w:color w:val="000000"/>
                <w:sz w:val="22"/>
                <w:szCs w:val="22"/>
              </w:rPr>
              <w:t>25121399,78</w:t>
            </w:r>
          </w:p>
        </w:tc>
        <w:tc>
          <w:tcPr>
            <w:tcW w:w="1852" w:type="dxa"/>
            <w:tcBorders>
              <w:top w:val="nil"/>
              <w:left w:val="nil"/>
              <w:bottom w:val="single" w:sz="4" w:space="0" w:color="auto"/>
              <w:right w:val="single" w:sz="4" w:space="0" w:color="auto"/>
            </w:tcBorders>
            <w:vAlign w:val="center"/>
            <w:hideMark/>
          </w:tcPr>
          <w:p w14:paraId="53E5ED18" w14:textId="77777777" w:rsidR="00D270BE" w:rsidRPr="00D270BE" w:rsidRDefault="00D270BE" w:rsidP="00D270BE">
            <w:pPr>
              <w:jc w:val="center"/>
              <w:rPr>
                <w:color w:val="000000"/>
                <w:sz w:val="22"/>
                <w:szCs w:val="22"/>
              </w:rPr>
            </w:pPr>
            <w:r w:rsidRPr="00D270BE">
              <w:rPr>
                <w:color w:val="000000"/>
                <w:sz w:val="22"/>
                <w:szCs w:val="22"/>
              </w:rPr>
              <w:t>0,0221</w:t>
            </w:r>
          </w:p>
        </w:tc>
      </w:tr>
      <w:tr w:rsidR="00D270BE" w:rsidRPr="00D270BE" w14:paraId="5F837081" w14:textId="77777777" w:rsidTr="00D270BE">
        <w:trPr>
          <w:trHeight w:val="962"/>
        </w:trPr>
        <w:tc>
          <w:tcPr>
            <w:tcW w:w="3052" w:type="dxa"/>
            <w:tcBorders>
              <w:top w:val="nil"/>
              <w:left w:val="single" w:sz="4" w:space="0" w:color="auto"/>
              <w:bottom w:val="single" w:sz="4" w:space="0" w:color="auto"/>
              <w:right w:val="single" w:sz="4" w:space="0" w:color="auto"/>
            </w:tcBorders>
            <w:vAlign w:val="bottom"/>
            <w:hideMark/>
          </w:tcPr>
          <w:p w14:paraId="56AC9A69" w14:textId="77777777" w:rsidR="00D270BE" w:rsidRPr="00D270BE" w:rsidRDefault="00D270BE" w:rsidP="00D270BE">
            <w:pPr>
              <w:rPr>
                <w:color w:val="000000"/>
                <w:sz w:val="22"/>
                <w:szCs w:val="22"/>
              </w:rPr>
            </w:pPr>
            <w:r w:rsidRPr="00D270BE">
              <w:rPr>
                <w:color w:val="000000"/>
                <w:sz w:val="22"/>
                <w:szCs w:val="22"/>
              </w:rPr>
              <w:t xml:space="preserve">Многоквартирные дома с централизованным холодным и горячим водоснабжением, водоотведением, а также многоквартирные дома, в которых коммунальная услуга по горячему водоснабжению производится с использованием оборудования, входящего в </w:t>
            </w:r>
            <w:r w:rsidRPr="00D270BE">
              <w:rPr>
                <w:color w:val="000000"/>
                <w:sz w:val="22"/>
                <w:szCs w:val="22"/>
              </w:rPr>
              <w:lastRenderedPageBreak/>
              <w:t>состав общего имущества в многоквартирном доме</w:t>
            </w:r>
          </w:p>
        </w:tc>
        <w:tc>
          <w:tcPr>
            <w:tcW w:w="1202" w:type="dxa"/>
            <w:tcBorders>
              <w:top w:val="nil"/>
              <w:left w:val="nil"/>
              <w:bottom w:val="single" w:sz="4" w:space="0" w:color="auto"/>
              <w:right w:val="single" w:sz="4" w:space="0" w:color="auto"/>
            </w:tcBorders>
            <w:noWrap/>
            <w:vAlign w:val="center"/>
            <w:hideMark/>
          </w:tcPr>
          <w:p w14:paraId="36AC848A" w14:textId="77777777" w:rsidR="00D270BE" w:rsidRPr="00D270BE" w:rsidRDefault="00D270BE" w:rsidP="00D270BE">
            <w:pPr>
              <w:jc w:val="center"/>
              <w:rPr>
                <w:color w:val="000000"/>
                <w:sz w:val="22"/>
                <w:szCs w:val="22"/>
              </w:rPr>
            </w:pPr>
            <w:r w:rsidRPr="00D270BE">
              <w:rPr>
                <w:color w:val="000000"/>
                <w:sz w:val="22"/>
                <w:szCs w:val="22"/>
              </w:rPr>
              <w:lastRenderedPageBreak/>
              <w:t>от 6 до 9</w:t>
            </w:r>
          </w:p>
        </w:tc>
        <w:tc>
          <w:tcPr>
            <w:tcW w:w="1690" w:type="dxa"/>
            <w:tcBorders>
              <w:top w:val="nil"/>
              <w:left w:val="nil"/>
              <w:bottom w:val="single" w:sz="4" w:space="0" w:color="auto"/>
              <w:right w:val="single" w:sz="4" w:space="0" w:color="auto"/>
            </w:tcBorders>
            <w:vAlign w:val="center"/>
            <w:hideMark/>
          </w:tcPr>
          <w:p w14:paraId="1365662C" w14:textId="77777777" w:rsidR="00D270BE" w:rsidRPr="00D270BE" w:rsidRDefault="00D270BE" w:rsidP="00D270BE">
            <w:pPr>
              <w:jc w:val="center"/>
              <w:rPr>
                <w:color w:val="000000"/>
                <w:sz w:val="22"/>
                <w:szCs w:val="22"/>
              </w:rPr>
            </w:pPr>
            <w:r w:rsidRPr="00D270BE">
              <w:rPr>
                <w:color w:val="000000"/>
                <w:sz w:val="22"/>
                <w:szCs w:val="22"/>
              </w:rPr>
              <w:t>4,99</w:t>
            </w:r>
          </w:p>
        </w:tc>
        <w:tc>
          <w:tcPr>
            <w:tcW w:w="1777" w:type="dxa"/>
            <w:tcBorders>
              <w:top w:val="nil"/>
              <w:left w:val="nil"/>
              <w:bottom w:val="single" w:sz="4" w:space="0" w:color="auto"/>
              <w:right w:val="single" w:sz="4" w:space="0" w:color="auto"/>
            </w:tcBorders>
            <w:vAlign w:val="center"/>
            <w:hideMark/>
          </w:tcPr>
          <w:p w14:paraId="340D56C4" w14:textId="77777777" w:rsidR="00D270BE" w:rsidRPr="00D270BE" w:rsidRDefault="00D270BE" w:rsidP="00D270BE">
            <w:pPr>
              <w:jc w:val="center"/>
              <w:rPr>
                <w:color w:val="000000"/>
                <w:sz w:val="22"/>
                <w:szCs w:val="22"/>
              </w:rPr>
            </w:pPr>
            <w:r w:rsidRPr="00D270BE">
              <w:rPr>
                <w:color w:val="000000"/>
                <w:sz w:val="22"/>
                <w:szCs w:val="22"/>
              </w:rPr>
              <w:t>0,1884</w:t>
            </w:r>
          </w:p>
        </w:tc>
        <w:tc>
          <w:tcPr>
            <w:tcW w:w="1861" w:type="dxa"/>
            <w:tcBorders>
              <w:top w:val="nil"/>
              <w:left w:val="nil"/>
              <w:bottom w:val="single" w:sz="4" w:space="0" w:color="auto"/>
              <w:right w:val="single" w:sz="4" w:space="0" w:color="auto"/>
            </w:tcBorders>
            <w:vAlign w:val="center"/>
            <w:hideMark/>
          </w:tcPr>
          <w:p w14:paraId="7EC65A31" w14:textId="77777777" w:rsidR="00D270BE" w:rsidRPr="00D270BE" w:rsidRDefault="00D270BE" w:rsidP="00D270BE">
            <w:pPr>
              <w:jc w:val="center"/>
              <w:rPr>
                <w:color w:val="000000"/>
                <w:sz w:val="22"/>
                <w:szCs w:val="22"/>
              </w:rPr>
            </w:pPr>
            <w:r w:rsidRPr="00D270BE">
              <w:rPr>
                <w:color w:val="000000"/>
                <w:sz w:val="22"/>
                <w:szCs w:val="22"/>
              </w:rPr>
              <w:t>8,718</w:t>
            </w:r>
          </w:p>
        </w:tc>
        <w:tc>
          <w:tcPr>
            <w:tcW w:w="1861" w:type="dxa"/>
            <w:tcBorders>
              <w:top w:val="nil"/>
              <w:left w:val="nil"/>
              <w:bottom w:val="single" w:sz="4" w:space="0" w:color="auto"/>
              <w:right w:val="single" w:sz="4" w:space="0" w:color="auto"/>
            </w:tcBorders>
            <w:vAlign w:val="center"/>
            <w:hideMark/>
          </w:tcPr>
          <w:p w14:paraId="1A7F0476" w14:textId="77777777" w:rsidR="00D270BE" w:rsidRPr="00D270BE" w:rsidRDefault="00D270BE" w:rsidP="00D270BE">
            <w:pPr>
              <w:jc w:val="center"/>
              <w:rPr>
                <w:color w:val="000000"/>
                <w:sz w:val="22"/>
                <w:szCs w:val="22"/>
              </w:rPr>
            </w:pPr>
            <w:r w:rsidRPr="00D270BE">
              <w:rPr>
                <w:color w:val="000000"/>
                <w:sz w:val="22"/>
                <w:szCs w:val="22"/>
              </w:rPr>
              <w:t>247883,9444</w:t>
            </w:r>
          </w:p>
        </w:tc>
        <w:tc>
          <w:tcPr>
            <w:tcW w:w="1861" w:type="dxa"/>
            <w:tcBorders>
              <w:top w:val="nil"/>
              <w:left w:val="nil"/>
              <w:bottom w:val="single" w:sz="4" w:space="0" w:color="auto"/>
              <w:right w:val="single" w:sz="4" w:space="0" w:color="auto"/>
            </w:tcBorders>
            <w:vAlign w:val="center"/>
            <w:hideMark/>
          </w:tcPr>
          <w:p w14:paraId="15DAE3AF" w14:textId="77777777" w:rsidR="00D270BE" w:rsidRPr="00D270BE" w:rsidRDefault="00D270BE" w:rsidP="00D270BE">
            <w:pPr>
              <w:jc w:val="center"/>
              <w:rPr>
                <w:color w:val="000000"/>
                <w:sz w:val="22"/>
                <w:szCs w:val="22"/>
              </w:rPr>
            </w:pPr>
            <w:r w:rsidRPr="00D270BE">
              <w:rPr>
                <w:color w:val="000000"/>
                <w:sz w:val="22"/>
                <w:szCs w:val="22"/>
              </w:rPr>
              <w:t>12022301,59</w:t>
            </w:r>
          </w:p>
        </w:tc>
        <w:tc>
          <w:tcPr>
            <w:tcW w:w="1852" w:type="dxa"/>
            <w:tcBorders>
              <w:top w:val="nil"/>
              <w:left w:val="nil"/>
              <w:bottom w:val="single" w:sz="4" w:space="0" w:color="auto"/>
              <w:right w:val="single" w:sz="4" w:space="0" w:color="auto"/>
            </w:tcBorders>
            <w:vAlign w:val="center"/>
            <w:hideMark/>
          </w:tcPr>
          <w:p w14:paraId="095D68A0" w14:textId="77777777" w:rsidR="00D270BE" w:rsidRPr="00D270BE" w:rsidRDefault="00D270BE" w:rsidP="00D270BE">
            <w:pPr>
              <w:jc w:val="center"/>
              <w:rPr>
                <w:color w:val="000000"/>
                <w:sz w:val="22"/>
                <w:szCs w:val="22"/>
              </w:rPr>
            </w:pPr>
            <w:r w:rsidRPr="00D270BE">
              <w:rPr>
                <w:color w:val="000000"/>
                <w:sz w:val="22"/>
                <w:szCs w:val="22"/>
              </w:rPr>
              <w:t>0,0216</w:t>
            </w:r>
          </w:p>
        </w:tc>
      </w:tr>
    </w:tbl>
    <w:p w14:paraId="507FEF69" w14:textId="77777777" w:rsidR="00D270BE" w:rsidRPr="00D270BE" w:rsidRDefault="00D270BE" w:rsidP="00D270BE">
      <w:pPr>
        <w:widowControl w:val="0"/>
        <w:suppressAutoHyphens/>
        <w:ind w:firstLine="540"/>
        <w:jc w:val="right"/>
        <w:textAlignment w:val="baseline"/>
        <w:rPr>
          <w:rFonts w:ascii="Calibri" w:eastAsia="Tahoma" w:hAnsi="Calibri" w:cs="Noto Sans Devanagari"/>
          <w:color w:val="000000"/>
          <w:sz w:val="22"/>
          <w:szCs w:val="20"/>
          <w:lang w:eastAsia="zh-CN" w:bidi="hi-IN"/>
        </w:rPr>
      </w:pPr>
    </w:p>
    <w:p w14:paraId="57107439" w14:textId="77777777" w:rsidR="00D270BE" w:rsidRPr="00D270BE" w:rsidRDefault="00D270BE" w:rsidP="00D270BE">
      <w:pPr>
        <w:widowControl w:val="0"/>
        <w:suppressAutoHyphens/>
        <w:textAlignment w:val="baseline"/>
        <w:rPr>
          <w:rFonts w:ascii="Calibri" w:eastAsia="Tahoma" w:hAnsi="Calibri" w:cs="Noto Sans Devanagari"/>
          <w:color w:val="000000"/>
          <w:sz w:val="22"/>
          <w:szCs w:val="20"/>
          <w:lang w:eastAsia="zh-CN" w:bidi="hi-IN"/>
        </w:rPr>
        <w:sectPr w:rsidR="00D270BE" w:rsidRPr="00D270BE" w:rsidSect="00D270BE">
          <w:headerReference w:type="default" r:id="rId38"/>
          <w:footerReference w:type="default" r:id="rId39"/>
          <w:headerReference w:type="first" r:id="rId40"/>
          <w:footerReference w:type="first" r:id="rId41"/>
          <w:pgSz w:w="16838" w:h="11906" w:orient="landscape"/>
          <w:pgMar w:top="1272" w:right="1134" w:bottom="425" w:left="1134" w:header="720" w:footer="368" w:gutter="0"/>
          <w:cols w:space="720"/>
          <w:formProt w:val="0"/>
          <w:docGrid w:linePitch="600" w:charSpace="36864"/>
        </w:sectPr>
      </w:pPr>
      <w:r w:rsidRPr="00D270BE">
        <w:rPr>
          <w:rFonts w:ascii="Calibri" w:eastAsia="Tahoma" w:hAnsi="Calibri" w:cs="Noto Sans Devanagari"/>
          <w:color w:val="000000"/>
          <w:sz w:val="22"/>
          <w:szCs w:val="20"/>
          <w:lang w:eastAsia="zh-CN" w:bidi="hi-IN"/>
        </w:rPr>
        <w:br w:type="page"/>
      </w:r>
    </w:p>
    <w:p w14:paraId="2D4789D2" w14:textId="77777777" w:rsidR="00D270BE" w:rsidRPr="00D270BE" w:rsidRDefault="00D270BE" w:rsidP="00D270BE">
      <w:pPr>
        <w:widowControl w:val="0"/>
        <w:suppressAutoHyphens/>
        <w:ind w:firstLine="540"/>
        <w:jc w:val="both"/>
        <w:textAlignment w:val="baseline"/>
        <w:rPr>
          <w:rFonts w:eastAsia="Tahoma" w:cs="Noto Sans Devanagari"/>
          <w:color w:val="000000"/>
          <w:sz w:val="28"/>
          <w:szCs w:val="28"/>
          <w:lang w:eastAsia="zh-CN" w:bidi="hi-IN"/>
        </w:rPr>
      </w:pPr>
      <w:r w:rsidRPr="00D270BE">
        <w:rPr>
          <w:rFonts w:eastAsia="Tahoma" w:cs="Noto Sans Devanagari"/>
          <w:color w:val="000000"/>
          <w:sz w:val="28"/>
          <w:szCs w:val="20"/>
          <w:lang w:eastAsia="zh-CN" w:bidi="hi-IN"/>
        </w:rPr>
        <w:lastRenderedPageBreak/>
        <w:t xml:space="preserve">Таким образом, нормативы потребления холодной воды, потребляемой при использовании и содержании общего имущества в многоквартирном доме, нормативы потребления горячей воды, потребляемой при использовании и содержании общего имущества в многоквартирном доме, и нормативы отведения сточных вод в целях содержания общего имущества в многоквартирном </w:t>
      </w:r>
      <w:proofErr w:type="gramStart"/>
      <w:r w:rsidRPr="00D270BE">
        <w:rPr>
          <w:rFonts w:eastAsia="Tahoma" w:cs="Noto Sans Devanagari"/>
          <w:color w:val="000000"/>
          <w:sz w:val="28"/>
          <w:szCs w:val="20"/>
          <w:lang w:eastAsia="zh-CN" w:bidi="hi-IN"/>
        </w:rPr>
        <w:t>доме</w:t>
      </w:r>
      <w:r w:rsidRPr="00D270BE">
        <w:rPr>
          <w:rFonts w:eastAsia="Tahoma" w:cs="Noto Sans Devanagari"/>
          <w:color w:val="000000"/>
          <w:sz w:val="28"/>
          <w:szCs w:val="28"/>
          <w:lang w:eastAsia="zh-CN" w:bidi="hi-IN"/>
        </w:rPr>
        <w:t xml:space="preserve">  составят</w:t>
      </w:r>
      <w:proofErr w:type="gramEnd"/>
      <w:r w:rsidRPr="00D270BE">
        <w:rPr>
          <w:rFonts w:eastAsia="Tahoma" w:cs="Noto Sans Devanagari"/>
          <w:color w:val="000000"/>
          <w:sz w:val="28"/>
          <w:szCs w:val="28"/>
          <w:lang w:eastAsia="zh-CN" w:bidi="hi-IN"/>
        </w:rPr>
        <w:t xml:space="preserve">:                  </w:t>
      </w:r>
    </w:p>
    <w:p w14:paraId="2C7F1256" w14:textId="77777777" w:rsidR="00D270BE" w:rsidRPr="00D270BE" w:rsidRDefault="00D270BE" w:rsidP="00D270BE">
      <w:pPr>
        <w:widowControl w:val="0"/>
        <w:suppressAutoHyphens/>
        <w:autoSpaceDE w:val="0"/>
        <w:autoSpaceDN w:val="0"/>
        <w:adjustRightInd w:val="0"/>
        <w:jc w:val="right"/>
        <w:textAlignment w:val="baseline"/>
        <w:rPr>
          <w:rFonts w:eastAsia="Tahoma"/>
          <w:color w:val="000000"/>
          <w:lang w:bidi="hi-IN"/>
        </w:rPr>
      </w:pPr>
      <w:r w:rsidRPr="00D270BE">
        <w:rPr>
          <w:rFonts w:eastAsia="Tahoma"/>
          <w:color w:val="000000"/>
          <w:lang w:bidi="hi-IN"/>
        </w:rPr>
        <w:t>куб. метров в месяц на кв. метр общей площади</w:t>
      </w:r>
    </w:p>
    <w:p w14:paraId="21EF26F0" w14:textId="77777777" w:rsidR="00D270BE" w:rsidRPr="00D270BE" w:rsidRDefault="00D270BE" w:rsidP="00D270BE">
      <w:pPr>
        <w:widowControl w:val="0"/>
        <w:suppressAutoHyphens/>
        <w:autoSpaceDE w:val="0"/>
        <w:autoSpaceDN w:val="0"/>
        <w:adjustRightInd w:val="0"/>
        <w:jc w:val="right"/>
        <w:textAlignment w:val="baseline"/>
        <w:rPr>
          <w:rFonts w:eastAsia="Tahoma"/>
          <w:color w:val="000000"/>
          <w:sz w:val="18"/>
          <w:szCs w:val="18"/>
          <w:lang w:bidi="hi-IN"/>
        </w:rPr>
      </w:pPr>
      <w:r w:rsidRPr="00D270BE">
        <w:rPr>
          <w:rFonts w:eastAsia="Tahoma"/>
          <w:color w:val="000000"/>
          <w:sz w:val="18"/>
          <w:szCs w:val="18"/>
          <w:lang w:bidi="hi-IN"/>
        </w:rPr>
        <w:t xml:space="preserve"> </w:t>
      </w: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164"/>
        <w:gridCol w:w="1321"/>
        <w:gridCol w:w="2045"/>
        <w:gridCol w:w="2045"/>
        <w:gridCol w:w="2121"/>
      </w:tblGrid>
      <w:tr w:rsidR="00D270BE" w:rsidRPr="00D270BE" w14:paraId="744888E5" w14:textId="77777777" w:rsidTr="00D270BE">
        <w:trPr>
          <w:trHeight w:val="284"/>
          <w:jc w:val="center"/>
        </w:trPr>
        <w:tc>
          <w:tcPr>
            <w:tcW w:w="540" w:type="dxa"/>
            <w:vAlign w:val="center"/>
            <w:hideMark/>
          </w:tcPr>
          <w:p w14:paraId="6EB599C7" w14:textId="77777777" w:rsidR="00D270BE" w:rsidRPr="00D270BE" w:rsidRDefault="00D270BE" w:rsidP="00D270BE">
            <w:pPr>
              <w:widowControl w:val="0"/>
              <w:suppressAutoHyphens/>
              <w:jc w:val="center"/>
              <w:textAlignment w:val="baseline"/>
              <w:rPr>
                <w:rFonts w:eastAsia="Tahoma"/>
                <w:color w:val="000000"/>
                <w:lang w:bidi="hi-IN"/>
              </w:rPr>
            </w:pPr>
            <w:r w:rsidRPr="00D270BE">
              <w:rPr>
                <w:rFonts w:eastAsia="Tahoma"/>
                <w:color w:val="000000"/>
                <w:lang w:bidi="hi-IN"/>
              </w:rPr>
              <w:t> № п/п</w:t>
            </w:r>
          </w:p>
        </w:tc>
        <w:tc>
          <w:tcPr>
            <w:tcW w:w="2164" w:type="dxa"/>
            <w:vAlign w:val="center"/>
            <w:hideMark/>
          </w:tcPr>
          <w:p w14:paraId="47D96A44" w14:textId="77777777" w:rsidR="00D270BE" w:rsidRPr="00D270BE" w:rsidRDefault="00D270BE" w:rsidP="00D270BE">
            <w:pPr>
              <w:widowControl w:val="0"/>
              <w:suppressAutoHyphens/>
              <w:jc w:val="center"/>
              <w:textAlignment w:val="baseline"/>
              <w:rPr>
                <w:rFonts w:eastAsia="Tahoma"/>
                <w:color w:val="000000"/>
                <w:lang w:bidi="hi-IN"/>
              </w:rPr>
            </w:pPr>
            <w:r w:rsidRPr="00D270BE">
              <w:rPr>
                <w:rFonts w:eastAsia="Tahoma"/>
                <w:color w:val="000000"/>
                <w:lang w:bidi="hi-IN"/>
              </w:rPr>
              <w:t>Категория жилых помещений</w:t>
            </w:r>
          </w:p>
        </w:tc>
        <w:tc>
          <w:tcPr>
            <w:tcW w:w="1321" w:type="dxa"/>
            <w:vAlign w:val="center"/>
            <w:hideMark/>
          </w:tcPr>
          <w:p w14:paraId="7ACEA005" w14:textId="77777777" w:rsidR="00D270BE" w:rsidRPr="00D270BE" w:rsidRDefault="00D270BE" w:rsidP="00D270BE">
            <w:pPr>
              <w:widowControl w:val="0"/>
              <w:suppressAutoHyphens/>
              <w:jc w:val="center"/>
              <w:textAlignment w:val="baseline"/>
              <w:rPr>
                <w:rFonts w:eastAsia="Tahoma"/>
                <w:color w:val="000000"/>
                <w:lang w:bidi="hi-IN"/>
              </w:rPr>
            </w:pPr>
            <w:r w:rsidRPr="00D270BE">
              <w:rPr>
                <w:rFonts w:eastAsia="Tahoma"/>
                <w:color w:val="000000"/>
                <w:lang w:bidi="hi-IN"/>
              </w:rPr>
              <w:t>Этажность</w:t>
            </w:r>
          </w:p>
        </w:tc>
        <w:tc>
          <w:tcPr>
            <w:tcW w:w="2045" w:type="dxa"/>
          </w:tcPr>
          <w:p w14:paraId="63DDE08B" w14:textId="77777777" w:rsidR="00D270BE" w:rsidRPr="00D270BE" w:rsidRDefault="00D270BE" w:rsidP="00D270BE">
            <w:pPr>
              <w:widowControl w:val="0"/>
              <w:suppressAutoHyphens/>
              <w:autoSpaceDE w:val="0"/>
              <w:autoSpaceDN w:val="0"/>
              <w:adjustRightInd w:val="0"/>
              <w:jc w:val="center"/>
              <w:textAlignment w:val="baseline"/>
              <w:rPr>
                <w:rFonts w:eastAsia="Tahoma"/>
                <w:color w:val="000000"/>
                <w:lang w:bidi="hi-IN"/>
              </w:rPr>
            </w:pPr>
            <w:r w:rsidRPr="00D270BE">
              <w:rPr>
                <w:rFonts w:eastAsia="Tahoma"/>
                <w:color w:val="000000"/>
                <w:lang w:bidi="hi-IN"/>
              </w:rPr>
              <w:t xml:space="preserve">Норматив потребления холодной воды в целях содержания общего имущества в многоквартирном доме </w:t>
            </w:r>
          </w:p>
        </w:tc>
        <w:tc>
          <w:tcPr>
            <w:tcW w:w="2045" w:type="dxa"/>
          </w:tcPr>
          <w:p w14:paraId="51FC10BB" w14:textId="77777777" w:rsidR="00D270BE" w:rsidRPr="00D270BE" w:rsidRDefault="00D270BE" w:rsidP="00D270BE">
            <w:pPr>
              <w:widowControl w:val="0"/>
              <w:suppressAutoHyphens/>
              <w:autoSpaceDE w:val="0"/>
              <w:autoSpaceDN w:val="0"/>
              <w:adjustRightInd w:val="0"/>
              <w:jc w:val="center"/>
              <w:textAlignment w:val="baseline"/>
              <w:rPr>
                <w:rFonts w:eastAsia="Tahoma"/>
                <w:color w:val="000000"/>
                <w:lang w:bidi="hi-IN"/>
              </w:rPr>
            </w:pPr>
            <w:r w:rsidRPr="00D270BE">
              <w:rPr>
                <w:rFonts w:eastAsia="Tahoma"/>
                <w:color w:val="000000"/>
                <w:lang w:bidi="hi-IN"/>
              </w:rPr>
              <w:t xml:space="preserve">Норматив потребления горячей воды в целях содержания общего имущества в многоквартирном доме </w:t>
            </w:r>
          </w:p>
        </w:tc>
        <w:tc>
          <w:tcPr>
            <w:tcW w:w="2121" w:type="dxa"/>
            <w:vAlign w:val="center"/>
          </w:tcPr>
          <w:p w14:paraId="4E1AC6C6" w14:textId="77777777" w:rsidR="00D270BE" w:rsidRPr="00D270BE" w:rsidRDefault="00D270BE" w:rsidP="00D270BE">
            <w:pPr>
              <w:widowControl w:val="0"/>
              <w:suppressAutoHyphens/>
              <w:jc w:val="center"/>
              <w:textAlignment w:val="baseline"/>
              <w:rPr>
                <w:rFonts w:eastAsia="Tahoma"/>
                <w:color w:val="000000"/>
                <w:lang w:bidi="hi-IN"/>
              </w:rPr>
            </w:pPr>
            <w:r w:rsidRPr="00D270BE">
              <w:rPr>
                <w:rFonts w:eastAsia="Tahoma"/>
                <w:color w:val="000000"/>
                <w:lang w:bidi="hi-IN"/>
              </w:rPr>
              <w:t>Норматив отведения сточных вод в целях содержания общего имущества в многоквартирном доме</w:t>
            </w:r>
          </w:p>
        </w:tc>
      </w:tr>
      <w:tr w:rsidR="00D270BE" w:rsidRPr="00D270BE" w14:paraId="2B32E94E" w14:textId="77777777" w:rsidTr="00D270BE">
        <w:trPr>
          <w:trHeight w:val="1184"/>
          <w:jc w:val="center"/>
        </w:trPr>
        <w:tc>
          <w:tcPr>
            <w:tcW w:w="540" w:type="dxa"/>
            <w:vMerge w:val="restart"/>
            <w:vAlign w:val="center"/>
            <w:hideMark/>
          </w:tcPr>
          <w:p w14:paraId="1DB8B9C5" w14:textId="77777777" w:rsidR="00D270BE" w:rsidRPr="00D270BE" w:rsidRDefault="00D270BE" w:rsidP="00D270BE">
            <w:pPr>
              <w:widowControl w:val="0"/>
              <w:suppressAutoHyphens/>
              <w:jc w:val="center"/>
              <w:textAlignment w:val="baseline"/>
              <w:rPr>
                <w:rFonts w:eastAsia="Tahoma"/>
                <w:color w:val="000000"/>
                <w:lang w:bidi="hi-IN"/>
              </w:rPr>
            </w:pPr>
            <w:r w:rsidRPr="00D270BE">
              <w:rPr>
                <w:rFonts w:eastAsia="Tahoma"/>
                <w:color w:val="000000"/>
                <w:lang w:bidi="hi-IN"/>
              </w:rPr>
              <w:t>1.</w:t>
            </w:r>
          </w:p>
          <w:p w14:paraId="52BB88B7" w14:textId="77777777" w:rsidR="00D270BE" w:rsidRPr="00D270BE" w:rsidRDefault="00D270BE" w:rsidP="00D270BE">
            <w:pPr>
              <w:widowControl w:val="0"/>
              <w:suppressAutoHyphens/>
              <w:textAlignment w:val="baseline"/>
              <w:rPr>
                <w:rFonts w:eastAsia="Tahoma"/>
                <w:color w:val="000000"/>
                <w:lang w:bidi="hi-IN"/>
              </w:rPr>
            </w:pPr>
          </w:p>
        </w:tc>
        <w:tc>
          <w:tcPr>
            <w:tcW w:w="2164" w:type="dxa"/>
            <w:vMerge w:val="restart"/>
            <w:vAlign w:val="center"/>
            <w:hideMark/>
          </w:tcPr>
          <w:p w14:paraId="7F78BFA0" w14:textId="77777777" w:rsidR="00D270BE" w:rsidRPr="00D270BE" w:rsidRDefault="00D270BE" w:rsidP="00D270BE">
            <w:pPr>
              <w:widowControl w:val="0"/>
              <w:suppressAutoHyphens/>
              <w:autoSpaceDE w:val="0"/>
              <w:autoSpaceDN w:val="0"/>
              <w:adjustRightInd w:val="0"/>
              <w:textAlignment w:val="baseline"/>
              <w:rPr>
                <w:rFonts w:eastAsia="Tahoma"/>
                <w:color w:val="000000"/>
                <w:lang w:bidi="hi-IN"/>
              </w:rPr>
            </w:pPr>
            <w:r w:rsidRPr="00D270BE">
              <w:rPr>
                <w:rFonts w:eastAsia="Tahoma"/>
                <w:color w:val="000000"/>
                <w:lang w:bidi="hi-IN"/>
              </w:rPr>
              <w:t>Многоквартирные дома с централизованным холодным и горячим водоснабжением, водоотведением, а также многоквартирные дома, в которых коммунальная услуга по горячему водоснабжению производится с использованием оборудования, входящего в состав общего имущества в многоквартирном доме</w:t>
            </w:r>
          </w:p>
          <w:p w14:paraId="565C5396" w14:textId="77777777" w:rsidR="00D270BE" w:rsidRPr="00D270BE" w:rsidRDefault="00D270BE" w:rsidP="00D270BE">
            <w:pPr>
              <w:widowControl w:val="0"/>
              <w:suppressAutoHyphens/>
              <w:textAlignment w:val="baseline"/>
              <w:rPr>
                <w:rFonts w:eastAsia="Tahoma"/>
                <w:color w:val="000000"/>
                <w:lang w:bidi="hi-IN"/>
              </w:rPr>
            </w:pPr>
          </w:p>
        </w:tc>
        <w:tc>
          <w:tcPr>
            <w:tcW w:w="1321" w:type="dxa"/>
            <w:vAlign w:val="center"/>
            <w:hideMark/>
          </w:tcPr>
          <w:p w14:paraId="2EFF8213" w14:textId="77777777" w:rsidR="00D270BE" w:rsidRPr="00D270BE" w:rsidRDefault="00D270BE" w:rsidP="00D270BE">
            <w:pPr>
              <w:widowControl w:val="0"/>
              <w:suppressAutoHyphens/>
              <w:jc w:val="center"/>
              <w:textAlignment w:val="baseline"/>
              <w:rPr>
                <w:rFonts w:eastAsia="Tahoma"/>
                <w:color w:val="000000"/>
                <w:lang w:bidi="hi-IN"/>
              </w:rPr>
            </w:pPr>
            <w:r w:rsidRPr="00D270BE">
              <w:rPr>
                <w:rFonts w:eastAsia="Tahoma"/>
                <w:color w:val="000000"/>
                <w:lang w:bidi="hi-IN"/>
              </w:rPr>
              <w:t>от 1 до 5</w:t>
            </w:r>
          </w:p>
        </w:tc>
        <w:tc>
          <w:tcPr>
            <w:tcW w:w="2045" w:type="dxa"/>
            <w:vAlign w:val="center"/>
          </w:tcPr>
          <w:p w14:paraId="1B2DF1EA" w14:textId="77777777" w:rsidR="00D270BE" w:rsidRPr="00D270BE" w:rsidRDefault="00D270BE" w:rsidP="00D270BE">
            <w:pPr>
              <w:widowControl w:val="0"/>
              <w:suppressAutoHyphens/>
              <w:jc w:val="center"/>
              <w:textAlignment w:val="baseline"/>
              <w:rPr>
                <w:rFonts w:eastAsia="Tahoma"/>
                <w:color w:val="000000"/>
                <w:lang w:bidi="hi-IN"/>
              </w:rPr>
            </w:pPr>
            <w:r w:rsidRPr="00D270BE">
              <w:rPr>
                <w:rFonts w:eastAsia="Tahoma"/>
                <w:color w:val="000000"/>
                <w:lang w:bidi="hi-IN"/>
              </w:rPr>
              <w:t>0,0221</w:t>
            </w:r>
          </w:p>
        </w:tc>
        <w:tc>
          <w:tcPr>
            <w:tcW w:w="2045" w:type="dxa"/>
            <w:vAlign w:val="center"/>
          </w:tcPr>
          <w:p w14:paraId="4CA65DC5" w14:textId="77777777" w:rsidR="00D270BE" w:rsidRPr="00D270BE" w:rsidRDefault="00D270BE" w:rsidP="00D270BE">
            <w:pPr>
              <w:widowControl w:val="0"/>
              <w:suppressAutoHyphens/>
              <w:jc w:val="center"/>
              <w:textAlignment w:val="baseline"/>
              <w:rPr>
                <w:rFonts w:eastAsia="Tahoma"/>
                <w:color w:val="000000"/>
                <w:lang w:bidi="hi-IN"/>
              </w:rPr>
            </w:pPr>
            <w:r w:rsidRPr="00D270BE">
              <w:rPr>
                <w:rFonts w:eastAsia="Tahoma"/>
                <w:color w:val="000000"/>
                <w:lang w:bidi="hi-IN"/>
              </w:rPr>
              <w:t>0,0221</w:t>
            </w:r>
          </w:p>
        </w:tc>
        <w:tc>
          <w:tcPr>
            <w:tcW w:w="2121" w:type="dxa"/>
            <w:vAlign w:val="center"/>
          </w:tcPr>
          <w:p w14:paraId="25683E83" w14:textId="77777777" w:rsidR="00D270BE" w:rsidRPr="00D270BE" w:rsidRDefault="00D270BE" w:rsidP="00D270BE">
            <w:pPr>
              <w:widowControl w:val="0"/>
              <w:suppressAutoHyphens/>
              <w:jc w:val="center"/>
              <w:textAlignment w:val="baseline"/>
              <w:rPr>
                <w:rFonts w:eastAsia="Tahoma"/>
                <w:color w:val="000000"/>
                <w:lang w:bidi="hi-IN"/>
              </w:rPr>
            </w:pPr>
            <w:r w:rsidRPr="00D270BE">
              <w:rPr>
                <w:rFonts w:eastAsia="Tahoma"/>
                <w:color w:val="000000"/>
                <w:lang w:bidi="hi-IN"/>
              </w:rPr>
              <w:t>0,0442</w:t>
            </w:r>
          </w:p>
        </w:tc>
      </w:tr>
      <w:tr w:rsidR="00D270BE" w:rsidRPr="00D270BE" w14:paraId="14715C99" w14:textId="77777777" w:rsidTr="00D270BE">
        <w:trPr>
          <w:trHeight w:val="348"/>
          <w:jc w:val="center"/>
        </w:trPr>
        <w:tc>
          <w:tcPr>
            <w:tcW w:w="540" w:type="dxa"/>
            <w:vMerge/>
            <w:vAlign w:val="center"/>
          </w:tcPr>
          <w:p w14:paraId="5B2D1446" w14:textId="77777777" w:rsidR="00D270BE" w:rsidRPr="00D270BE" w:rsidRDefault="00D270BE" w:rsidP="00D270BE">
            <w:pPr>
              <w:widowControl w:val="0"/>
              <w:suppressAutoHyphens/>
              <w:jc w:val="center"/>
              <w:textAlignment w:val="baseline"/>
              <w:rPr>
                <w:rFonts w:eastAsia="Tahoma"/>
                <w:color w:val="000000"/>
                <w:lang w:bidi="hi-IN"/>
              </w:rPr>
            </w:pPr>
          </w:p>
        </w:tc>
        <w:tc>
          <w:tcPr>
            <w:tcW w:w="2164" w:type="dxa"/>
            <w:vMerge/>
            <w:vAlign w:val="center"/>
          </w:tcPr>
          <w:p w14:paraId="6B6FB172" w14:textId="77777777" w:rsidR="00D270BE" w:rsidRPr="00D270BE" w:rsidRDefault="00D270BE" w:rsidP="00D270BE">
            <w:pPr>
              <w:widowControl w:val="0"/>
              <w:suppressAutoHyphens/>
              <w:textAlignment w:val="baseline"/>
              <w:rPr>
                <w:rFonts w:eastAsia="Tahoma"/>
                <w:color w:val="000000"/>
                <w:lang w:bidi="hi-IN"/>
              </w:rPr>
            </w:pPr>
          </w:p>
        </w:tc>
        <w:tc>
          <w:tcPr>
            <w:tcW w:w="1321" w:type="dxa"/>
            <w:vAlign w:val="center"/>
          </w:tcPr>
          <w:p w14:paraId="36F75175" w14:textId="77777777" w:rsidR="00D270BE" w:rsidRPr="00D270BE" w:rsidRDefault="00D270BE" w:rsidP="00D270BE">
            <w:pPr>
              <w:widowControl w:val="0"/>
              <w:suppressAutoHyphens/>
              <w:jc w:val="center"/>
              <w:textAlignment w:val="baseline"/>
              <w:rPr>
                <w:rFonts w:eastAsia="Tahoma"/>
                <w:color w:val="000000"/>
                <w:lang w:bidi="hi-IN"/>
              </w:rPr>
            </w:pPr>
            <w:r w:rsidRPr="00D270BE">
              <w:rPr>
                <w:rFonts w:eastAsia="Tahoma"/>
                <w:color w:val="000000"/>
                <w:lang w:bidi="hi-IN"/>
              </w:rPr>
              <w:t>от 6 до 9</w:t>
            </w:r>
          </w:p>
        </w:tc>
        <w:tc>
          <w:tcPr>
            <w:tcW w:w="2045" w:type="dxa"/>
            <w:vAlign w:val="center"/>
          </w:tcPr>
          <w:p w14:paraId="48FCD6D6" w14:textId="77777777" w:rsidR="00D270BE" w:rsidRPr="00D270BE" w:rsidRDefault="00D270BE" w:rsidP="00D270BE">
            <w:pPr>
              <w:widowControl w:val="0"/>
              <w:suppressAutoHyphens/>
              <w:jc w:val="center"/>
              <w:textAlignment w:val="baseline"/>
              <w:rPr>
                <w:rFonts w:eastAsia="Tahoma"/>
                <w:color w:val="000000"/>
                <w:lang w:bidi="hi-IN"/>
              </w:rPr>
            </w:pPr>
            <w:r w:rsidRPr="00D270BE">
              <w:rPr>
                <w:rFonts w:eastAsia="Tahoma"/>
                <w:color w:val="000000"/>
                <w:lang w:bidi="hi-IN"/>
              </w:rPr>
              <w:t>0,0216</w:t>
            </w:r>
          </w:p>
        </w:tc>
        <w:tc>
          <w:tcPr>
            <w:tcW w:w="2045" w:type="dxa"/>
            <w:vAlign w:val="center"/>
          </w:tcPr>
          <w:p w14:paraId="26CAA7B6" w14:textId="77777777" w:rsidR="00D270BE" w:rsidRPr="00D270BE" w:rsidRDefault="00D270BE" w:rsidP="00D270BE">
            <w:pPr>
              <w:widowControl w:val="0"/>
              <w:suppressAutoHyphens/>
              <w:jc w:val="center"/>
              <w:textAlignment w:val="baseline"/>
              <w:rPr>
                <w:rFonts w:eastAsia="Tahoma"/>
                <w:color w:val="000000"/>
                <w:lang w:bidi="hi-IN"/>
              </w:rPr>
            </w:pPr>
            <w:r w:rsidRPr="00D270BE">
              <w:rPr>
                <w:rFonts w:eastAsia="Tahoma"/>
                <w:color w:val="000000"/>
                <w:lang w:bidi="hi-IN"/>
              </w:rPr>
              <w:t>0,0216</w:t>
            </w:r>
          </w:p>
        </w:tc>
        <w:tc>
          <w:tcPr>
            <w:tcW w:w="2121" w:type="dxa"/>
            <w:vAlign w:val="center"/>
          </w:tcPr>
          <w:p w14:paraId="4790AE09" w14:textId="77777777" w:rsidR="00D270BE" w:rsidRPr="00D270BE" w:rsidRDefault="00D270BE" w:rsidP="00D270BE">
            <w:pPr>
              <w:widowControl w:val="0"/>
              <w:suppressAutoHyphens/>
              <w:jc w:val="center"/>
              <w:textAlignment w:val="baseline"/>
              <w:rPr>
                <w:rFonts w:eastAsia="Tahoma"/>
                <w:color w:val="000000"/>
                <w:lang w:bidi="hi-IN"/>
              </w:rPr>
            </w:pPr>
            <w:r w:rsidRPr="00D270BE">
              <w:rPr>
                <w:rFonts w:eastAsia="Tahoma"/>
                <w:color w:val="000000"/>
                <w:lang w:bidi="hi-IN"/>
              </w:rPr>
              <w:t>0,0432</w:t>
            </w:r>
          </w:p>
        </w:tc>
      </w:tr>
    </w:tbl>
    <w:p w14:paraId="5BFA1E71" w14:textId="77777777" w:rsidR="00D270BE" w:rsidRPr="00D270BE" w:rsidRDefault="00D270BE" w:rsidP="00D270BE">
      <w:pPr>
        <w:widowControl w:val="0"/>
        <w:suppressAutoHyphens/>
        <w:jc w:val="both"/>
        <w:textAlignment w:val="baseline"/>
        <w:rPr>
          <w:rFonts w:ascii="Calibri" w:eastAsia="Tahoma" w:hAnsi="Calibri" w:cs="Noto Sans Devanagari"/>
          <w:color w:val="000000"/>
          <w:sz w:val="22"/>
          <w:szCs w:val="20"/>
          <w:lang w:eastAsia="zh-CN" w:bidi="hi-IN"/>
        </w:rPr>
      </w:pPr>
    </w:p>
    <w:p w14:paraId="3B282CA4" w14:textId="77777777" w:rsidR="0024046B" w:rsidRDefault="0024046B" w:rsidP="00753EDE">
      <w:pPr>
        <w:tabs>
          <w:tab w:val="left" w:pos="9214"/>
        </w:tabs>
        <w:ind w:right="-739"/>
      </w:pPr>
    </w:p>
    <w:p w14:paraId="73F2CAAA" w14:textId="77777777" w:rsidR="0024046B" w:rsidRDefault="0024046B" w:rsidP="00753EDE">
      <w:pPr>
        <w:tabs>
          <w:tab w:val="left" w:pos="9214"/>
        </w:tabs>
        <w:ind w:right="-739"/>
      </w:pPr>
    </w:p>
    <w:p w14:paraId="6371E37A" w14:textId="77777777" w:rsidR="0024046B" w:rsidRDefault="0024046B" w:rsidP="00753EDE">
      <w:pPr>
        <w:tabs>
          <w:tab w:val="left" w:pos="9214"/>
        </w:tabs>
        <w:ind w:right="-739"/>
        <w:sectPr w:rsidR="0024046B" w:rsidSect="00753EDE">
          <w:pgSz w:w="11906" w:h="16838"/>
          <w:pgMar w:top="851" w:right="567" w:bottom="1134" w:left="1701" w:header="709" w:footer="709" w:gutter="0"/>
          <w:cols w:space="708"/>
          <w:titlePg/>
          <w:docGrid w:linePitch="360"/>
        </w:sectPr>
      </w:pPr>
    </w:p>
    <w:p w14:paraId="23309FE8" w14:textId="375BBBBF" w:rsidR="009A0FAC" w:rsidRPr="00753EDE" w:rsidRDefault="009A0FAC" w:rsidP="009A0FAC">
      <w:pPr>
        <w:tabs>
          <w:tab w:val="left" w:pos="9214"/>
        </w:tabs>
        <w:ind w:left="-2291" w:right="-739" w:firstLine="7820"/>
      </w:pPr>
      <w:r w:rsidRPr="009675EF">
        <w:lastRenderedPageBreak/>
        <w:t xml:space="preserve">Приложение № </w:t>
      </w:r>
      <w:r>
        <w:t xml:space="preserve">5 </w:t>
      </w:r>
      <w:r w:rsidRPr="009675EF">
        <w:t xml:space="preserve">к </w:t>
      </w:r>
      <w:r>
        <w:t>протоколу</w:t>
      </w:r>
      <w:r w:rsidRPr="009675EF">
        <w:t xml:space="preserve"> № </w:t>
      </w:r>
      <w:r>
        <w:t>47</w:t>
      </w:r>
    </w:p>
    <w:p w14:paraId="1B733FEE" w14:textId="77777777" w:rsidR="009A0FAC" w:rsidRPr="009675EF" w:rsidRDefault="009A0FAC" w:rsidP="009A0FAC">
      <w:pPr>
        <w:tabs>
          <w:tab w:val="left" w:pos="9214"/>
        </w:tabs>
        <w:ind w:left="-2291" w:right="-739" w:firstLine="7820"/>
      </w:pPr>
      <w:r w:rsidRPr="009675EF">
        <w:t>заседания правления Региональной</w:t>
      </w:r>
    </w:p>
    <w:p w14:paraId="2F684D3A" w14:textId="77777777" w:rsidR="009A0FAC" w:rsidRPr="009675EF" w:rsidRDefault="009A0FAC" w:rsidP="009A0FAC">
      <w:pPr>
        <w:tabs>
          <w:tab w:val="left" w:pos="9214"/>
        </w:tabs>
        <w:ind w:left="-2291" w:right="-739" w:firstLine="7820"/>
      </w:pPr>
      <w:r w:rsidRPr="009675EF">
        <w:t>энергетической комиссии</w:t>
      </w:r>
    </w:p>
    <w:p w14:paraId="4F6773A6" w14:textId="77777777" w:rsidR="009A0FAC" w:rsidRDefault="009A0FAC" w:rsidP="009A0FAC">
      <w:pPr>
        <w:tabs>
          <w:tab w:val="left" w:pos="9214"/>
        </w:tabs>
        <w:ind w:left="-2291" w:right="-739" w:firstLine="7820"/>
      </w:pPr>
      <w:r w:rsidRPr="009675EF">
        <w:t xml:space="preserve">Кузбасса от </w:t>
      </w:r>
      <w:r w:rsidRPr="00A90A3E">
        <w:t>2</w:t>
      </w:r>
      <w:r>
        <w:t>6</w:t>
      </w:r>
      <w:r w:rsidRPr="009675EF">
        <w:t>.</w:t>
      </w:r>
      <w:r>
        <w:t>06</w:t>
      </w:r>
      <w:r w:rsidRPr="009675EF">
        <w:t>.202</w:t>
      </w:r>
      <w:r>
        <w:t>5</w:t>
      </w:r>
    </w:p>
    <w:p w14:paraId="647A9B93" w14:textId="77777777" w:rsidR="009A0FAC" w:rsidRDefault="009A0FAC" w:rsidP="009A0FAC">
      <w:pPr>
        <w:tabs>
          <w:tab w:val="left" w:pos="9214"/>
        </w:tabs>
        <w:ind w:left="-2291" w:right="-739" w:firstLine="7820"/>
      </w:pPr>
    </w:p>
    <w:p w14:paraId="0C27378F" w14:textId="77777777" w:rsidR="009A0FAC" w:rsidRPr="009A0FAC" w:rsidRDefault="009A0FAC" w:rsidP="009A0FAC">
      <w:pPr>
        <w:widowControl w:val="0"/>
        <w:autoSpaceDE w:val="0"/>
        <w:autoSpaceDN w:val="0"/>
        <w:adjustRightInd w:val="0"/>
        <w:ind w:firstLine="851"/>
        <w:jc w:val="center"/>
        <w:rPr>
          <w:b/>
          <w:bCs/>
          <w:sz w:val="28"/>
          <w:szCs w:val="28"/>
          <w:lang w:eastAsia="en-US"/>
        </w:rPr>
      </w:pPr>
      <w:r w:rsidRPr="009A0FAC">
        <w:rPr>
          <w:b/>
          <w:bCs/>
          <w:sz w:val="28"/>
          <w:szCs w:val="28"/>
          <w:lang w:eastAsia="en-US"/>
        </w:rPr>
        <w:t xml:space="preserve">Нормативы потребления холодной воды, горячей воды, потребляемой при использовании и содержании общего имущества в многоквартирном доме, норматив отведения сточных вод в целях содержания общего имущества в многоквартирном доме, на территории </w:t>
      </w:r>
    </w:p>
    <w:p w14:paraId="578B2C02" w14:textId="77777777" w:rsidR="009A0FAC" w:rsidRPr="009A0FAC" w:rsidRDefault="009A0FAC" w:rsidP="009A0FAC">
      <w:pPr>
        <w:widowControl w:val="0"/>
        <w:autoSpaceDE w:val="0"/>
        <w:autoSpaceDN w:val="0"/>
        <w:adjustRightInd w:val="0"/>
        <w:ind w:firstLine="851"/>
        <w:jc w:val="center"/>
        <w:rPr>
          <w:b/>
          <w:bCs/>
          <w:sz w:val="28"/>
          <w:szCs w:val="28"/>
          <w:lang w:eastAsia="en-US"/>
        </w:rPr>
      </w:pPr>
      <w:r w:rsidRPr="009A0FAC">
        <w:rPr>
          <w:b/>
          <w:bCs/>
          <w:sz w:val="28"/>
          <w:szCs w:val="28"/>
          <w:lang w:eastAsia="en-US"/>
        </w:rPr>
        <w:t>Кемеровской области - Кузбасса</w:t>
      </w:r>
    </w:p>
    <w:p w14:paraId="1124385F" w14:textId="77777777" w:rsidR="009A0FAC" w:rsidRPr="009A0FAC" w:rsidRDefault="009A0FAC" w:rsidP="009A0FAC">
      <w:pPr>
        <w:widowControl w:val="0"/>
        <w:autoSpaceDE w:val="0"/>
        <w:autoSpaceDN w:val="0"/>
        <w:adjustRightInd w:val="0"/>
        <w:ind w:firstLine="851"/>
        <w:jc w:val="center"/>
        <w:rPr>
          <w:b/>
          <w:bCs/>
          <w:sz w:val="28"/>
          <w:szCs w:val="28"/>
          <w:lang w:eastAsia="en-US"/>
        </w:rPr>
      </w:pPr>
    </w:p>
    <w:p w14:paraId="359360B7" w14:textId="77777777" w:rsidR="009A0FAC" w:rsidRPr="009A0FAC" w:rsidRDefault="009A0FAC" w:rsidP="009A0FAC">
      <w:pPr>
        <w:autoSpaceDE w:val="0"/>
        <w:autoSpaceDN w:val="0"/>
        <w:adjustRightInd w:val="0"/>
        <w:jc w:val="right"/>
      </w:pPr>
      <w:r w:rsidRPr="009A0FAC">
        <w:t>куб. метров в месяц на кв. метр общей площади</w:t>
      </w:r>
    </w:p>
    <w:p w14:paraId="71F21BE7" w14:textId="77777777" w:rsidR="009A0FAC" w:rsidRPr="009A0FAC" w:rsidRDefault="009A0FAC" w:rsidP="009A0FAC">
      <w:pPr>
        <w:autoSpaceDE w:val="0"/>
        <w:autoSpaceDN w:val="0"/>
        <w:adjustRightInd w:val="0"/>
        <w:jc w:val="right"/>
        <w:rPr>
          <w:sz w:val="18"/>
          <w:szCs w:val="18"/>
        </w:rPr>
      </w:pPr>
      <w:r w:rsidRPr="009A0FAC">
        <w:rPr>
          <w:sz w:val="18"/>
          <w:szCs w:val="18"/>
        </w:rPr>
        <w:t xml:space="preserve"> </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163"/>
        <w:gridCol w:w="1258"/>
        <w:gridCol w:w="1893"/>
        <w:gridCol w:w="1893"/>
        <w:gridCol w:w="1949"/>
      </w:tblGrid>
      <w:tr w:rsidR="009A0FAC" w:rsidRPr="009A0FAC" w14:paraId="4524D619" w14:textId="77777777" w:rsidTr="005C5EEF">
        <w:trPr>
          <w:trHeight w:val="284"/>
        </w:trPr>
        <w:tc>
          <w:tcPr>
            <w:tcW w:w="460" w:type="dxa"/>
            <w:vAlign w:val="center"/>
            <w:hideMark/>
          </w:tcPr>
          <w:p w14:paraId="70255B6F" w14:textId="77777777" w:rsidR="009A0FAC" w:rsidRPr="009A0FAC" w:rsidRDefault="009A0FAC" w:rsidP="009A0FAC">
            <w:pPr>
              <w:jc w:val="center"/>
              <w:rPr>
                <w:color w:val="000000"/>
                <w:sz w:val="22"/>
                <w:szCs w:val="22"/>
              </w:rPr>
            </w:pPr>
            <w:r w:rsidRPr="009A0FAC">
              <w:rPr>
                <w:color w:val="000000"/>
                <w:sz w:val="22"/>
                <w:szCs w:val="22"/>
              </w:rPr>
              <w:t> № п/п</w:t>
            </w:r>
          </w:p>
        </w:tc>
        <w:tc>
          <w:tcPr>
            <w:tcW w:w="2263" w:type="dxa"/>
            <w:vAlign w:val="center"/>
            <w:hideMark/>
          </w:tcPr>
          <w:p w14:paraId="6431AE87" w14:textId="77777777" w:rsidR="009A0FAC" w:rsidRPr="009A0FAC" w:rsidRDefault="009A0FAC" w:rsidP="009A0FAC">
            <w:pPr>
              <w:jc w:val="center"/>
              <w:rPr>
                <w:color w:val="000000"/>
                <w:sz w:val="22"/>
                <w:szCs w:val="22"/>
              </w:rPr>
            </w:pPr>
            <w:bookmarkStart w:id="63" w:name="RANGE!B6"/>
            <w:r w:rsidRPr="009A0FAC">
              <w:rPr>
                <w:color w:val="000000"/>
                <w:sz w:val="22"/>
                <w:szCs w:val="22"/>
              </w:rPr>
              <w:t>Категория жилых помещений</w:t>
            </w:r>
            <w:bookmarkEnd w:id="63"/>
          </w:p>
        </w:tc>
        <w:tc>
          <w:tcPr>
            <w:tcW w:w="1276" w:type="dxa"/>
            <w:vAlign w:val="center"/>
            <w:hideMark/>
          </w:tcPr>
          <w:p w14:paraId="61015EF6" w14:textId="77777777" w:rsidR="009A0FAC" w:rsidRPr="009A0FAC" w:rsidRDefault="009A0FAC" w:rsidP="009A0FAC">
            <w:pPr>
              <w:jc w:val="center"/>
              <w:rPr>
                <w:color w:val="000000"/>
                <w:sz w:val="22"/>
                <w:szCs w:val="22"/>
              </w:rPr>
            </w:pPr>
            <w:r w:rsidRPr="009A0FAC">
              <w:rPr>
                <w:color w:val="000000"/>
                <w:sz w:val="22"/>
                <w:szCs w:val="22"/>
              </w:rPr>
              <w:t>Этажность</w:t>
            </w:r>
          </w:p>
        </w:tc>
        <w:tc>
          <w:tcPr>
            <w:tcW w:w="1842" w:type="dxa"/>
          </w:tcPr>
          <w:p w14:paraId="0CA4EF1E" w14:textId="77777777" w:rsidR="009A0FAC" w:rsidRPr="009A0FAC" w:rsidRDefault="009A0FAC" w:rsidP="009A0FAC">
            <w:pPr>
              <w:autoSpaceDE w:val="0"/>
              <w:autoSpaceDN w:val="0"/>
              <w:adjustRightInd w:val="0"/>
              <w:jc w:val="center"/>
              <w:rPr>
                <w:color w:val="000000"/>
                <w:sz w:val="22"/>
                <w:szCs w:val="22"/>
              </w:rPr>
            </w:pPr>
            <w:r w:rsidRPr="009A0FAC">
              <w:rPr>
                <w:color w:val="000000"/>
                <w:sz w:val="22"/>
                <w:szCs w:val="22"/>
              </w:rPr>
              <w:t xml:space="preserve">Норматив потребления холодной воды в целях содержания общего имущества в многоквартирном доме </w:t>
            </w:r>
          </w:p>
        </w:tc>
        <w:tc>
          <w:tcPr>
            <w:tcW w:w="1844" w:type="dxa"/>
          </w:tcPr>
          <w:p w14:paraId="2E760D05" w14:textId="77777777" w:rsidR="009A0FAC" w:rsidRPr="009A0FAC" w:rsidRDefault="009A0FAC" w:rsidP="009A0FAC">
            <w:pPr>
              <w:autoSpaceDE w:val="0"/>
              <w:autoSpaceDN w:val="0"/>
              <w:adjustRightInd w:val="0"/>
              <w:jc w:val="center"/>
              <w:rPr>
                <w:color w:val="000000"/>
                <w:sz w:val="22"/>
                <w:szCs w:val="22"/>
              </w:rPr>
            </w:pPr>
            <w:r w:rsidRPr="009A0FAC">
              <w:rPr>
                <w:color w:val="000000"/>
                <w:sz w:val="22"/>
                <w:szCs w:val="22"/>
              </w:rPr>
              <w:t xml:space="preserve">Норматив потребления горячей воды в целях содержания общего имущества в многоквартирном доме </w:t>
            </w:r>
          </w:p>
        </w:tc>
        <w:tc>
          <w:tcPr>
            <w:tcW w:w="1984" w:type="dxa"/>
            <w:vAlign w:val="center"/>
          </w:tcPr>
          <w:p w14:paraId="01DE385C" w14:textId="77777777" w:rsidR="009A0FAC" w:rsidRPr="009A0FAC" w:rsidRDefault="009A0FAC" w:rsidP="009A0FAC">
            <w:pPr>
              <w:jc w:val="center"/>
              <w:rPr>
                <w:color w:val="000000"/>
                <w:sz w:val="22"/>
                <w:szCs w:val="22"/>
              </w:rPr>
            </w:pPr>
            <w:r w:rsidRPr="009A0FAC">
              <w:rPr>
                <w:color w:val="000000"/>
                <w:sz w:val="22"/>
                <w:szCs w:val="22"/>
              </w:rPr>
              <w:t>Норматив отведения сточных вод в целях содержания общего имущества в многоквартирном доме</w:t>
            </w:r>
          </w:p>
        </w:tc>
      </w:tr>
      <w:tr w:rsidR="009A0FAC" w:rsidRPr="009A0FAC" w14:paraId="2A222704" w14:textId="77777777" w:rsidTr="005C5EEF">
        <w:trPr>
          <w:trHeight w:val="1184"/>
        </w:trPr>
        <w:tc>
          <w:tcPr>
            <w:tcW w:w="460" w:type="dxa"/>
            <w:vMerge w:val="restart"/>
            <w:vAlign w:val="center"/>
            <w:hideMark/>
          </w:tcPr>
          <w:p w14:paraId="31364B29" w14:textId="77777777" w:rsidR="009A0FAC" w:rsidRPr="009A0FAC" w:rsidRDefault="009A0FAC" w:rsidP="009A0FAC">
            <w:pPr>
              <w:jc w:val="center"/>
              <w:rPr>
                <w:color w:val="000000"/>
                <w:sz w:val="22"/>
                <w:szCs w:val="22"/>
              </w:rPr>
            </w:pPr>
            <w:r w:rsidRPr="009A0FAC">
              <w:rPr>
                <w:color w:val="000000"/>
                <w:sz w:val="22"/>
                <w:szCs w:val="22"/>
              </w:rPr>
              <w:t>1.</w:t>
            </w:r>
          </w:p>
          <w:p w14:paraId="0AEE38B8" w14:textId="77777777" w:rsidR="009A0FAC" w:rsidRPr="009A0FAC" w:rsidRDefault="009A0FAC" w:rsidP="009A0FAC">
            <w:pPr>
              <w:rPr>
                <w:color w:val="000000"/>
                <w:sz w:val="22"/>
                <w:szCs w:val="22"/>
              </w:rPr>
            </w:pPr>
          </w:p>
        </w:tc>
        <w:tc>
          <w:tcPr>
            <w:tcW w:w="2263" w:type="dxa"/>
            <w:vMerge w:val="restart"/>
            <w:vAlign w:val="center"/>
            <w:hideMark/>
          </w:tcPr>
          <w:p w14:paraId="70028FA2" w14:textId="77777777" w:rsidR="009A0FAC" w:rsidRPr="009A0FAC" w:rsidRDefault="009A0FAC" w:rsidP="009A0FAC">
            <w:pPr>
              <w:autoSpaceDE w:val="0"/>
              <w:autoSpaceDN w:val="0"/>
              <w:adjustRightInd w:val="0"/>
              <w:rPr>
                <w:color w:val="000000"/>
                <w:sz w:val="22"/>
                <w:szCs w:val="22"/>
              </w:rPr>
            </w:pPr>
            <w:r w:rsidRPr="009A0FAC">
              <w:rPr>
                <w:color w:val="000000"/>
                <w:sz w:val="22"/>
                <w:szCs w:val="22"/>
              </w:rPr>
              <w:t>Многоквартирные дома с централизованным холодным и горячим водоснабжением, водоотведением, а также многоквартирные дома, в которых коммунальная услуга по горячему водоснабжению производится с использованием оборудования, входящего в состав общего имущества в многоквартирном доме</w:t>
            </w:r>
          </w:p>
          <w:p w14:paraId="2D4D1ACF" w14:textId="77777777" w:rsidR="009A0FAC" w:rsidRPr="009A0FAC" w:rsidRDefault="009A0FAC" w:rsidP="009A0FAC">
            <w:pPr>
              <w:rPr>
                <w:color w:val="000000"/>
                <w:sz w:val="22"/>
                <w:szCs w:val="22"/>
              </w:rPr>
            </w:pPr>
          </w:p>
        </w:tc>
        <w:tc>
          <w:tcPr>
            <w:tcW w:w="1276" w:type="dxa"/>
            <w:vAlign w:val="center"/>
            <w:hideMark/>
          </w:tcPr>
          <w:p w14:paraId="020A52D7" w14:textId="77777777" w:rsidR="009A0FAC" w:rsidRPr="009A0FAC" w:rsidRDefault="009A0FAC" w:rsidP="009A0FAC">
            <w:pPr>
              <w:jc w:val="center"/>
              <w:rPr>
                <w:color w:val="000000"/>
                <w:sz w:val="22"/>
                <w:szCs w:val="22"/>
              </w:rPr>
            </w:pPr>
            <w:r w:rsidRPr="009A0FAC">
              <w:rPr>
                <w:color w:val="000000"/>
                <w:sz w:val="22"/>
                <w:szCs w:val="22"/>
              </w:rPr>
              <w:t>от 1 до 5*</w:t>
            </w:r>
          </w:p>
        </w:tc>
        <w:tc>
          <w:tcPr>
            <w:tcW w:w="1842" w:type="dxa"/>
            <w:vAlign w:val="center"/>
          </w:tcPr>
          <w:p w14:paraId="6118BB33" w14:textId="77777777" w:rsidR="009A0FAC" w:rsidRPr="009A0FAC" w:rsidRDefault="009A0FAC" w:rsidP="009A0FAC">
            <w:pPr>
              <w:jc w:val="center"/>
              <w:rPr>
                <w:color w:val="000000"/>
                <w:sz w:val="22"/>
                <w:szCs w:val="22"/>
              </w:rPr>
            </w:pPr>
            <w:r w:rsidRPr="009A0FAC">
              <w:rPr>
                <w:color w:val="000000"/>
                <w:sz w:val="22"/>
                <w:szCs w:val="22"/>
              </w:rPr>
              <w:t>0,0221</w:t>
            </w:r>
          </w:p>
        </w:tc>
        <w:tc>
          <w:tcPr>
            <w:tcW w:w="1844" w:type="dxa"/>
            <w:vAlign w:val="center"/>
          </w:tcPr>
          <w:p w14:paraId="0CD27D1B" w14:textId="77777777" w:rsidR="009A0FAC" w:rsidRPr="009A0FAC" w:rsidRDefault="009A0FAC" w:rsidP="009A0FAC">
            <w:pPr>
              <w:jc w:val="center"/>
              <w:rPr>
                <w:color w:val="000000"/>
                <w:sz w:val="22"/>
                <w:szCs w:val="22"/>
              </w:rPr>
            </w:pPr>
            <w:r w:rsidRPr="009A0FAC">
              <w:rPr>
                <w:color w:val="000000"/>
                <w:sz w:val="22"/>
                <w:szCs w:val="22"/>
              </w:rPr>
              <w:t>0,0221</w:t>
            </w:r>
          </w:p>
        </w:tc>
        <w:tc>
          <w:tcPr>
            <w:tcW w:w="1984" w:type="dxa"/>
            <w:vAlign w:val="center"/>
          </w:tcPr>
          <w:p w14:paraId="02163CAB" w14:textId="77777777" w:rsidR="009A0FAC" w:rsidRPr="009A0FAC" w:rsidRDefault="009A0FAC" w:rsidP="009A0FAC">
            <w:pPr>
              <w:jc w:val="center"/>
              <w:rPr>
                <w:color w:val="000000"/>
                <w:sz w:val="22"/>
                <w:szCs w:val="22"/>
              </w:rPr>
            </w:pPr>
            <w:r w:rsidRPr="009A0FAC">
              <w:rPr>
                <w:color w:val="000000"/>
                <w:sz w:val="22"/>
                <w:szCs w:val="22"/>
              </w:rPr>
              <w:t>0,0442</w:t>
            </w:r>
          </w:p>
        </w:tc>
      </w:tr>
      <w:tr w:rsidR="009A0FAC" w:rsidRPr="009A0FAC" w14:paraId="044FEEFE" w14:textId="77777777" w:rsidTr="005C5EEF">
        <w:trPr>
          <w:trHeight w:val="348"/>
        </w:trPr>
        <w:tc>
          <w:tcPr>
            <w:tcW w:w="460" w:type="dxa"/>
            <w:vMerge/>
            <w:vAlign w:val="center"/>
          </w:tcPr>
          <w:p w14:paraId="7B3F9573" w14:textId="77777777" w:rsidR="009A0FAC" w:rsidRPr="009A0FAC" w:rsidRDefault="009A0FAC" w:rsidP="009A0FAC">
            <w:pPr>
              <w:jc w:val="center"/>
              <w:rPr>
                <w:color w:val="000000"/>
                <w:sz w:val="22"/>
                <w:szCs w:val="22"/>
              </w:rPr>
            </w:pPr>
          </w:p>
        </w:tc>
        <w:tc>
          <w:tcPr>
            <w:tcW w:w="2263" w:type="dxa"/>
            <w:vMerge/>
            <w:vAlign w:val="center"/>
          </w:tcPr>
          <w:p w14:paraId="51555B2E" w14:textId="77777777" w:rsidR="009A0FAC" w:rsidRPr="009A0FAC" w:rsidRDefault="009A0FAC" w:rsidP="009A0FAC">
            <w:pPr>
              <w:rPr>
                <w:color w:val="000000"/>
                <w:sz w:val="22"/>
                <w:szCs w:val="22"/>
              </w:rPr>
            </w:pPr>
          </w:p>
        </w:tc>
        <w:tc>
          <w:tcPr>
            <w:tcW w:w="1276" w:type="dxa"/>
            <w:vAlign w:val="center"/>
          </w:tcPr>
          <w:p w14:paraId="5297DE09" w14:textId="77777777" w:rsidR="009A0FAC" w:rsidRPr="009A0FAC" w:rsidRDefault="009A0FAC" w:rsidP="009A0FAC">
            <w:pPr>
              <w:jc w:val="center"/>
              <w:rPr>
                <w:color w:val="000000"/>
                <w:sz w:val="22"/>
                <w:szCs w:val="22"/>
              </w:rPr>
            </w:pPr>
            <w:r w:rsidRPr="009A0FAC">
              <w:rPr>
                <w:color w:val="000000"/>
                <w:sz w:val="22"/>
                <w:szCs w:val="22"/>
              </w:rPr>
              <w:t>от 6 до 9**</w:t>
            </w:r>
          </w:p>
        </w:tc>
        <w:tc>
          <w:tcPr>
            <w:tcW w:w="1842" w:type="dxa"/>
            <w:vAlign w:val="center"/>
          </w:tcPr>
          <w:p w14:paraId="272DCF72" w14:textId="77777777" w:rsidR="009A0FAC" w:rsidRPr="009A0FAC" w:rsidRDefault="009A0FAC" w:rsidP="009A0FAC">
            <w:pPr>
              <w:jc w:val="center"/>
              <w:rPr>
                <w:color w:val="000000"/>
                <w:sz w:val="22"/>
                <w:szCs w:val="22"/>
              </w:rPr>
            </w:pPr>
            <w:r w:rsidRPr="009A0FAC">
              <w:rPr>
                <w:color w:val="000000"/>
                <w:sz w:val="22"/>
                <w:szCs w:val="22"/>
              </w:rPr>
              <w:t>0,0216</w:t>
            </w:r>
          </w:p>
        </w:tc>
        <w:tc>
          <w:tcPr>
            <w:tcW w:w="1844" w:type="dxa"/>
            <w:vAlign w:val="center"/>
          </w:tcPr>
          <w:p w14:paraId="237C0987" w14:textId="77777777" w:rsidR="009A0FAC" w:rsidRPr="009A0FAC" w:rsidRDefault="009A0FAC" w:rsidP="009A0FAC">
            <w:pPr>
              <w:jc w:val="center"/>
              <w:rPr>
                <w:color w:val="000000"/>
                <w:sz w:val="22"/>
                <w:szCs w:val="22"/>
              </w:rPr>
            </w:pPr>
            <w:r w:rsidRPr="009A0FAC">
              <w:rPr>
                <w:color w:val="000000"/>
                <w:sz w:val="22"/>
                <w:szCs w:val="22"/>
              </w:rPr>
              <w:t>0,0216</w:t>
            </w:r>
          </w:p>
        </w:tc>
        <w:tc>
          <w:tcPr>
            <w:tcW w:w="1984" w:type="dxa"/>
            <w:vAlign w:val="center"/>
          </w:tcPr>
          <w:p w14:paraId="688653F6" w14:textId="77777777" w:rsidR="009A0FAC" w:rsidRPr="009A0FAC" w:rsidRDefault="009A0FAC" w:rsidP="009A0FAC">
            <w:pPr>
              <w:jc w:val="center"/>
              <w:rPr>
                <w:color w:val="000000"/>
                <w:sz w:val="22"/>
                <w:szCs w:val="22"/>
              </w:rPr>
            </w:pPr>
            <w:r w:rsidRPr="009A0FAC">
              <w:rPr>
                <w:color w:val="000000"/>
                <w:sz w:val="22"/>
                <w:szCs w:val="22"/>
              </w:rPr>
              <w:t>0,0432</w:t>
            </w:r>
          </w:p>
        </w:tc>
      </w:tr>
    </w:tbl>
    <w:p w14:paraId="09904BF6" w14:textId="77777777" w:rsidR="009A0FAC" w:rsidRPr="009A0FAC" w:rsidRDefault="009A0FAC" w:rsidP="009A0FAC">
      <w:pPr>
        <w:widowControl w:val="0"/>
        <w:autoSpaceDE w:val="0"/>
        <w:autoSpaceDN w:val="0"/>
        <w:adjustRightInd w:val="0"/>
        <w:ind w:firstLine="851"/>
        <w:jc w:val="both"/>
        <w:rPr>
          <w:sz w:val="28"/>
          <w:szCs w:val="28"/>
          <w:lang w:eastAsia="en-US"/>
        </w:rPr>
      </w:pPr>
    </w:p>
    <w:p w14:paraId="7FBECCFE" w14:textId="77777777" w:rsidR="009A0FAC" w:rsidRPr="009A0FAC" w:rsidRDefault="009A0FAC" w:rsidP="009A0FAC">
      <w:pPr>
        <w:widowControl w:val="0"/>
        <w:autoSpaceDE w:val="0"/>
        <w:autoSpaceDN w:val="0"/>
        <w:adjustRightInd w:val="0"/>
        <w:ind w:firstLine="709"/>
        <w:jc w:val="both"/>
        <w:rPr>
          <w:sz w:val="28"/>
          <w:szCs w:val="28"/>
          <w:lang w:eastAsia="en-US"/>
        </w:rPr>
      </w:pPr>
      <w:r w:rsidRPr="009A0FAC">
        <w:rPr>
          <w:sz w:val="28"/>
          <w:szCs w:val="28"/>
          <w:lang w:eastAsia="en-US"/>
        </w:rPr>
        <w:t>Примечание.</w:t>
      </w:r>
    </w:p>
    <w:p w14:paraId="55CB280E" w14:textId="77777777" w:rsidR="009A0FAC" w:rsidRPr="009A0FAC" w:rsidRDefault="009A0FAC" w:rsidP="009A0FAC">
      <w:pPr>
        <w:widowControl w:val="0"/>
        <w:autoSpaceDE w:val="0"/>
        <w:autoSpaceDN w:val="0"/>
        <w:adjustRightInd w:val="0"/>
        <w:ind w:firstLine="709"/>
        <w:contextualSpacing/>
        <w:jc w:val="both"/>
        <w:rPr>
          <w:sz w:val="28"/>
          <w:szCs w:val="28"/>
          <w:lang w:eastAsia="en-US"/>
        </w:rPr>
      </w:pPr>
      <w:r w:rsidRPr="009A0FAC">
        <w:rPr>
          <w:sz w:val="28"/>
          <w:szCs w:val="28"/>
          <w:lang w:eastAsia="en-US"/>
        </w:rPr>
        <w:t xml:space="preserve"> * Нормативы для этажности от 1 до 5 распространяется на правоотношения, возникшие с 30.11.2023.</w:t>
      </w:r>
    </w:p>
    <w:p w14:paraId="6DCC7D9F" w14:textId="77777777" w:rsidR="009A0FAC" w:rsidRPr="009A0FAC" w:rsidRDefault="009A0FAC" w:rsidP="009A0FAC">
      <w:pPr>
        <w:widowControl w:val="0"/>
        <w:autoSpaceDE w:val="0"/>
        <w:autoSpaceDN w:val="0"/>
        <w:adjustRightInd w:val="0"/>
        <w:ind w:firstLine="709"/>
        <w:contextualSpacing/>
        <w:jc w:val="both"/>
        <w:rPr>
          <w:sz w:val="28"/>
          <w:szCs w:val="28"/>
          <w:lang w:eastAsia="en-US"/>
        </w:rPr>
      </w:pPr>
      <w:r w:rsidRPr="009A0FAC">
        <w:rPr>
          <w:sz w:val="28"/>
          <w:szCs w:val="28"/>
          <w:lang w:eastAsia="en-US"/>
        </w:rPr>
        <w:t>** Нормативы для этажности от 6 до 9 распространяется на правоотношения, возникшие с 03.10.2024.</w:t>
      </w:r>
    </w:p>
    <w:p w14:paraId="58FC231D" w14:textId="77777777" w:rsidR="009A0FAC" w:rsidRPr="009A0FAC" w:rsidRDefault="009A0FAC" w:rsidP="009A0FAC">
      <w:pPr>
        <w:widowControl w:val="0"/>
        <w:autoSpaceDE w:val="0"/>
        <w:autoSpaceDN w:val="0"/>
        <w:adjustRightInd w:val="0"/>
        <w:ind w:firstLine="851"/>
        <w:jc w:val="both"/>
        <w:rPr>
          <w:sz w:val="28"/>
          <w:szCs w:val="28"/>
          <w:lang w:eastAsia="en-US"/>
        </w:rPr>
      </w:pPr>
    </w:p>
    <w:bookmarkEnd w:id="57"/>
    <w:p w14:paraId="5BDBEE2B" w14:textId="77777777" w:rsidR="009A0FAC" w:rsidRPr="009A0FAC" w:rsidRDefault="009A0FAC" w:rsidP="009A0FAC">
      <w:pPr>
        <w:jc w:val="both"/>
        <w:rPr>
          <w:sz w:val="28"/>
          <w:szCs w:val="28"/>
          <w:lang w:eastAsia="en-US"/>
        </w:rPr>
      </w:pPr>
    </w:p>
    <w:p w14:paraId="07BE5748" w14:textId="77777777" w:rsidR="009A0FAC" w:rsidRDefault="009A0FAC" w:rsidP="00753EDE">
      <w:pPr>
        <w:tabs>
          <w:tab w:val="left" w:pos="9214"/>
        </w:tabs>
        <w:ind w:right="-739"/>
        <w:sectPr w:rsidR="009A0FAC" w:rsidSect="00753EDE">
          <w:pgSz w:w="11906" w:h="16838"/>
          <w:pgMar w:top="851" w:right="567" w:bottom="1134" w:left="1701" w:header="709" w:footer="709" w:gutter="0"/>
          <w:cols w:space="708"/>
          <w:titlePg/>
          <w:docGrid w:linePitch="360"/>
        </w:sectPr>
      </w:pPr>
    </w:p>
    <w:bookmarkEnd w:id="0"/>
    <w:bookmarkEnd w:id="1"/>
    <w:bookmarkEnd w:id="2"/>
    <w:bookmarkEnd w:id="3"/>
    <w:p w14:paraId="1DBAB056" w14:textId="77777777" w:rsidR="00EA5C62" w:rsidRPr="00EA5C62" w:rsidRDefault="00EA5C62" w:rsidP="00F41556">
      <w:pPr>
        <w:tabs>
          <w:tab w:val="left" w:pos="9214"/>
        </w:tabs>
        <w:ind w:left="-2291" w:right="-739" w:firstLine="7820"/>
        <w:rPr>
          <w:sz w:val="26"/>
          <w:szCs w:val="26"/>
        </w:rPr>
      </w:pPr>
    </w:p>
    <w:sectPr w:rsidR="00EA5C62" w:rsidRPr="00EA5C62" w:rsidSect="00F41556">
      <w:headerReference w:type="default" r:id="rId42"/>
      <w:pgSz w:w="11906" w:h="16838"/>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5D3B" w14:textId="77777777" w:rsidR="007C59D5" w:rsidRDefault="007C59D5" w:rsidP="00377397">
      <w:r>
        <w:separator/>
      </w:r>
    </w:p>
  </w:endnote>
  <w:endnote w:type="continuationSeparator" w:id="0">
    <w:p w14:paraId="6DB76845" w14:textId="77777777" w:rsidR="007C59D5" w:rsidRDefault="007C59D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charset w:val="01"/>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XO Thames">
    <w:altName w:val="Cambria"/>
    <w:charset w:val="01"/>
    <w:family w:val="roman"/>
    <w:pitch w:val="default"/>
  </w:font>
  <w:font w:name="StarSymbol">
    <w:altName w:val="Arial Unicode MS"/>
    <w:charset w:val="01"/>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2B10" w14:textId="77777777" w:rsidR="00D270BE" w:rsidRDefault="00D270BE">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C50B" w14:textId="77777777" w:rsidR="00D270BE" w:rsidRDefault="00D270BE">
    <w:pPr>
      <w:jc w:val="center"/>
      <w:rPr>
        <w:sz w:val="28"/>
      </w:rPr>
    </w:pPr>
  </w:p>
  <w:p w14:paraId="42B02E0F" w14:textId="77777777" w:rsidR="00D270BE" w:rsidRDefault="00D270B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2144" w14:textId="77777777" w:rsidR="00D270BE" w:rsidRDefault="00D270BE">
    <w:pPr>
      <w:jc w:val="center"/>
      <w:rPr>
        <w:sz w:val="28"/>
      </w:rPr>
    </w:pPr>
  </w:p>
  <w:p w14:paraId="683FEA65" w14:textId="77777777" w:rsidR="00D270BE" w:rsidRDefault="00D270B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C21A4" w14:textId="77777777" w:rsidR="00D270BE" w:rsidRDefault="00D270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2CA2" w14:textId="77777777" w:rsidR="007C59D5" w:rsidRDefault="007C59D5" w:rsidP="00377397">
      <w:r>
        <w:separator/>
      </w:r>
    </w:p>
  </w:footnote>
  <w:footnote w:type="continuationSeparator" w:id="0">
    <w:p w14:paraId="7591AA6B" w14:textId="77777777" w:rsidR="007C59D5" w:rsidRDefault="007C59D5"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559799"/>
      <w:docPartObj>
        <w:docPartGallery w:val="Page Numbers (Top of Page)"/>
        <w:docPartUnique/>
      </w:docPartObj>
    </w:sdtPr>
    <w:sdtEndPr/>
    <w:sdtContent>
      <w:p w14:paraId="2A26787B" w14:textId="77777777" w:rsidR="00E66782" w:rsidRDefault="00E66782">
        <w:pPr>
          <w:pStyle w:val="a9"/>
          <w:jc w:val="center"/>
        </w:pPr>
        <w:r>
          <w:fldChar w:fldCharType="begin"/>
        </w:r>
        <w:r>
          <w:instrText>PAGE   \* MERGEFORMAT</w:instrText>
        </w:r>
        <w:r>
          <w:fldChar w:fldCharType="separate"/>
        </w:r>
        <w:r>
          <w:rPr>
            <w:noProof/>
          </w:rPr>
          <w:t>18</w:t>
        </w:r>
        <w:r>
          <w:fldChar w:fldCharType="end"/>
        </w:r>
      </w:p>
    </w:sdtContent>
  </w:sdt>
  <w:p w14:paraId="20E8BDAF" w14:textId="77777777" w:rsidR="00E66782" w:rsidRDefault="00E66782">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789792"/>
      <w:docPartObj>
        <w:docPartGallery w:val="Page Numbers (Top of Page)"/>
        <w:docPartUnique/>
      </w:docPartObj>
    </w:sdtPr>
    <w:sdtEndPr/>
    <w:sdtContent>
      <w:p w14:paraId="6E836CED" w14:textId="77777777" w:rsidR="00E66782" w:rsidRDefault="00E66782">
        <w:pPr>
          <w:pStyle w:val="a9"/>
          <w:jc w:val="center"/>
        </w:pPr>
        <w:r>
          <w:fldChar w:fldCharType="begin"/>
        </w:r>
        <w:r>
          <w:instrText>PAGE   \* MERGEFORMAT</w:instrText>
        </w:r>
        <w:r>
          <w:fldChar w:fldCharType="separate"/>
        </w:r>
        <w:r>
          <w:t>2</w:t>
        </w:r>
        <w:r>
          <w:fldChar w:fldCharType="end"/>
        </w:r>
      </w:p>
    </w:sdtContent>
  </w:sdt>
  <w:p w14:paraId="42F69FEE" w14:textId="77777777" w:rsidR="00E66782" w:rsidRDefault="00E6678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1" w:name="PageNumWizard_HEADER_MP016_Копия_1"/>
  <w:p w14:paraId="77E86246" w14:textId="77777777" w:rsidR="00D270BE" w:rsidRDefault="00D270BE">
    <w:pPr>
      <w:pStyle w:val="a9"/>
      <w:spacing w:after="200"/>
      <w:jc w:val="center"/>
    </w:pPr>
    <w:r>
      <w:fldChar w:fldCharType="begin"/>
    </w:r>
    <w:r>
      <w:instrText xml:space="preserve"> PAGE </w:instrText>
    </w:r>
    <w:r>
      <w:fldChar w:fldCharType="separate"/>
    </w:r>
    <w:r>
      <w:t>17</w:t>
    </w:r>
    <w:r>
      <w:fldChar w:fldCharType="end"/>
    </w:r>
    <w:bookmarkEnd w:id="6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590A" w14:textId="77777777" w:rsidR="00D270BE" w:rsidRDefault="00D270BE">
    <w:pPr>
      <w:pStyle w:val="a9"/>
      <w:spacing w:after="200"/>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2" w:name="PageNumWizard_HEADER_MP117"/>
  <w:p w14:paraId="6B6F1441" w14:textId="77777777" w:rsidR="00D270BE" w:rsidRDefault="00D270BE">
    <w:pPr>
      <w:pStyle w:val="a9"/>
      <w:spacing w:after="200"/>
      <w:jc w:val="center"/>
    </w:pPr>
    <w:r>
      <w:fldChar w:fldCharType="begin"/>
    </w:r>
    <w:r>
      <w:instrText xml:space="preserve"> PAGE </w:instrText>
    </w:r>
    <w:r>
      <w:fldChar w:fldCharType="separate"/>
    </w:r>
    <w:r>
      <w:t>18</w:t>
    </w:r>
    <w:r>
      <w:fldChar w:fldCharType="end"/>
    </w:r>
    <w:bookmarkEnd w:id="62"/>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308B" w14:textId="77777777" w:rsidR="00D270BE" w:rsidRDefault="00D270B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637744"/>
      <w:docPartObj>
        <w:docPartGallery w:val="Page Numbers (Top of Page)"/>
        <w:docPartUnique/>
      </w:docPartObj>
    </w:sdtPr>
    <w:sdtEndPr/>
    <w:sdtContent>
      <w:p w14:paraId="67EA696D" w14:textId="77777777" w:rsidR="00594D0C" w:rsidRDefault="00594D0C">
        <w:pPr>
          <w:pStyle w:val="a9"/>
          <w:jc w:val="center"/>
        </w:pPr>
        <w:r>
          <w:fldChar w:fldCharType="begin"/>
        </w:r>
        <w:r>
          <w:instrText xml:space="preserve"> PAGE   \* MERGEFORMAT </w:instrText>
        </w:r>
        <w:r>
          <w:fldChar w:fldCharType="separate"/>
        </w:r>
        <w:r>
          <w:rPr>
            <w:noProof/>
          </w:rPr>
          <w:t>10</w:t>
        </w:r>
        <w:r>
          <w:rPr>
            <w:noProof/>
          </w:rPr>
          <w:fldChar w:fldCharType="end"/>
        </w:r>
      </w:p>
    </w:sdtContent>
  </w:sdt>
  <w:p w14:paraId="26DB617A" w14:textId="77777777" w:rsidR="00594D0C" w:rsidRDefault="00594D0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5CB7BF4"/>
    <w:multiLevelType w:val="multilevel"/>
    <w:tmpl w:val="173E099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6" w15:restartNumberingAfterBreak="0">
    <w:nsid w:val="099B2338"/>
    <w:multiLevelType w:val="hybridMultilevel"/>
    <w:tmpl w:val="2F1230DA"/>
    <w:lvl w:ilvl="0" w:tplc="EA74EC72">
      <w:start w:val="20"/>
      <w:numFmt w:val="decimal"/>
      <w:lvlText w:val="Таблица %1."/>
      <w:lvlJc w:val="left"/>
      <w:pPr>
        <w:ind w:left="9149" w:hanging="360"/>
      </w:pPr>
      <w:rPr>
        <w:rFonts w:hint="default"/>
        <w:b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B752B0C"/>
    <w:multiLevelType w:val="hybridMultilevel"/>
    <w:tmpl w:val="376EC72E"/>
    <w:lvl w:ilvl="0" w:tplc="FFFFFFFF">
      <w:start w:val="1"/>
      <w:numFmt w:val="decimal"/>
      <w:lvlText w:val="Таблица %1."/>
      <w:lvlJc w:val="left"/>
      <w:pPr>
        <w:ind w:left="16238" w:hanging="360"/>
      </w:pPr>
      <w:rPr>
        <w:rFonts w:hint="default"/>
        <w:b w:val="0"/>
        <w:color w:val="auto"/>
      </w:rPr>
    </w:lvl>
    <w:lvl w:ilvl="1" w:tplc="04190019" w:tentative="1">
      <w:start w:val="1"/>
      <w:numFmt w:val="lowerLetter"/>
      <w:lvlText w:val="%2."/>
      <w:lvlJc w:val="left"/>
      <w:pPr>
        <w:ind w:left="9379" w:hanging="360"/>
      </w:pPr>
    </w:lvl>
    <w:lvl w:ilvl="2" w:tplc="0419001B" w:tentative="1">
      <w:start w:val="1"/>
      <w:numFmt w:val="lowerRoman"/>
      <w:lvlText w:val="%3."/>
      <w:lvlJc w:val="right"/>
      <w:pPr>
        <w:ind w:left="10099" w:hanging="180"/>
      </w:pPr>
    </w:lvl>
    <w:lvl w:ilvl="3" w:tplc="0419000F" w:tentative="1">
      <w:start w:val="1"/>
      <w:numFmt w:val="decimal"/>
      <w:lvlText w:val="%4."/>
      <w:lvlJc w:val="left"/>
      <w:pPr>
        <w:ind w:left="10819" w:hanging="360"/>
      </w:pPr>
    </w:lvl>
    <w:lvl w:ilvl="4" w:tplc="04190019" w:tentative="1">
      <w:start w:val="1"/>
      <w:numFmt w:val="lowerLetter"/>
      <w:lvlText w:val="%5."/>
      <w:lvlJc w:val="left"/>
      <w:pPr>
        <w:ind w:left="11539" w:hanging="360"/>
      </w:pPr>
    </w:lvl>
    <w:lvl w:ilvl="5" w:tplc="0419001B" w:tentative="1">
      <w:start w:val="1"/>
      <w:numFmt w:val="lowerRoman"/>
      <w:lvlText w:val="%6."/>
      <w:lvlJc w:val="right"/>
      <w:pPr>
        <w:ind w:left="12259" w:hanging="180"/>
      </w:pPr>
    </w:lvl>
    <w:lvl w:ilvl="6" w:tplc="0419000F" w:tentative="1">
      <w:start w:val="1"/>
      <w:numFmt w:val="decimal"/>
      <w:lvlText w:val="%7."/>
      <w:lvlJc w:val="left"/>
      <w:pPr>
        <w:ind w:left="12979" w:hanging="360"/>
      </w:pPr>
    </w:lvl>
    <w:lvl w:ilvl="7" w:tplc="04190019" w:tentative="1">
      <w:start w:val="1"/>
      <w:numFmt w:val="lowerLetter"/>
      <w:lvlText w:val="%8."/>
      <w:lvlJc w:val="left"/>
      <w:pPr>
        <w:ind w:left="13699" w:hanging="360"/>
      </w:pPr>
    </w:lvl>
    <w:lvl w:ilvl="8" w:tplc="0419001B">
      <w:start w:val="1"/>
      <w:numFmt w:val="lowerRoman"/>
      <w:lvlText w:val="%9."/>
      <w:lvlJc w:val="right"/>
      <w:pPr>
        <w:ind w:left="14419" w:hanging="180"/>
      </w:pPr>
    </w:lvl>
  </w:abstractNum>
  <w:abstractNum w:abstractNumId="8" w15:restartNumberingAfterBreak="0">
    <w:nsid w:val="0DBC1ABE"/>
    <w:multiLevelType w:val="hybridMultilevel"/>
    <w:tmpl w:val="22161156"/>
    <w:lvl w:ilvl="0" w:tplc="FFFFFFFF">
      <w:start w:val="1"/>
      <w:numFmt w:val="decimal"/>
      <w:lvlText w:val="Таблица %1."/>
      <w:lvlJc w:val="left"/>
      <w:pPr>
        <w:ind w:left="3142" w:hanging="360"/>
      </w:pPr>
      <w:rPr>
        <w:rFonts w:hint="default"/>
        <w:b w:val="0"/>
        <w:color w:val="auto"/>
      </w:rPr>
    </w:lvl>
    <w:lvl w:ilvl="1" w:tplc="04190019" w:tentative="1">
      <w:start w:val="1"/>
      <w:numFmt w:val="lowerLetter"/>
      <w:lvlText w:val="%2."/>
      <w:lvlJc w:val="left"/>
      <w:pPr>
        <w:ind w:left="3011" w:hanging="360"/>
      </w:pPr>
    </w:lvl>
    <w:lvl w:ilvl="2" w:tplc="0419001B">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9" w15:restartNumberingAfterBreak="0">
    <w:nsid w:val="0F057391"/>
    <w:multiLevelType w:val="hybridMultilevel"/>
    <w:tmpl w:val="C638F130"/>
    <w:lvl w:ilvl="0" w:tplc="FFFFFFFF">
      <w:start w:val="1"/>
      <w:numFmt w:val="decimal"/>
      <w:lvlText w:val="Таблица %1."/>
      <w:lvlJc w:val="left"/>
      <w:pPr>
        <w:ind w:left="5302" w:hanging="360"/>
      </w:pPr>
      <w:rPr>
        <w:rFonts w:hint="default"/>
        <w:b w:val="0"/>
        <w:color w:val="auto"/>
      </w:rPr>
    </w:lvl>
    <w:lvl w:ilvl="1" w:tplc="04190019" w:tentative="1">
      <w:start w:val="1"/>
      <w:numFmt w:val="lowerLetter"/>
      <w:lvlText w:val="%2."/>
      <w:lvlJc w:val="left"/>
      <w:pPr>
        <w:ind w:left="5171" w:hanging="360"/>
      </w:pPr>
    </w:lvl>
    <w:lvl w:ilvl="2" w:tplc="0419001B" w:tentative="1">
      <w:start w:val="1"/>
      <w:numFmt w:val="lowerRoman"/>
      <w:lvlText w:val="%3."/>
      <w:lvlJc w:val="right"/>
      <w:pPr>
        <w:ind w:left="5891" w:hanging="180"/>
      </w:pPr>
    </w:lvl>
    <w:lvl w:ilvl="3" w:tplc="0419000F" w:tentative="1">
      <w:start w:val="1"/>
      <w:numFmt w:val="decimal"/>
      <w:lvlText w:val="%4."/>
      <w:lvlJc w:val="left"/>
      <w:pPr>
        <w:ind w:left="6611" w:hanging="360"/>
      </w:pPr>
    </w:lvl>
    <w:lvl w:ilvl="4" w:tplc="04190019" w:tentative="1">
      <w:start w:val="1"/>
      <w:numFmt w:val="lowerLetter"/>
      <w:lvlText w:val="%5."/>
      <w:lvlJc w:val="left"/>
      <w:pPr>
        <w:ind w:left="7331" w:hanging="360"/>
      </w:pPr>
    </w:lvl>
    <w:lvl w:ilvl="5" w:tplc="0419001B">
      <w:start w:val="1"/>
      <w:numFmt w:val="lowerRoman"/>
      <w:lvlText w:val="%6."/>
      <w:lvlJc w:val="right"/>
      <w:pPr>
        <w:ind w:left="8051" w:hanging="180"/>
      </w:pPr>
    </w:lvl>
    <w:lvl w:ilvl="6" w:tplc="0419000F" w:tentative="1">
      <w:start w:val="1"/>
      <w:numFmt w:val="decimal"/>
      <w:lvlText w:val="%7."/>
      <w:lvlJc w:val="left"/>
      <w:pPr>
        <w:ind w:left="8771" w:hanging="360"/>
      </w:pPr>
    </w:lvl>
    <w:lvl w:ilvl="7" w:tplc="04190019" w:tentative="1">
      <w:start w:val="1"/>
      <w:numFmt w:val="lowerLetter"/>
      <w:lvlText w:val="%8."/>
      <w:lvlJc w:val="left"/>
      <w:pPr>
        <w:ind w:left="9491" w:hanging="360"/>
      </w:pPr>
    </w:lvl>
    <w:lvl w:ilvl="8" w:tplc="0419001B" w:tentative="1">
      <w:start w:val="1"/>
      <w:numFmt w:val="lowerRoman"/>
      <w:lvlText w:val="%9."/>
      <w:lvlJc w:val="right"/>
      <w:pPr>
        <w:ind w:left="10211" w:hanging="180"/>
      </w:pPr>
    </w:lvl>
  </w:abstractNum>
  <w:abstractNum w:abstractNumId="10" w15:restartNumberingAfterBreak="0">
    <w:nsid w:val="13C63E6A"/>
    <w:multiLevelType w:val="hybridMultilevel"/>
    <w:tmpl w:val="B8342EC6"/>
    <w:lvl w:ilvl="0" w:tplc="FFFFFFFF">
      <w:start w:val="1"/>
      <w:numFmt w:val="decimal"/>
      <w:lvlText w:val="Таблица %1."/>
      <w:lvlJc w:val="left"/>
      <w:pPr>
        <w:ind w:left="1571" w:hanging="360"/>
      </w:pPr>
      <w:rPr>
        <w:rFonts w:hint="default"/>
        <w:b w:val="0"/>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15:restartNumberingAfterBreak="0">
    <w:nsid w:val="159363A6"/>
    <w:multiLevelType w:val="hybridMultilevel"/>
    <w:tmpl w:val="A77A766A"/>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945D7F"/>
    <w:multiLevelType w:val="multilevel"/>
    <w:tmpl w:val="19D670E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1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5" w15:restartNumberingAfterBreak="0">
    <w:nsid w:val="20633C5B"/>
    <w:multiLevelType w:val="hybridMultilevel"/>
    <w:tmpl w:val="C4E65C4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E70DBD"/>
    <w:multiLevelType w:val="hybridMultilevel"/>
    <w:tmpl w:val="6C5EAC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AB1192"/>
    <w:multiLevelType w:val="multilevel"/>
    <w:tmpl w:val="A912AE58"/>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9" w15:restartNumberingAfterBreak="0">
    <w:nsid w:val="2BFA4E72"/>
    <w:multiLevelType w:val="hybridMultilevel"/>
    <w:tmpl w:val="C854B78C"/>
    <w:lvl w:ilvl="0" w:tplc="FFFFFFFF">
      <w:start w:val="1"/>
      <w:numFmt w:val="decimal"/>
      <w:lvlText w:val="Таблица %1."/>
      <w:lvlJc w:val="left"/>
      <w:pPr>
        <w:ind w:left="1571" w:hanging="360"/>
      </w:pPr>
      <w:rPr>
        <w:rFonts w:hint="default"/>
        <w:b w:val="0"/>
        <w:color w:val="auto"/>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0" w15:restartNumberingAfterBreak="0">
    <w:nsid w:val="2E885B41"/>
    <w:multiLevelType w:val="multilevel"/>
    <w:tmpl w:val="2A9AC6B0"/>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1" w15:restartNumberingAfterBreak="0">
    <w:nsid w:val="2EAD6AD4"/>
    <w:multiLevelType w:val="hybridMultilevel"/>
    <w:tmpl w:val="61DCA356"/>
    <w:lvl w:ilvl="0" w:tplc="FFFFFFFF">
      <w:start w:val="1"/>
      <w:numFmt w:val="decimal"/>
      <w:lvlText w:val="Таблица %1."/>
      <w:lvlJc w:val="left"/>
      <w:pPr>
        <w:ind w:left="2782" w:hanging="360"/>
      </w:pPr>
      <w:rPr>
        <w:rFonts w:hint="default"/>
        <w:b w:val="0"/>
        <w:color w:val="auto"/>
      </w:rPr>
    </w:lvl>
    <w:lvl w:ilvl="1" w:tplc="D1A68126">
      <w:start w:val="1"/>
      <w:numFmt w:val="decimal"/>
      <w:lvlText w:val="Таблица %2."/>
      <w:lvlJc w:val="left"/>
      <w:pPr>
        <w:ind w:left="1571" w:hanging="360"/>
      </w:pPr>
      <w:rPr>
        <w:rFonts w:hint="default"/>
        <w:b w:val="0"/>
        <w:color w:val="auto"/>
      </w:r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22"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ED2ABC"/>
    <w:multiLevelType w:val="multilevel"/>
    <w:tmpl w:val="034269FE"/>
    <w:lvl w:ilvl="0">
      <w:start w:val="1"/>
      <w:numFmt w:val="decimal"/>
      <w:lvlText w:val="%1."/>
      <w:lvlJc w:val="left"/>
      <w:pPr>
        <w:ind w:left="1065" w:hanging="360"/>
      </w:pPr>
    </w:lvl>
    <w:lvl w:ilvl="1">
      <w:start w:val="1"/>
      <w:numFmt w:val="decimal"/>
      <w:isLgl/>
      <w:lvlText w:val="%1.%2."/>
      <w:lvlJc w:val="left"/>
      <w:pPr>
        <w:ind w:left="1425"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24"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3F41F7"/>
    <w:multiLevelType w:val="hybridMultilevel"/>
    <w:tmpl w:val="286ADF0E"/>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26" w15:restartNumberingAfterBreak="0">
    <w:nsid w:val="3C850C2E"/>
    <w:multiLevelType w:val="multilevel"/>
    <w:tmpl w:val="F0908D32"/>
    <w:lvl w:ilvl="0">
      <w:start w:val="6"/>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7"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2304BE1"/>
    <w:multiLevelType w:val="multilevel"/>
    <w:tmpl w:val="79F87C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2BF200C"/>
    <w:multiLevelType w:val="multilevel"/>
    <w:tmpl w:val="47F4D44E"/>
    <w:lvl w:ilvl="0">
      <w:start w:val="1"/>
      <w:numFmt w:val="decimal"/>
      <w:lvlText w:val="%1."/>
      <w:lvlJc w:val="left"/>
      <w:pPr>
        <w:ind w:left="450" w:hanging="450"/>
      </w:pPr>
      <w:rPr>
        <w:rFonts w:hint="default"/>
        <w:sz w:val="28"/>
      </w:rPr>
    </w:lvl>
    <w:lvl w:ilvl="1">
      <w:start w:val="1"/>
      <w:numFmt w:val="decimal"/>
      <w:lvlText w:val="%1.%2."/>
      <w:lvlJc w:val="left"/>
      <w:pPr>
        <w:ind w:left="1017" w:hanging="450"/>
      </w:pPr>
      <w:rPr>
        <w:rFonts w:hint="default"/>
        <w:sz w:val="28"/>
      </w:rPr>
    </w:lvl>
    <w:lvl w:ilvl="2">
      <w:start w:val="1"/>
      <w:numFmt w:val="decimal"/>
      <w:lvlText w:val="%1.%2.%3."/>
      <w:lvlJc w:val="left"/>
      <w:pPr>
        <w:ind w:left="1854" w:hanging="720"/>
      </w:pPr>
      <w:rPr>
        <w:rFonts w:hint="default"/>
        <w:sz w:val="28"/>
      </w:rPr>
    </w:lvl>
    <w:lvl w:ilvl="3">
      <w:start w:val="1"/>
      <w:numFmt w:val="decimal"/>
      <w:lvlText w:val="%1.%2.%3.%4."/>
      <w:lvlJc w:val="left"/>
      <w:pPr>
        <w:ind w:left="2421" w:hanging="720"/>
      </w:pPr>
      <w:rPr>
        <w:rFonts w:hint="default"/>
        <w:sz w:val="28"/>
      </w:rPr>
    </w:lvl>
    <w:lvl w:ilvl="4">
      <w:start w:val="1"/>
      <w:numFmt w:val="decimal"/>
      <w:lvlText w:val="%1.%2.%3.%4.%5."/>
      <w:lvlJc w:val="left"/>
      <w:pPr>
        <w:ind w:left="3348" w:hanging="1080"/>
      </w:pPr>
      <w:rPr>
        <w:rFonts w:hint="default"/>
        <w:sz w:val="28"/>
      </w:rPr>
    </w:lvl>
    <w:lvl w:ilvl="5">
      <w:start w:val="1"/>
      <w:numFmt w:val="decimal"/>
      <w:lvlText w:val="%1.%2.%3.%4.%5.%6."/>
      <w:lvlJc w:val="left"/>
      <w:pPr>
        <w:ind w:left="3915" w:hanging="1080"/>
      </w:pPr>
      <w:rPr>
        <w:rFonts w:hint="default"/>
        <w:sz w:val="28"/>
      </w:rPr>
    </w:lvl>
    <w:lvl w:ilvl="6">
      <w:start w:val="1"/>
      <w:numFmt w:val="decimal"/>
      <w:lvlText w:val="%1.%2.%3.%4.%5.%6.%7."/>
      <w:lvlJc w:val="left"/>
      <w:pPr>
        <w:ind w:left="4842" w:hanging="1440"/>
      </w:pPr>
      <w:rPr>
        <w:rFonts w:hint="default"/>
        <w:sz w:val="28"/>
      </w:rPr>
    </w:lvl>
    <w:lvl w:ilvl="7">
      <w:start w:val="1"/>
      <w:numFmt w:val="decimal"/>
      <w:lvlText w:val="%1.%2.%3.%4.%5.%6.%7.%8."/>
      <w:lvlJc w:val="left"/>
      <w:pPr>
        <w:ind w:left="5409" w:hanging="1440"/>
      </w:pPr>
      <w:rPr>
        <w:rFonts w:hint="default"/>
        <w:sz w:val="28"/>
      </w:rPr>
    </w:lvl>
    <w:lvl w:ilvl="8">
      <w:start w:val="1"/>
      <w:numFmt w:val="decimal"/>
      <w:lvlText w:val="%1.%2.%3.%4.%5.%6.%7.%8.%9."/>
      <w:lvlJc w:val="left"/>
      <w:pPr>
        <w:ind w:left="6336" w:hanging="1800"/>
      </w:pPr>
      <w:rPr>
        <w:rFonts w:hint="default"/>
        <w:sz w:val="28"/>
      </w:rPr>
    </w:lvl>
  </w:abstractNum>
  <w:abstractNum w:abstractNumId="30" w15:restartNumberingAfterBreak="0">
    <w:nsid w:val="5776228F"/>
    <w:multiLevelType w:val="hybridMultilevel"/>
    <w:tmpl w:val="42ECB282"/>
    <w:lvl w:ilvl="0" w:tplc="D1A68126">
      <w:start w:val="1"/>
      <w:numFmt w:val="decimal"/>
      <w:lvlText w:val="Таблица %1."/>
      <w:lvlJc w:val="left"/>
      <w:pPr>
        <w:ind w:left="9858"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A716A1D"/>
    <w:multiLevelType w:val="hybridMultilevel"/>
    <w:tmpl w:val="1B8C3148"/>
    <w:lvl w:ilvl="0" w:tplc="D1A68126">
      <w:start w:val="1"/>
      <w:numFmt w:val="decimal"/>
      <w:lvlText w:val="Таблица %1."/>
      <w:lvlJc w:val="left"/>
      <w:pPr>
        <w:ind w:left="1571"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15:restartNumberingAfterBreak="0">
    <w:nsid w:val="5F2C5E64"/>
    <w:multiLevelType w:val="multilevel"/>
    <w:tmpl w:val="B90EE08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3" w15:restartNumberingAfterBreak="0">
    <w:nsid w:val="65B10277"/>
    <w:multiLevelType w:val="hybridMultilevel"/>
    <w:tmpl w:val="B7802876"/>
    <w:lvl w:ilvl="0" w:tplc="2796EC66">
      <w:start w:val="2"/>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62D206C"/>
    <w:multiLevelType w:val="hybridMultilevel"/>
    <w:tmpl w:val="EBA493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D9037B"/>
    <w:multiLevelType w:val="multilevel"/>
    <w:tmpl w:val="2DD003C6"/>
    <w:lvl w:ilvl="0">
      <w:start w:val="1"/>
      <w:numFmt w:val="decimal"/>
      <w:lvlText w:val="%1."/>
      <w:lvlJc w:val="left"/>
      <w:pPr>
        <w:ind w:left="360" w:hanging="360"/>
      </w:pPr>
      <w:rPr>
        <w:rFonts w:hint="default"/>
        <w:b/>
        <w:color w:val="000000"/>
      </w:rPr>
    </w:lvl>
    <w:lvl w:ilvl="1">
      <w:start w:val="1"/>
      <w:numFmt w:val="decimal"/>
      <w:isLgl/>
      <w:lvlText w:val="%1.%2."/>
      <w:lvlJc w:val="left"/>
      <w:pPr>
        <w:ind w:left="4832"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36"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7A35AC"/>
    <w:multiLevelType w:val="hybridMultilevel"/>
    <w:tmpl w:val="600E4F4A"/>
    <w:lvl w:ilvl="0" w:tplc="27822F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AF14E8C"/>
    <w:multiLevelType w:val="hybridMultilevel"/>
    <w:tmpl w:val="3808F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9C58BB"/>
    <w:multiLevelType w:val="multilevel"/>
    <w:tmpl w:val="A6AEF3EA"/>
    <w:lvl w:ilvl="0">
      <w:start w:val="1"/>
      <w:numFmt w:val="upperRoman"/>
      <w:lvlText w:val="%1."/>
      <w:lvlJc w:val="right"/>
      <w:pPr>
        <w:tabs>
          <w:tab w:val="num" w:pos="0"/>
        </w:tabs>
        <w:ind w:left="720" w:hanging="174"/>
      </w:pPr>
      <w:rPr>
        <w:rFonts w:ascii="Times New Roman" w:hAnsi="Times New Roman"/>
        <w:b/>
        <w:bCs/>
        <w:sz w:val="28"/>
        <w:szCs w:val="28"/>
      </w:rPr>
    </w:lvl>
    <w:lvl w:ilvl="1">
      <w:start w:val="1"/>
      <w:numFmt w:val="upperLetter"/>
      <w:lvlText w:val="%2."/>
      <w:lvlJc w:val="left"/>
      <w:pPr>
        <w:tabs>
          <w:tab w:val="num" w:pos="0"/>
        </w:tabs>
        <w:ind w:left="1080" w:hanging="360"/>
      </w:pPr>
      <w:rPr>
        <w:rFonts w:ascii="Times New Roman" w:hAnsi="Times New Roman"/>
        <w:sz w:val="28"/>
        <w:szCs w:val="28"/>
      </w:rPr>
    </w:lvl>
    <w:lvl w:ilvl="2">
      <w:start w:val="1"/>
      <w:numFmt w:val="decimal"/>
      <w:lvlText w:val="%3."/>
      <w:lvlJc w:val="left"/>
      <w:pPr>
        <w:tabs>
          <w:tab w:val="num" w:pos="0"/>
        </w:tabs>
        <w:ind w:left="1440" w:hanging="360"/>
      </w:pPr>
      <w:rPr>
        <w:rFonts w:ascii="Times New Roman" w:hAnsi="Times New Roman"/>
        <w:sz w:val="28"/>
        <w:szCs w:val="28"/>
      </w:rPr>
    </w:lvl>
    <w:lvl w:ilvl="3">
      <w:start w:val="1"/>
      <w:numFmt w:val="lowerLetter"/>
      <w:lvlText w:val="%4."/>
      <w:lvlJc w:val="left"/>
      <w:pPr>
        <w:tabs>
          <w:tab w:val="num" w:pos="0"/>
        </w:tabs>
        <w:ind w:left="1800" w:hanging="360"/>
      </w:pPr>
      <w:rPr>
        <w:rFonts w:ascii="Times New Roman" w:hAnsi="Times New Roman"/>
        <w:sz w:val="28"/>
        <w:szCs w:val="28"/>
      </w:rPr>
    </w:lvl>
    <w:lvl w:ilvl="4">
      <w:start w:val="1"/>
      <w:numFmt w:val="lowerRoman"/>
      <w:lvlText w:val="%5."/>
      <w:lvlJc w:val="right"/>
      <w:pPr>
        <w:tabs>
          <w:tab w:val="num" w:pos="0"/>
        </w:tabs>
        <w:ind w:left="2160" w:hanging="174"/>
      </w:pPr>
      <w:rPr>
        <w:rFonts w:ascii="Times New Roman" w:hAnsi="Times New Roman"/>
        <w:sz w:val="28"/>
        <w:szCs w:val="28"/>
      </w:rPr>
    </w:lvl>
    <w:lvl w:ilvl="5">
      <w:start w:val="1"/>
      <w:numFmt w:val="bullet"/>
      <w:lvlText w:val=""/>
      <w:lvlJc w:val="left"/>
      <w:pPr>
        <w:tabs>
          <w:tab w:val="num" w:pos="0"/>
        </w:tabs>
        <w:ind w:left="2520" w:hanging="360"/>
      </w:pPr>
      <w:rPr>
        <w:rFonts w:ascii="Symbol" w:hAnsi="Symbol" w:cs="Symbol"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
      <w:lvlJc w:val="left"/>
      <w:pPr>
        <w:tabs>
          <w:tab w:val="num" w:pos="0"/>
        </w:tabs>
        <w:ind w:left="3240" w:hanging="360"/>
      </w:pPr>
      <w:rPr>
        <w:rFonts w:ascii="Symbol" w:hAnsi="Symbol" w:cs="Symbol" w:hint="default"/>
      </w:rPr>
    </w:lvl>
    <w:lvl w:ilvl="8">
      <w:start w:val="1"/>
      <w:numFmt w:val="bullet"/>
      <w:lvlText w:val=""/>
      <w:lvlJc w:val="left"/>
      <w:pPr>
        <w:tabs>
          <w:tab w:val="num" w:pos="0"/>
        </w:tabs>
        <w:ind w:left="3600" w:hanging="360"/>
      </w:pPr>
      <w:rPr>
        <w:rFonts w:ascii="Symbol" w:hAnsi="Symbol" w:cs="Symbol" w:hint="default"/>
      </w:rPr>
    </w:lvl>
  </w:abstractNum>
  <w:num w:numId="1" w16cid:durableId="21564923">
    <w:abstractNumId w:val="2"/>
  </w:num>
  <w:num w:numId="2" w16cid:durableId="368339262">
    <w:abstractNumId w:val="17"/>
  </w:num>
  <w:num w:numId="3" w16cid:durableId="1581326498">
    <w:abstractNumId w:val="1"/>
  </w:num>
  <w:num w:numId="4" w16cid:durableId="1489058047">
    <w:abstractNumId w:val="0"/>
  </w:num>
  <w:num w:numId="5" w16cid:durableId="1863863443">
    <w:abstractNumId w:val="13"/>
  </w:num>
  <w:num w:numId="6" w16cid:durableId="2047678994">
    <w:abstractNumId w:val="22"/>
  </w:num>
  <w:num w:numId="7" w16cid:durableId="205142654">
    <w:abstractNumId w:val="14"/>
  </w:num>
  <w:num w:numId="8" w16cid:durableId="729502204">
    <w:abstractNumId w:val="24"/>
  </w:num>
  <w:num w:numId="9" w16cid:durableId="898978781">
    <w:abstractNumId w:val="35"/>
  </w:num>
  <w:num w:numId="10" w16cid:durableId="541747943">
    <w:abstractNumId w:val="15"/>
  </w:num>
  <w:num w:numId="11" w16cid:durableId="1287195349">
    <w:abstractNumId w:val="37"/>
  </w:num>
  <w:num w:numId="12" w16cid:durableId="1983197629">
    <w:abstractNumId w:val="27"/>
  </w:num>
  <w:num w:numId="13" w16cid:durableId="854615300">
    <w:abstractNumId w:val="36"/>
  </w:num>
  <w:num w:numId="14" w16cid:durableId="303658256">
    <w:abstractNumId w:val="30"/>
  </w:num>
  <w:num w:numId="15" w16cid:durableId="384717409">
    <w:abstractNumId w:val="7"/>
  </w:num>
  <w:num w:numId="16" w16cid:durableId="759251121">
    <w:abstractNumId w:val="6"/>
  </w:num>
  <w:num w:numId="17" w16cid:durableId="125007054">
    <w:abstractNumId w:val="31"/>
  </w:num>
  <w:num w:numId="18" w16cid:durableId="1306929910">
    <w:abstractNumId w:val="10"/>
  </w:num>
  <w:num w:numId="19" w16cid:durableId="1539051976">
    <w:abstractNumId w:val="8"/>
  </w:num>
  <w:num w:numId="20" w16cid:durableId="1439374674">
    <w:abstractNumId w:val="9"/>
  </w:num>
  <w:num w:numId="21" w16cid:durableId="118184716">
    <w:abstractNumId w:val="21"/>
  </w:num>
  <w:num w:numId="22" w16cid:durableId="444808862">
    <w:abstractNumId w:val="19"/>
  </w:num>
  <w:num w:numId="23" w16cid:durableId="2037075210">
    <w:abstractNumId w:val="26"/>
  </w:num>
  <w:num w:numId="24" w16cid:durableId="938097247">
    <w:abstractNumId w:val="38"/>
  </w:num>
  <w:num w:numId="25" w16cid:durableId="2108185237">
    <w:abstractNumId w:val="11"/>
  </w:num>
  <w:num w:numId="26" w16cid:durableId="16974617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6651957">
    <w:abstractNumId w:val="18"/>
  </w:num>
  <w:num w:numId="28" w16cid:durableId="363286969">
    <w:abstractNumId w:val="39"/>
  </w:num>
  <w:num w:numId="29" w16cid:durableId="1021709921">
    <w:abstractNumId w:val="5"/>
  </w:num>
  <w:num w:numId="30" w16cid:durableId="412818143">
    <w:abstractNumId w:val="12"/>
  </w:num>
  <w:num w:numId="31" w16cid:durableId="2114009277">
    <w:abstractNumId w:val="28"/>
  </w:num>
  <w:num w:numId="32" w16cid:durableId="375861128">
    <w:abstractNumId w:val="32"/>
  </w:num>
  <w:num w:numId="33" w16cid:durableId="1280720118">
    <w:abstractNumId w:val="20"/>
  </w:num>
  <w:num w:numId="34" w16cid:durableId="1077823730">
    <w:abstractNumId w:val="18"/>
    <w:lvlOverride w:ilvl="0">
      <w:startOverride w:val="1"/>
    </w:lvlOverride>
  </w:num>
  <w:num w:numId="35" w16cid:durableId="311525012">
    <w:abstractNumId w:val="25"/>
  </w:num>
  <w:num w:numId="36" w16cid:durableId="556204875">
    <w:abstractNumId w:val="33"/>
  </w:num>
  <w:num w:numId="37" w16cid:durableId="1790470024">
    <w:abstractNumId w:val="29"/>
  </w:num>
  <w:num w:numId="38" w16cid:durableId="165288365">
    <w:abstractNumId w:val="16"/>
  </w:num>
  <w:num w:numId="39" w16cid:durableId="495615007">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056CA"/>
    <w:rsid w:val="0001077C"/>
    <w:rsid w:val="000132E6"/>
    <w:rsid w:val="00013AD3"/>
    <w:rsid w:val="000150E7"/>
    <w:rsid w:val="00016556"/>
    <w:rsid w:val="00017F16"/>
    <w:rsid w:val="00020436"/>
    <w:rsid w:val="000204D3"/>
    <w:rsid w:val="00024580"/>
    <w:rsid w:val="00024D35"/>
    <w:rsid w:val="00024F72"/>
    <w:rsid w:val="000251C0"/>
    <w:rsid w:val="00025563"/>
    <w:rsid w:val="00025584"/>
    <w:rsid w:val="00034450"/>
    <w:rsid w:val="000350AB"/>
    <w:rsid w:val="0003531B"/>
    <w:rsid w:val="000358BE"/>
    <w:rsid w:val="000365E8"/>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4C52"/>
    <w:rsid w:val="000C5793"/>
    <w:rsid w:val="000C6791"/>
    <w:rsid w:val="000C7647"/>
    <w:rsid w:val="000D0306"/>
    <w:rsid w:val="000D0C2E"/>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101F66"/>
    <w:rsid w:val="00102EC3"/>
    <w:rsid w:val="0010318D"/>
    <w:rsid w:val="00103702"/>
    <w:rsid w:val="00107D8E"/>
    <w:rsid w:val="001109EF"/>
    <w:rsid w:val="00110C60"/>
    <w:rsid w:val="00110E6B"/>
    <w:rsid w:val="00111AA4"/>
    <w:rsid w:val="001120D7"/>
    <w:rsid w:val="00112B53"/>
    <w:rsid w:val="0011559E"/>
    <w:rsid w:val="00115D2F"/>
    <w:rsid w:val="00116F45"/>
    <w:rsid w:val="0012042A"/>
    <w:rsid w:val="001226BF"/>
    <w:rsid w:val="001227DE"/>
    <w:rsid w:val="00123A0C"/>
    <w:rsid w:val="0012485D"/>
    <w:rsid w:val="00130B6A"/>
    <w:rsid w:val="00131899"/>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3CB1"/>
    <w:rsid w:val="001942D6"/>
    <w:rsid w:val="00194430"/>
    <w:rsid w:val="00196C7E"/>
    <w:rsid w:val="001A00A0"/>
    <w:rsid w:val="001A1A4A"/>
    <w:rsid w:val="001A2947"/>
    <w:rsid w:val="001A36CD"/>
    <w:rsid w:val="001A3FA0"/>
    <w:rsid w:val="001B0768"/>
    <w:rsid w:val="001B0D61"/>
    <w:rsid w:val="001B1EE4"/>
    <w:rsid w:val="001B249D"/>
    <w:rsid w:val="001B2743"/>
    <w:rsid w:val="001B281B"/>
    <w:rsid w:val="001B2ADB"/>
    <w:rsid w:val="001B39E7"/>
    <w:rsid w:val="001B5D2A"/>
    <w:rsid w:val="001B5D41"/>
    <w:rsid w:val="001B6546"/>
    <w:rsid w:val="001C0EF7"/>
    <w:rsid w:val="001C0FF7"/>
    <w:rsid w:val="001C292B"/>
    <w:rsid w:val="001C2C4D"/>
    <w:rsid w:val="001C3897"/>
    <w:rsid w:val="001C673E"/>
    <w:rsid w:val="001C7938"/>
    <w:rsid w:val="001C7E04"/>
    <w:rsid w:val="001D3A40"/>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038E"/>
    <w:rsid w:val="00202B29"/>
    <w:rsid w:val="00204097"/>
    <w:rsid w:val="00204A42"/>
    <w:rsid w:val="002068F1"/>
    <w:rsid w:val="00206B68"/>
    <w:rsid w:val="00206F0B"/>
    <w:rsid w:val="002103ED"/>
    <w:rsid w:val="002117BB"/>
    <w:rsid w:val="00212260"/>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046B"/>
    <w:rsid w:val="002427D9"/>
    <w:rsid w:val="002463DA"/>
    <w:rsid w:val="00246680"/>
    <w:rsid w:val="00246E65"/>
    <w:rsid w:val="00247B60"/>
    <w:rsid w:val="00250632"/>
    <w:rsid w:val="00256383"/>
    <w:rsid w:val="00257A42"/>
    <w:rsid w:val="00257D8B"/>
    <w:rsid w:val="00260D98"/>
    <w:rsid w:val="00263D94"/>
    <w:rsid w:val="00263EB8"/>
    <w:rsid w:val="002644C5"/>
    <w:rsid w:val="00264A6E"/>
    <w:rsid w:val="00265923"/>
    <w:rsid w:val="00265FF7"/>
    <w:rsid w:val="00266D3C"/>
    <w:rsid w:val="00270687"/>
    <w:rsid w:val="00271A71"/>
    <w:rsid w:val="00276018"/>
    <w:rsid w:val="00276920"/>
    <w:rsid w:val="002774FF"/>
    <w:rsid w:val="00277C37"/>
    <w:rsid w:val="0028143C"/>
    <w:rsid w:val="0028298E"/>
    <w:rsid w:val="00282B3E"/>
    <w:rsid w:val="00283777"/>
    <w:rsid w:val="002844A1"/>
    <w:rsid w:val="00286FC2"/>
    <w:rsid w:val="002911CD"/>
    <w:rsid w:val="002919BE"/>
    <w:rsid w:val="00292044"/>
    <w:rsid w:val="00292436"/>
    <w:rsid w:val="0029430F"/>
    <w:rsid w:val="00294552"/>
    <w:rsid w:val="00295A33"/>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4A04"/>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1C1"/>
    <w:rsid w:val="002F47F6"/>
    <w:rsid w:val="002F7144"/>
    <w:rsid w:val="002F76F0"/>
    <w:rsid w:val="00300F6B"/>
    <w:rsid w:val="00302FA1"/>
    <w:rsid w:val="00303CB3"/>
    <w:rsid w:val="00304006"/>
    <w:rsid w:val="0030421F"/>
    <w:rsid w:val="003046D3"/>
    <w:rsid w:val="00313FA0"/>
    <w:rsid w:val="003207EB"/>
    <w:rsid w:val="00320FD2"/>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2C9C"/>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C2BEF"/>
    <w:rsid w:val="003C56A1"/>
    <w:rsid w:val="003C56C2"/>
    <w:rsid w:val="003C5CBE"/>
    <w:rsid w:val="003C78DB"/>
    <w:rsid w:val="003D0D5B"/>
    <w:rsid w:val="003D370B"/>
    <w:rsid w:val="003D3E77"/>
    <w:rsid w:val="003E003E"/>
    <w:rsid w:val="003E2CAF"/>
    <w:rsid w:val="003E3454"/>
    <w:rsid w:val="003E47DB"/>
    <w:rsid w:val="003E4A1C"/>
    <w:rsid w:val="003E6D67"/>
    <w:rsid w:val="003E78FE"/>
    <w:rsid w:val="003F20B1"/>
    <w:rsid w:val="003F35DE"/>
    <w:rsid w:val="003F3F38"/>
    <w:rsid w:val="003F4066"/>
    <w:rsid w:val="003F5240"/>
    <w:rsid w:val="003F6582"/>
    <w:rsid w:val="003F6BF5"/>
    <w:rsid w:val="0040271F"/>
    <w:rsid w:val="004052E2"/>
    <w:rsid w:val="00406813"/>
    <w:rsid w:val="00406997"/>
    <w:rsid w:val="004071A0"/>
    <w:rsid w:val="00412417"/>
    <w:rsid w:val="00412587"/>
    <w:rsid w:val="00413418"/>
    <w:rsid w:val="00414BBF"/>
    <w:rsid w:val="00414E3D"/>
    <w:rsid w:val="00415D92"/>
    <w:rsid w:val="00416F8E"/>
    <w:rsid w:val="00417241"/>
    <w:rsid w:val="004175E1"/>
    <w:rsid w:val="0042019D"/>
    <w:rsid w:val="004203C3"/>
    <w:rsid w:val="00421317"/>
    <w:rsid w:val="0042196E"/>
    <w:rsid w:val="00423550"/>
    <w:rsid w:val="00423CF7"/>
    <w:rsid w:val="00424208"/>
    <w:rsid w:val="004245CF"/>
    <w:rsid w:val="00426631"/>
    <w:rsid w:val="00427EC7"/>
    <w:rsid w:val="0043091D"/>
    <w:rsid w:val="00430E42"/>
    <w:rsid w:val="00432185"/>
    <w:rsid w:val="0043396D"/>
    <w:rsid w:val="004359A5"/>
    <w:rsid w:val="00436879"/>
    <w:rsid w:val="00437E8A"/>
    <w:rsid w:val="0044056A"/>
    <w:rsid w:val="004409B7"/>
    <w:rsid w:val="004416F5"/>
    <w:rsid w:val="00442A2F"/>
    <w:rsid w:val="00443547"/>
    <w:rsid w:val="00444123"/>
    <w:rsid w:val="004445D3"/>
    <w:rsid w:val="00444898"/>
    <w:rsid w:val="00444B0A"/>
    <w:rsid w:val="0044523B"/>
    <w:rsid w:val="0044697C"/>
    <w:rsid w:val="00451BA0"/>
    <w:rsid w:val="0045215A"/>
    <w:rsid w:val="00453112"/>
    <w:rsid w:val="00455BAB"/>
    <w:rsid w:val="00455F70"/>
    <w:rsid w:val="00457947"/>
    <w:rsid w:val="004603C0"/>
    <w:rsid w:val="00460740"/>
    <w:rsid w:val="00461AD3"/>
    <w:rsid w:val="00463613"/>
    <w:rsid w:val="00463B69"/>
    <w:rsid w:val="00463F60"/>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A7EFD"/>
    <w:rsid w:val="004B0C69"/>
    <w:rsid w:val="004B5423"/>
    <w:rsid w:val="004C1003"/>
    <w:rsid w:val="004C1AC7"/>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D73CA"/>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073F2"/>
    <w:rsid w:val="005178E3"/>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926"/>
    <w:rsid w:val="00542D8A"/>
    <w:rsid w:val="00543536"/>
    <w:rsid w:val="00543EC5"/>
    <w:rsid w:val="0054402D"/>
    <w:rsid w:val="00544553"/>
    <w:rsid w:val="00544C80"/>
    <w:rsid w:val="00544EEE"/>
    <w:rsid w:val="005456BC"/>
    <w:rsid w:val="00545FC6"/>
    <w:rsid w:val="0054669F"/>
    <w:rsid w:val="0054791A"/>
    <w:rsid w:val="005508E0"/>
    <w:rsid w:val="00550D55"/>
    <w:rsid w:val="005529BF"/>
    <w:rsid w:val="005533AE"/>
    <w:rsid w:val="005537A8"/>
    <w:rsid w:val="005538F1"/>
    <w:rsid w:val="005545A9"/>
    <w:rsid w:val="005563F2"/>
    <w:rsid w:val="00556CD1"/>
    <w:rsid w:val="00561CFA"/>
    <w:rsid w:val="005621DC"/>
    <w:rsid w:val="005638D8"/>
    <w:rsid w:val="005653D2"/>
    <w:rsid w:val="0057040D"/>
    <w:rsid w:val="005705D5"/>
    <w:rsid w:val="00572C44"/>
    <w:rsid w:val="0057332D"/>
    <w:rsid w:val="00574260"/>
    <w:rsid w:val="0057556A"/>
    <w:rsid w:val="00576704"/>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4D0C"/>
    <w:rsid w:val="005971A6"/>
    <w:rsid w:val="005A2235"/>
    <w:rsid w:val="005A3217"/>
    <w:rsid w:val="005A3897"/>
    <w:rsid w:val="005A3A25"/>
    <w:rsid w:val="005A493D"/>
    <w:rsid w:val="005A5BC6"/>
    <w:rsid w:val="005A6E0E"/>
    <w:rsid w:val="005A724C"/>
    <w:rsid w:val="005A7292"/>
    <w:rsid w:val="005A77D9"/>
    <w:rsid w:val="005B190D"/>
    <w:rsid w:val="005B425F"/>
    <w:rsid w:val="005B47A5"/>
    <w:rsid w:val="005B5FA6"/>
    <w:rsid w:val="005C1039"/>
    <w:rsid w:val="005C1208"/>
    <w:rsid w:val="005C2F6C"/>
    <w:rsid w:val="005C34F6"/>
    <w:rsid w:val="005C5E3E"/>
    <w:rsid w:val="005C6CA7"/>
    <w:rsid w:val="005C6F7F"/>
    <w:rsid w:val="005D4A5A"/>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5B77"/>
    <w:rsid w:val="00615F56"/>
    <w:rsid w:val="00616D02"/>
    <w:rsid w:val="00617C9E"/>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08"/>
    <w:rsid w:val="00673CBF"/>
    <w:rsid w:val="0067445B"/>
    <w:rsid w:val="00676272"/>
    <w:rsid w:val="00676F6F"/>
    <w:rsid w:val="00680D2D"/>
    <w:rsid w:val="00691113"/>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0DD"/>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EE2"/>
    <w:rsid w:val="006F291B"/>
    <w:rsid w:val="006F31A7"/>
    <w:rsid w:val="006F3C6C"/>
    <w:rsid w:val="006F484C"/>
    <w:rsid w:val="006F6D56"/>
    <w:rsid w:val="00700AB9"/>
    <w:rsid w:val="007035EE"/>
    <w:rsid w:val="0070408D"/>
    <w:rsid w:val="00707664"/>
    <w:rsid w:val="007124FE"/>
    <w:rsid w:val="00712FF1"/>
    <w:rsid w:val="007131F7"/>
    <w:rsid w:val="007136E9"/>
    <w:rsid w:val="00716B60"/>
    <w:rsid w:val="00716DDC"/>
    <w:rsid w:val="00717520"/>
    <w:rsid w:val="007208D7"/>
    <w:rsid w:val="0072128D"/>
    <w:rsid w:val="00722ADF"/>
    <w:rsid w:val="00722B5D"/>
    <w:rsid w:val="007232C9"/>
    <w:rsid w:val="007232DC"/>
    <w:rsid w:val="00725364"/>
    <w:rsid w:val="007260CE"/>
    <w:rsid w:val="00730C1B"/>
    <w:rsid w:val="00731578"/>
    <w:rsid w:val="007326A0"/>
    <w:rsid w:val="0073277C"/>
    <w:rsid w:val="00732D9B"/>
    <w:rsid w:val="00734EFF"/>
    <w:rsid w:val="00742A84"/>
    <w:rsid w:val="00744E4E"/>
    <w:rsid w:val="00744EDB"/>
    <w:rsid w:val="00746864"/>
    <w:rsid w:val="00746B7F"/>
    <w:rsid w:val="0075254F"/>
    <w:rsid w:val="00752DE8"/>
    <w:rsid w:val="00753EDE"/>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6347"/>
    <w:rsid w:val="007B7702"/>
    <w:rsid w:val="007C047C"/>
    <w:rsid w:val="007C1236"/>
    <w:rsid w:val="007C1470"/>
    <w:rsid w:val="007C24A3"/>
    <w:rsid w:val="007C39FA"/>
    <w:rsid w:val="007C3DFF"/>
    <w:rsid w:val="007C4DC5"/>
    <w:rsid w:val="007C59D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004"/>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6A6A"/>
    <w:rsid w:val="00816CE6"/>
    <w:rsid w:val="008172A7"/>
    <w:rsid w:val="00817317"/>
    <w:rsid w:val="008242FF"/>
    <w:rsid w:val="00825DE3"/>
    <w:rsid w:val="00827A3E"/>
    <w:rsid w:val="008314FD"/>
    <w:rsid w:val="00832FAB"/>
    <w:rsid w:val="00841795"/>
    <w:rsid w:val="00842BC6"/>
    <w:rsid w:val="00843213"/>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0482"/>
    <w:rsid w:val="008D5752"/>
    <w:rsid w:val="008D7722"/>
    <w:rsid w:val="008E0288"/>
    <w:rsid w:val="008E0CFE"/>
    <w:rsid w:val="008E280A"/>
    <w:rsid w:val="008E2DBA"/>
    <w:rsid w:val="008E4BA5"/>
    <w:rsid w:val="008E5775"/>
    <w:rsid w:val="008E6086"/>
    <w:rsid w:val="008E770E"/>
    <w:rsid w:val="008F0065"/>
    <w:rsid w:val="008F0878"/>
    <w:rsid w:val="008F13B9"/>
    <w:rsid w:val="008F29B3"/>
    <w:rsid w:val="008F3772"/>
    <w:rsid w:val="008F40E6"/>
    <w:rsid w:val="008F427A"/>
    <w:rsid w:val="008F4635"/>
    <w:rsid w:val="008F5DE4"/>
    <w:rsid w:val="008F7869"/>
    <w:rsid w:val="009010E1"/>
    <w:rsid w:val="0090292F"/>
    <w:rsid w:val="00902CD4"/>
    <w:rsid w:val="0090308D"/>
    <w:rsid w:val="009034FD"/>
    <w:rsid w:val="00905400"/>
    <w:rsid w:val="00906615"/>
    <w:rsid w:val="00907DF3"/>
    <w:rsid w:val="00910965"/>
    <w:rsid w:val="00910B8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2F4"/>
    <w:rsid w:val="00935592"/>
    <w:rsid w:val="00935BD5"/>
    <w:rsid w:val="00936639"/>
    <w:rsid w:val="00940EDD"/>
    <w:rsid w:val="009417B7"/>
    <w:rsid w:val="0094522C"/>
    <w:rsid w:val="00945314"/>
    <w:rsid w:val="009463C4"/>
    <w:rsid w:val="00947948"/>
    <w:rsid w:val="00947D7E"/>
    <w:rsid w:val="00950968"/>
    <w:rsid w:val="009519D7"/>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87B9C"/>
    <w:rsid w:val="009903E6"/>
    <w:rsid w:val="00990C82"/>
    <w:rsid w:val="00991437"/>
    <w:rsid w:val="009918B3"/>
    <w:rsid w:val="00993205"/>
    <w:rsid w:val="009954A8"/>
    <w:rsid w:val="00995DD4"/>
    <w:rsid w:val="0099666E"/>
    <w:rsid w:val="00996FB2"/>
    <w:rsid w:val="00997F48"/>
    <w:rsid w:val="009A0B65"/>
    <w:rsid w:val="009A0FAC"/>
    <w:rsid w:val="009A191E"/>
    <w:rsid w:val="009A584C"/>
    <w:rsid w:val="009A670A"/>
    <w:rsid w:val="009A75F5"/>
    <w:rsid w:val="009B16F6"/>
    <w:rsid w:val="009B3A15"/>
    <w:rsid w:val="009B4030"/>
    <w:rsid w:val="009B631E"/>
    <w:rsid w:val="009B6495"/>
    <w:rsid w:val="009C06A1"/>
    <w:rsid w:val="009C0EDC"/>
    <w:rsid w:val="009C0F7A"/>
    <w:rsid w:val="009C31D2"/>
    <w:rsid w:val="009C53B7"/>
    <w:rsid w:val="009C5B0E"/>
    <w:rsid w:val="009C5B4C"/>
    <w:rsid w:val="009C631A"/>
    <w:rsid w:val="009D3298"/>
    <w:rsid w:val="009D436F"/>
    <w:rsid w:val="009D4D12"/>
    <w:rsid w:val="009D5E4D"/>
    <w:rsid w:val="009D64F0"/>
    <w:rsid w:val="009D7AB4"/>
    <w:rsid w:val="009E0A1F"/>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3D0"/>
    <w:rsid w:val="00A226BC"/>
    <w:rsid w:val="00A22A47"/>
    <w:rsid w:val="00A23B6B"/>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390B"/>
    <w:rsid w:val="00A447AA"/>
    <w:rsid w:val="00A47934"/>
    <w:rsid w:val="00A50965"/>
    <w:rsid w:val="00A524E7"/>
    <w:rsid w:val="00A54059"/>
    <w:rsid w:val="00A545D1"/>
    <w:rsid w:val="00A55FF3"/>
    <w:rsid w:val="00A5602D"/>
    <w:rsid w:val="00A5611F"/>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62B8"/>
    <w:rsid w:val="00A90107"/>
    <w:rsid w:val="00A905E2"/>
    <w:rsid w:val="00A90A3E"/>
    <w:rsid w:val="00A9124A"/>
    <w:rsid w:val="00A91F8D"/>
    <w:rsid w:val="00A9221A"/>
    <w:rsid w:val="00A92D8E"/>
    <w:rsid w:val="00A9474C"/>
    <w:rsid w:val="00A95461"/>
    <w:rsid w:val="00A96641"/>
    <w:rsid w:val="00A97F6B"/>
    <w:rsid w:val="00AA04B6"/>
    <w:rsid w:val="00AA192A"/>
    <w:rsid w:val="00AA23B0"/>
    <w:rsid w:val="00AA4AEA"/>
    <w:rsid w:val="00AA4E0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27B"/>
    <w:rsid w:val="00AD6B30"/>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4D8"/>
    <w:rsid w:val="00B22890"/>
    <w:rsid w:val="00B25A80"/>
    <w:rsid w:val="00B27127"/>
    <w:rsid w:val="00B31799"/>
    <w:rsid w:val="00B32AB6"/>
    <w:rsid w:val="00B32D75"/>
    <w:rsid w:val="00B36E76"/>
    <w:rsid w:val="00B4076A"/>
    <w:rsid w:val="00B421F6"/>
    <w:rsid w:val="00B42E90"/>
    <w:rsid w:val="00B43225"/>
    <w:rsid w:val="00B43A72"/>
    <w:rsid w:val="00B43FA8"/>
    <w:rsid w:val="00B45BC0"/>
    <w:rsid w:val="00B46E2D"/>
    <w:rsid w:val="00B4715C"/>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76CC1"/>
    <w:rsid w:val="00B80279"/>
    <w:rsid w:val="00B825A2"/>
    <w:rsid w:val="00B84B5D"/>
    <w:rsid w:val="00B86DDD"/>
    <w:rsid w:val="00B917FE"/>
    <w:rsid w:val="00B931C4"/>
    <w:rsid w:val="00B94CB5"/>
    <w:rsid w:val="00B965E8"/>
    <w:rsid w:val="00B9675F"/>
    <w:rsid w:val="00B96B8A"/>
    <w:rsid w:val="00BA128B"/>
    <w:rsid w:val="00BA183D"/>
    <w:rsid w:val="00BA296B"/>
    <w:rsid w:val="00BA2A35"/>
    <w:rsid w:val="00BA3D2F"/>
    <w:rsid w:val="00BA4154"/>
    <w:rsid w:val="00BA758F"/>
    <w:rsid w:val="00BB095D"/>
    <w:rsid w:val="00BB0D36"/>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0156"/>
    <w:rsid w:val="00BF124F"/>
    <w:rsid w:val="00BF3F2F"/>
    <w:rsid w:val="00BF4088"/>
    <w:rsid w:val="00BF432D"/>
    <w:rsid w:val="00BF4C92"/>
    <w:rsid w:val="00BF6F8F"/>
    <w:rsid w:val="00C00961"/>
    <w:rsid w:val="00C009B6"/>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4F20"/>
    <w:rsid w:val="00C30E55"/>
    <w:rsid w:val="00C336D2"/>
    <w:rsid w:val="00C3584D"/>
    <w:rsid w:val="00C374FB"/>
    <w:rsid w:val="00C40ECA"/>
    <w:rsid w:val="00C425F3"/>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56D2"/>
    <w:rsid w:val="00C65A71"/>
    <w:rsid w:val="00C66E3B"/>
    <w:rsid w:val="00C670A7"/>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5EE7"/>
    <w:rsid w:val="00C97105"/>
    <w:rsid w:val="00C973C3"/>
    <w:rsid w:val="00C97520"/>
    <w:rsid w:val="00CA1B5A"/>
    <w:rsid w:val="00CA3AE8"/>
    <w:rsid w:val="00CA4B2C"/>
    <w:rsid w:val="00CA73E5"/>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3BC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7CD"/>
    <w:rsid w:val="00D21F74"/>
    <w:rsid w:val="00D23EF5"/>
    <w:rsid w:val="00D25C53"/>
    <w:rsid w:val="00D25E26"/>
    <w:rsid w:val="00D2634F"/>
    <w:rsid w:val="00D2695D"/>
    <w:rsid w:val="00D270BE"/>
    <w:rsid w:val="00D27A0B"/>
    <w:rsid w:val="00D3013C"/>
    <w:rsid w:val="00D3041C"/>
    <w:rsid w:val="00D31DE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5DF4"/>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779F6"/>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587D"/>
    <w:rsid w:val="00DC63E6"/>
    <w:rsid w:val="00DC72B9"/>
    <w:rsid w:val="00DC7496"/>
    <w:rsid w:val="00DD23C5"/>
    <w:rsid w:val="00DD2A42"/>
    <w:rsid w:val="00DD2D63"/>
    <w:rsid w:val="00DD3AA1"/>
    <w:rsid w:val="00DD70DE"/>
    <w:rsid w:val="00DE0278"/>
    <w:rsid w:val="00DE1822"/>
    <w:rsid w:val="00DE2367"/>
    <w:rsid w:val="00DE384A"/>
    <w:rsid w:val="00DE56A9"/>
    <w:rsid w:val="00DE575F"/>
    <w:rsid w:val="00DE5ECF"/>
    <w:rsid w:val="00DE67EB"/>
    <w:rsid w:val="00DE6E47"/>
    <w:rsid w:val="00DE7728"/>
    <w:rsid w:val="00DF13BE"/>
    <w:rsid w:val="00DF207E"/>
    <w:rsid w:val="00DF28CA"/>
    <w:rsid w:val="00DF2D39"/>
    <w:rsid w:val="00DF33DF"/>
    <w:rsid w:val="00DF594D"/>
    <w:rsid w:val="00DF5E3D"/>
    <w:rsid w:val="00DF6FB4"/>
    <w:rsid w:val="00DF71C3"/>
    <w:rsid w:val="00E014D7"/>
    <w:rsid w:val="00E018FD"/>
    <w:rsid w:val="00E02532"/>
    <w:rsid w:val="00E02EF2"/>
    <w:rsid w:val="00E02FF9"/>
    <w:rsid w:val="00E0417B"/>
    <w:rsid w:val="00E05987"/>
    <w:rsid w:val="00E06073"/>
    <w:rsid w:val="00E0624A"/>
    <w:rsid w:val="00E1181B"/>
    <w:rsid w:val="00E11DB9"/>
    <w:rsid w:val="00E15F71"/>
    <w:rsid w:val="00E15FE6"/>
    <w:rsid w:val="00E1766B"/>
    <w:rsid w:val="00E17C54"/>
    <w:rsid w:val="00E2005E"/>
    <w:rsid w:val="00E21687"/>
    <w:rsid w:val="00E21972"/>
    <w:rsid w:val="00E226DD"/>
    <w:rsid w:val="00E2274C"/>
    <w:rsid w:val="00E22D1A"/>
    <w:rsid w:val="00E235BF"/>
    <w:rsid w:val="00E24632"/>
    <w:rsid w:val="00E250CA"/>
    <w:rsid w:val="00E25C02"/>
    <w:rsid w:val="00E2609F"/>
    <w:rsid w:val="00E26B1F"/>
    <w:rsid w:val="00E27BA7"/>
    <w:rsid w:val="00E306A3"/>
    <w:rsid w:val="00E31B74"/>
    <w:rsid w:val="00E34DA1"/>
    <w:rsid w:val="00E35F6F"/>
    <w:rsid w:val="00E3798A"/>
    <w:rsid w:val="00E37B99"/>
    <w:rsid w:val="00E40F1B"/>
    <w:rsid w:val="00E44778"/>
    <w:rsid w:val="00E45717"/>
    <w:rsid w:val="00E47C36"/>
    <w:rsid w:val="00E50EBD"/>
    <w:rsid w:val="00E53618"/>
    <w:rsid w:val="00E53FEA"/>
    <w:rsid w:val="00E5492E"/>
    <w:rsid w:val="00E54B2E"/>
    <w:rsid w:val="00E57780"/>
    <w:rsid w:val="00E604E0"/>
    <w:rsid w:val="00E605E3"/>
    <w:rsid w:val="00E62281"/>
    <w:rsid w:val="00E62583"/>
    <w:rsid w:val="00E6585E"/>
    <w:rsid w:val="00E65F4B"/>
    <w:rsid w:val="00E66782"/>
    <w:rsid w:val="00E66BD1"/>
    <w:rsid w:val="00E66ED5"/>
    <w:rsid w:val="00E67875"/>
    <w:rsid w:val="00E70365"/>
    <w:rsid w:val="00E71015"/>
    <w:rsid w:val="00E71041"/>
    <w:rsid w:val="00E717E4"/>
    <w:rsid w:val="00E723C6"/>
    <w:rsid w:val="00E72B21"/>
    <w:rsid w:val="00E756E4"/>
    <w:rsid w:val="00E75E93"/>
    <w:rsid w:val="00E76038"/>
    <w:rsid w:val="00E76F37"/>
    <w:rsid w:val="00E803EF"/>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2F62"/>
    <w:rsid w:val="00E942B2"/>
    <w:rsid w:val="00E960DB"/>
    <w:rsid w:val="00E96706"/>
    <w:rsid w:val="00E968FC"/>
    <w:rsid w:val="00EA18C4"/>
    <w:rsid w:val="00EA1C8F"/>
    <w:rsid w:val="00EA2A36"/>
    <w:rsid w:val="00EA3768"/>
    <w:rsid w:val="00EA4C46"/>
    <w:rsid w:val="00EA5C62"/>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1556"/>
    <w:rsid w:val="00F4221E"/>
    <w:rsid w:val="00F43D1A"/>
    <w:rsid w:val="00F43F9B"/>
    <w:rsid w:val="00F44D7E"/>
    <w:rsid w:val="00F4573F"/>
    <w:rsid w:val="00F5499B"/>
    <w:rsid w:val="00F56592"/>
    <w:rsid w:val="00F57420"/>
    <w:rsid w:val="00F60ADD"/>
    <w:rsid w:val="00F6102D"/>
    <w:rsid w:val="00F62DEC"/>
    <w:rsid w:val="00F63D2F"/>
    <w:rsid w:val="00F643AB"/>
    <w:rsid w:val="00F651EE"/>
    <w:rsid w:val="00F6599C"/>
    <w:rsid w:val="00F6622A"/>
    <w:rsid w:val="00F668AE"/>
    <w:rsid w:val="00F7008E"/>
    <w:rsid w:val="00F702B9"/>
    <w:rsid w:val="00F709C9"/>
    <w:rsid w:val="00F758A0"/>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10A3"/>
    <w:rsid w:val="00FA25A3"/>
    <w:rsid w:val="00FA45DF"/>
    <w:rsid w:val="00FA4AEA"/>
    <w:rsid w:val="00FA6473"/>
    <w:rsid w:val="00FA67D1"/>
    <w:rsid w:val="00FA6BB3"/>
    <w:rsid w:val="00FA6D26"/>
    <w:rsid w:val="00FA71B9"/>
    <w:rsid w:val="00FA757E"/>
    <w:rsid w:val="00FB03E8"/>
    <w:rsid w:val="00FB102C"/>
    <w:rsid w:val="00FB1806"/>
    <w:rsid w:val="00FB2D51"/>
    <w:rsid w:val="00FB3000"/>
    <w:rsid w:val="00FB56A9"/>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68FA904B-4428-4018-B47B-14C27B84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594D0C"/>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uiPriority w:val="9"/>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uiPriority w:val="9"/>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uiPriority w:val="10"/>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uiPriority w:val="9"/>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uiPriority w:val="9"/>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iPriority w:val="99"/>
    <w:unhideWhenUsed/>
    <w:rsid w:val="00483B9D"/>
    <w:pPr>
      <w:spacing w:after="120"/>
      <w:ind w:left="283"/>
    </w:pPr>
  </w:style>
  <w:style w:type="character" w:customStyle="1" w:styleId="af7">
    <w:name w:val="Основной текст с отступом Знак"/>
    <w:basedOn w:val="a3"/>
    <w:link w:val="af6"/>
    <w:uiPriority w:val="99"/>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e"/>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qFormat/>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uiPriority w:val="99"/>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8">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67">
    <w:name w:val="6"/>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9">
    <w:name w:val="Гиперссылка1"/>
    <w:basedOn w:val="a3"/>
    <w:uiPriority w:val="99"/>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 Знак2"/>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uiPriority w:val="39"/>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5"/>
    <w:basedOn w:val="a2"/>
    <w:next w:val="af1"/>
    <w:qFormat/>
    <w:rsid w:val="003A74E8"/>
    <w:pPr>
      <w:jc w:val="center"/>
    </w:pPr>
    <w:rPr>
      <w:b/>
      <w:szCs w:val="20"/>
    </w:rPr>
  </w:style>
  <w:style w:type="paragraph" w:customStyle="1" w:styleId="47">
    <w:name w:val="Знак4"/>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5">
    <w:name w:val="Цитата 2 Знак"/>
    <w:basedOn w:val="a3"/>
    <w:link w:val="2f6"/>
    <w:uiPriority w:val="29"/>
    <w:rsid w:val="00146F8E"/>
    <w:rPr>
      <w:i/>
      <w:iCs/>
      <w:color w:val="404040"/>
    </w:rPr>
  </w:style>
  <w:style w:type="paragraph" w:customStyle="1" w:styleId="1fa">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9">
    <w:name w:val="Выделенная цитата Знак"/>
    <w:basedOn w:val="a3"/>
    <w:link w:val="afffa"/>
    <w:uiPriority w:val="30"/>
    <w:rsid w:val="00146F8E"/>
    <w:rPr>
      <w:i/>
      <w:iCs/>
      <w:color w:val="2F5496"/>
    </w:rPr>
  </w:style>
  <w:style w:type="character" w:customStyle="1" w:styleId="1fb">
    <w:name w:val="Сильная ссылка1"/>
    <w:basedOn w:val="a3"/>
    <w:uiPriority w:val="32"/>
    <w:qFormat/>
    <w:rsid w:val="00146F8E"/>
    <w:rPr>
      <w:b/>
      <w:bCs/>
      <w:smallCaps/>
      <w:color w:val="2F5496"/>
      <w:spacing w:val="5"/>
    </w:rPr>
  </w:style>
  <w:style w:type="paragraph" w:styleId="2f6">
    <w:name w:val="Quote"/>
    <w:basedOn w:val="a2"/>
    <w:next w:val="a2"/>
    <w:link w:val="2f5"/>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a">
    <w:name w:val="Intense Quote"/>
    <w:basedOn w:val="a2"/>
    <w:next w:val="a2"/>
    <w:link w:val="afff9"/>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c">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b">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24">
    <w:name w:val="Знак Знак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4"/>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0">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2"/>
    <w:rsid w:val="006002BF"/>
  </w:style>
  <w:style w:type="paragraph" w:customStyle="1" w:styleId="affff0">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7">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uiPriority w:val="99"/>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3">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3">
    <w:name w:val="Знак примечания1"/>
    <w:rsid w:val="00A82070"/>
    <w:rPr>
      <w:sz w:val="16"/>
      <w:szCs w:val="16"/>
    </w:rPr>
  </w:style>
  <w:style w:type="paragraph" w:customStyle="1" w:styleId="1ff4">
    <w:name w:val="Заголовок1"/>
    <w:basedOn w:val="a2"/>
    <w:next w:val="af"/>
    <w:rsid w:val="00A82070"/>
    <w:pPr>
      <w:suppressAutoHyphens/>
      <w:jc w:val="center"/>
    </w:pPr>
    <w:rPr>
      <w:b/>
      <w:szCs w:val="20"/>
      <w:lang w:eastAsia="zh-CN"/>
    </w:rPr>
  </w:style>
  <w:style w:type="paragraph" w:customStyle="1" w:styleId="1ff5">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6">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7">
    <w:name w:val="Основной текст с отступом Знак1"/>
    <w:basedOn w:val="a3"/>
    <w:rsid w:val="00A82070"/>
    <w:rPr>
      <w:sz w:val="24"/>
      <w:szCs w:val="24"/>
      <w:lang w:eastAsia="zh-CN"/>
    </w:rPr>
  </w:style>
  <w:style w:type="paragraph" w:customStyle="1" w:styleId="affff2">
    <w:name w:val="Колонтитул"/>
    <w:basedOn w:val="a2"/>
    <w:qFormat/>
    <w:rsid w:val="00A82070"/>
    <w:pPr>
      <w:suppressLineNumbers/>
      <w:tabs>
        <w:tab w:val="center" w:pos="4819"/>
        <w:tab w:val="right" w:pos="9638"/>
      </w:tabs>
      <w:suppressAutoHyphens/>
    </w:pPr>
    <w:rPr>
      <w:sz w:val="28"/>
      <w:szCs w:val="28"/>
      <w:lang w:eastAsia="zh-CN"/>
    </w:rPr>
  </w:style>
  <w:style w:type="character" w:customStyle="1" w:styleId="1ff8">
    <w:name w:val="Нижний колонтитул Знак1"/>
    <w:basedOn w:val="a3"/>
    <w:rsid w:val="00A82070"/>
    <w:rPr>
      <w:sz w:val="28"/>
      <w:szCs w:val="28"/>
      <w:lang w:eastAsia="zh-CN"/>
    </w:rPr>
  </w:style>
  <w:style w:type="character" w:customStyle="1" w:styleId="1ff9">
    <w:name w:val="Верхний колонтитул Знак1"/>
    <w:basedOn w:val="a3"/>
    <w:uiPriority w:val="99"/>
    <w:rsid w:val="00A82070"/>
    <w:rPr>
      <w:sz w:val="28"/>
      <w:szCs w:val="28"/>
      <w:lang w:eastAsia="zh-CN"/>
    </w:rPr>
  </w:style>
  <w:style w:type="character" w:customStyle="1" w:styleId="1ffa">
    <w:name w:val="Текст выноски Знак1"/>
    <w:basedOn w:val="a3"/>
    <w:rsid w:val="00A82070"/>
    <w:rPr>
      <w:rFonts w:ascii="Tahoma" w:hAnsi="Tahoma" w:cs="Tahoma"/>
      <w:sz w:val="16"/>
      <w:szCs w:val="16"/>
      <w:lang w:eastAsia="zh-CN"/>
    </w:rPr>
  </w:style>
  <w:style w:type="paragraph" w:customStyle="1" w:styleId="1ffb">
    <w:name w:val="Текст примечания1"/>
    <w:basedOn w:val="a2"/>
    <w:rsid w:val="00A82070"/>
    <w:pPr>
      <w:suppressAutoHyphens/>
    </w:pPr>
    <w:rPr>
      <w:sz w:val="20"/>
      <w:szCs w:val="20"/>
      <w:lang w:eastAsia="zh-CN"/>
    </w:rPr>
  </w:style>
  <w:style w:type="paragraph" w:customStyle="1" w:styleId="1ffc">
    <w:name w:val="Схема документа1"/>
    <w:basedOn w:val="a2"/>
    <w:rsid w:val="00A82070"/>
    <w:pPr>
      <w:suppressAutoHyphens/>
    </w:pPr>
    <w:rPr>
      <w:rFonts w:ascii="Tahoma" w:hAnsi="Tahoma" w:cs="Tahoma"/>
      <w:sz w:val="16"/>
      <w:szCs w:val="16"/>
      <w:lang w:val="x-none" w:eastAsia="zh-CN"/>
    </w:rPr>
  </w:style>
  <w:style w:type="paragraph" w:customStyle="1" w:styleId="1ffd">
    <w:name w:val="Название объекта1"/>
    <w:basedOn w:val="a2"/>
    <w:next w:val="a2"/>
    <w:uiPriority w:val="35"/>
    <w:qFormat/>
    <w:rsid w:val="00A82070"/>
    <w:pPr>
      <w:suppressAutoHyphens/>
      <w:jc w:val="center"/>
    </w:pPr>
    <w:rPr>
      <w:b/>
      <w:sz w:val="28"/>
      <w:szCs w:val="20"/>
      <w:u w:val="single"/>
      <w:lang w:eastAsia="zh-CN"/>
    </w:rPr>
  </w:style>
  <w:style w:type="character" w:customStyle="1" w:styleId="2f8">
    <w:name w:val="Текст примечания Знак2"/>
    <w:basedOn w:val="a3"/>
    <w:semiHidden/>
    <w:rsid w:val="00A82070"/>
    <w:rPr>
      <w:lang w:eastAsia="zh-CN"/>
    </w:rPr>
  </w:style>
  <w:style w:type="character" w:customStyle="1" w:styleId="1ffe">
    <w:name w:val="Тема примечания Знак1"/>
    <w:basedOn w:val="2f8"/>
    <w:uiPriority w:val="99"/>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49">
    <w:name w:val="4"/>
    <w:basedOn w:val="a2"/>
    <w:next w:val="afff6"/>
    <w:rsid w:val="00A82070"/>
    <w:pPr>
      <w:suppressAutoHyphens/>
      <w:spacing w:before="280" w:after="280"/>
    </w:pPr>
    <w:rPr>
      <w:lang w:eastAsia="zh-CN"/>
    </w:rPr>
  </w:style>
  <w:style w:type="paragraph" w:customStyle="1" w:styleId="3f7">
    <w:name w:val="Знак3"/>
    <w:basedOn w:val="a2"/>
    <w:rsid w:val="00A82070"/>
    <w:pPr>
      <w:suppressAutoHyphens/>
      <w:spacing w:after="160" w:line="240" w:lineRule="exact"/>
    </w:pPr>
    <w:rPr>
      <w:rFonts w:ascii="Verdana" w:hAnsi="Verdana" w:cs="Verdana"/>
      <w:sz w:val="20"/>
      <w:szCs w:val="20"/>
      <w:lang w:val="en-US" w:eastAsia="zh-CN"/>
    </w:rPr>
  </w:style>
  <w:style w:type="paragraph" w:styleId="1fff">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3">
    <w:name w:val="index heading"/>
    <w:basedOn w:val="1ff4"/>
    <w:qFormat/>
    <w:rsid w:val="00A82070"/>
    <w:pPr>
      <w:suppressLineNumbers/>
    </w:pPr>
    <w:rPr>
      <w:bCs/>
      <w:sz w:val="32"/>
      <w:szCs w:val="32"/>
    </w:rPr>
  </w:style>
  <w:style w:type="paragraph" w:styleId="affff4">
    <w:name w:val="toa heading"/>
    <w:basedOn w:val="12"/>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f0">
    <w:name w:val="Подзаголовок Знак1"/>
    <w:basedOn w:val="a3"/>
    <w:uiPriority w:val="11"/>
    <w:rsid w:val="00A82070"/>
    <w:rPr>
      <w:rFonts w:ascii="Calibri Light" w:hAnsi="Calibri Light"/>
      <w:sz w:val="24"/>
      <w:szCs w:val="24"/>
      <w:lang w:eastAsia="zh-CN"/>
    </w:rPr>
  </w:style>
  <w:style w:type="paragraph" w:customStyle="1" w:styleId="affff5">
    <w:name w:val="Содержимое таблицы"/>
    <w:basedOn w:val="a2"/>
    <w:qFormat/>
    <w:rsid w:val="00A82070"/>
    <w:pPr>
      <w:widowControl w:val="0"/>
      <w:suppressLineNumbers/>
      <w:suppressAutoHyphens/>
    </w:pPr>
    <w:rPr>
      <w:sz w:val="28"/>
      <w:szCs w:val="28"/>
      <w:lang w:eastAsia="zh-CN"/>
    </w:rPr>
  </w:style>
  <w:style w:type="paragraph" w:customStyle="1" w:styleId="affff6">
    <w:name w:val="Заголовок таблицы"/>
    <w:basedOn w:val="affff5"/>
    <w:qFormat/>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e"/>
    <w:rsid w:val="004521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rsid w:val="00AD427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F643AB"/>
  </w:style>
  <w:style w:type="paragraph" w:customStyle="1" w:styleId="95">
    <w:name w:val="Абзац списка9"/>
    <w:basedOn w:val="a2"/>
    <w:autoRedefine/>
    <w:rsid w:val="00F643AB"/>
    <w:pPr>
      <w:jc w:val="center"/>
    </w:pPr>
    <w:rPr>
      <w:snapToGrid w:val="0"/>
      <w:sz w:val="28"/>
      <w:szCs w:val="28"/>
    </w:rPr>
  </w:style>
  <w:style w:type="table" w:customStyle="1" w:styleId="380">
    <w:name w:val="Сетка таблицы38"/>
    <w:basedOn w:val="a4"/>
    <w:next w:val="ae"/>
    <w:uiPriority w:val="39"/>
    <w:rsid w:val="00F64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8">
    <w:name w:val="3"/>
    <w:basedOn w:val="a2"/>
    <w:next w:val="af1"/>
    <w:qFormat/>
    <w:rsid w:val="00F643AB"/>
    <w:pPr>
      <w:jc w:val="center"/>
    </w:pPr>
    <w:rPr>
      <w:b/>
      <w:szCs w:val="20"/>
    </w:rPr>
  </w:style>
  <w:style w:type="paragraph" w:customStyle="1" w:styleId="2f9">
    <w:name w:val="Знак2"/>
    <w:basedOn w:val="a2"/>
    <w:rsid w:val="00F643AB"/>
    <w:pPr>
      <w:spacing w:after="160" w:line="240" w:lineRule="exact"/>
    </w:pPr>
    <w:rPr>
      <w:rFonts w:ascii="Verdana" w:hAnsi="Verdana" w:cs="Verdana"/>
      <w:sz w:val="20"/>
      <w:szCs w:val="20"/>
      <w:lang w:val="en-US" w:eastAsia="en-US"/>
    </w:rPr>
  </w:style>
  <w:style w:type="numbering" w:customStyle="1" w:styleId="1121">
    <w:name w:val="Нет списка112"/>
    <w:next w:val="a5"/>
    <w:uiPriority w:val="99"/>
    <w:semiHidden/>
    <w:unhideWhenUsed/>
    <w:rsid w:val="00F643AB"/>
  </w:style>
  <w:style w:type="numbering" w:customStyle="1" w:styleId="2101">
    <w:name w:val="Нет списка210"/>
    <w:next w:val="a5"/>
    <w:uiPriority w:val="99"/>
    <w:semiHidden/>
    <w:unhideWhenUsed/>
    <w:rsid w:val="00F643AB"/>
  </w:style>
  <w:style w:type="table" w:customStyle="1" w:styleId="2111">
    <w:name w:val="Сетка таблицы211"/>
    <w:basedOn w:val="a4"/>
    <w:next w:val="ae"/>
    <w:uiPriority w:val="39"/>
    <w:rsid w:val="00F643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CE3BCB"/>
  </w:style>
  <w:style w:type="numbering" w:customStyle="1" w:styleId="371">
    <w:name w:val="Нет списка37"/>
    <w:next w:val="a5"/>
    <w:uiPriority w:val="99"/>
    <w:semiHidden/>
    <w:unhideWhenUsed/>
    <w:rsid w:val="00AA4E0A"/>
  </w:style>
  <w:style w:type="table" w:customStyle="1" w:styleId="390">
    <w:name w:val="Сетка таблицы39"/>
    <w:basedOn w:val="a4"/>
    <w:next w:val="ae"/>
    <w:uiPriority w:val="39"/>
    <w:rsid w:val="00AA4E0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A4E0A"/>
    <w:pPr>
      <w:widowControl w:val="0"/>
      <w:autoSpaceDE w:val="0"/>
      <w:autoSpaceDN w:val="0"/>
    </w:pPr>
    <w:rPr>
      <w:sz w:val="22"/>
      <w:szCs w:val="22"/>
      <w:lang w:eastAsia="en-US"/>
    </w:rPr>
  </w:style>
  <w:style w:type="numbering" w:customStyle="1" w:styleId="381">
    <w:name w:val="Нет списка38"/>
    <w:next w:val="a5"/>
    <w:uiPriority w:val="99"/>
    <w:semiHidden/>
    <w:unhideWhenUsed/>
    <w:rsid w:val="005A6E0E"/>
  </w:style>
  <w:style w:type="paragraph" w:customStyle="1" w:styleId="117">
    <w:name w:val="Знак Знак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f9">
    <w:name w:val="Знак Знак Знак Знак3"/>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8">
    <w:name w:val="Знак Знак Знак Знак1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5A6E0E"/>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1">
    <w:name w:val="Сетка таблицы40"/>
    <w:basedOn w:val="a4"/>
    <w:next w:val="ae"/>
    <w:rsid w:val="005A6E0E"/>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unhideWhenUsed/>
    <w:rsid w:val="00E235BF"/>
  </w:style>
  <w:style w:type="character" w:customStyle="1" w:styleId="1fff5">
    <w:name w:val="Текст сноски Знак1"/>
    <w:basedOn w:val="a3"/>
    <w:uiPriority w:val="99"/>
    <w:semiHidden/>
    <w:rsid w:val="00E235BF"/>
  </w:style>
  <w:style w:type="character" w:customStyle="1" w:styleId="21a">
    <w:name w:val="Основной текст с отступом 2 Знак1"/>
    <w:basedOn w:val="a3"/>
    <w:semiHidden/>
    <w:rsid w:val="00E235BF"/>
  </w:style>
  <w:style w:type="numbering" w:customStyle="1" w:styleId="402">
    <w:name w:val="Нет списка40"/>
    <w:next w:val="a5"/>
    <w:uiPriority w:val="99"/>
    <w:semiHidden/>
    <w:unhideWhenUsed/>
    <w:rsid w:val="001C3897"/>
  </w:style>
  <w:style w:type="table" w:customStyle="1" w:styleId="420">
    <w:name w:val="Сетка таблицы42"/>
    <w:basedOn w:val="a4"/>
    <w:next w:val="ae"/>
    <w:uiPriority w:val="39"/>
    <w:rsid w:val="001C389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4"/>
    <w:next w:val="ae"/>
    <w:uiPriority w:val="59"/>
    <w:rsid w:val="0021226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4"/>
    <w:next w:val="ae"/>
    <w:uiPriority w:val="39"/>
    <w:rsid w:val="0021226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e"/>
    <w:rsid w:val="00C95EE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 Знак Знак Знак Знак Знак Знак Знак Знак Знак Знак Знак1"/>
    <w:basedOn w:val="a2"/>
    <w:rsid w:val="00C95EE7"/>
    <w:pPr>
      <w:spacing w:before="100" w:beforeAutospacing="1" w:after="100" w:afterAutospacing="1"/>
    </w:pPr>
    <w:rPr>
      <w:rFonts w:ascii="Tahoma" w:hAnsi="Tahoma"/>
      <w:sz w:val="20"/>
      <w:szCs w:val="20"/>
      <w:lang w:val="en-US" w:eastAsia="en-US"/>
    </w:rPr>
  </w:style>
  <w:style w:type="table" w:customStyle="1" w:styleId="450">
    <w:name w:val="Сетка таблицы45"/>
    <w:basedOn w:val="a4"/>
    <w:next w:val="ae"/>
    <w:rsid w:val="00D31D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Знак"/>
    <w:basedOn w:val="a2"/>
    <w:rsid w:val="00D31DEC"/>
    <w:pPr>
      <w:spacing w:before="100" w:beforeAutospacing="1" w:after="100" w:afterAutospacing="1"/>
    </w:pPr>
    <w:rPr>
      <w:rFonts w:ascii="Tahoma" w:hAnsi="Tahoma"/>
      <w:sz w:val="20"/>
      <w:szCs w:val="20"/>
      <w:lang w:val="en-US" w:eastAsia="en-US"/>
    </w:rPr>
  </w:style>
  <w:style w:type="numbering" w:customStyle="1" w:styleId="411">
    <w:name w:val="Нет списка41"/>
    <w:next w:val="a5"/>
    <w:uiPriority w:val="99"/>
    <w:semiHidden/>
    <w:unhideWhenUsed/>
    <w:rsid w:val="005B425F"/>
  </w:style>
  <w:style w:type="character" w:customStyle="1" w:styleId="2fa">
    <w:name w:val="Неразрешенное упоминание2"/>
    <w:basedOn w:val="a3"/>
    <w:uiPriority w:val="99"/>
    <w:semiHidden/>
    <w:unhideWhenUsed/>
    <w:rsid w:val="005B425F"/>
    <w:rPr>
      <w:color w:val="605E5C"/>
      <w:shd w:val="clear" w:color="auto" w:fill="E1DFDD"/>
    </w:rPr>
  </w:style>
  <w:style w:type="table" w:customStyle="1" w:styleId="460">
    <w:name w:val="Сетка таблицы46"/>
    <w:basedOn w:val="a4"/>
    <w:next w:val="ae"/>
    <w:uiPriority w:val="39"/>
    <w:rsid w:val="005B42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e"/>
    <w:uiPriority w:val="59"/>
    <w:rsid w:val="00A90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4"/>
    <w:next w:val="ae"/>
    <w:rsid w:val="00A90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1">
    <w:name w:val="Знак Знак Знак Знак Знак Знак Знак Знак Знак Знак Знак Знак42"/>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12">
    <w:name w:val="Знак Знак Знак Знак Знак Знак Знак Знак Знак Знак Знак Знак41"/>
    <w:basedOn w:val="a2"/>
    <w:rsid w:val="005178E3"/>
    <w:pPr>
      <w:tabs>
        <w:tab w:val="num" w:pos="360"/>
      </w:tabs>
      <w:spacing w:after="160" w:line="240" w:lineRule="exact"/>
    </w:pPr>
    <w:rPr>
      <w:rFonts w:ascii="Verdana" w:hAnsi="Verdana" w:cs="Verdana"/>
      <w:sz w:val="20"/>
      <w:szCs w:val="20"/>
      <w:lang w:val="en-US" w:eastAsia="en-US"/>
    </w:rPr>
  </w:style>
  <w:style w:type="table" w:customStyle="1" w:styleId="2910">
    <w:name w:val="Сетка таблицы29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Placeholder Text"/>
    <w:basedOn w:val="a3"/>
    <w:uiPriority w:val="99"/>
    <w:semiHidden/>
    <w:rsid w:val="005178E3"/>
    <w:rPr>
      <w:color w:val="808080"/>
    </w:rPr>
  </w:style>
  <w:style w:type="paragraph" w:customStyle="1" w:styleId="1fff7">
    <w:name w:val="Без интервала1"/>
    <w:next w:val="af3"/>
    <w:uiPriority w:val="1"/>
    <w:qFormat/>
    <w:rsid w:val="005178E3"/>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5178E3"/>
    <w:pPr>
      <w:keepLines/>
      <w:numPr>
        <w:numId w:val="8"/>
      </w:numPr>
      <w:spacing w:line="360" w:lineRule="auto"/>
      <w:jc w:val="right"/>
      <w:outlineLvl w:val="9"/>
    </w:pPr>
    <w:rPr>
      <w:sz w:val="28"/>
      <w:szCs w:val="32"/>
      <w:lang w:val="ru-RU" w:eastAsia="ru-RU"/>
    </w:rPr>
  </w:style>
  <w:style w:type="numbering" w:customStyle="1" w:styleId="11110">
    <w:name w:val="Нет списка1111"/>
    <w:next w:val="a5"/>
    <w:uiPriority w:val="99"/>
    <w:semiHidden/>
    <w:unhideWhenUsed/>
    <w:rsid w:val="005178E3"/>
  </w:style>
  <w:style w:type="paragraph" w:customStyle="1" w:styleId="314">
    <w:name w:val="Оглавление 31"/>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413">
    <w:name w:val="Оглавление 41"/>
    <w:basedOn w:val="a2"/>
    <w:next w:val="a2"/>
    <w:autoRedefine/>
    <w:uiPriority w:val="39"/>
    <w:unhideWhenUsed/>
    <w:rsid w:val="005178E3"/>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5178E3"/>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5178E3"/>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5178E3"/>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5178E3"/>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5178E3"/>
    <w:pPr>
      <w:spacing w:after="100" w:line="259" w:lineRule="auto"/>
      <w:ind w:left="1760"/>
      <w:jc w:val="right"/>
    </w:pPr>
    <w:rPr>
      <w:rFonts w:ascii="Calibri" w:hAnsi="Calibri"/>
      <w:sz w:val="22"/>
      <w:szCs w:val="22"/>
    </w:rPr>
  </w:style>
  <w:style w:type="paragraph" w:customStyle="1" w:styleId="1fff8">
    <w:name w:val="Подзаголовок1"/>
    <w:basedOn w:val="a2"/>
    <w:next w:val="a2"/>
    <w:qFormat/>
    <w:rsid w:val="005178E3"/>
    <w:pPr>
      <w:numPr>
        <w:ilvl w:val="1"/>
      </w:numPr>
      <w:spacing w:after="160"/>
      <w:ind w:firstLine="720"/>
      <w:jc w:val="right"/>
    </w:pPr>
    <w:rPr>
      <w:rFonts w:ascii="Calibri" w:hAnsi="Calibri"/>
      <w:color w:val="5A5A5A"/>
      <w:spacing w:val="15"/>
      <w:sz w:val="22"/>
      <w:szCs w:val="22"/>
    </w:rPr>
  </w:style>
  <w:style w:type="paragraph" w:customStyle="1" w:styleId="xl64">
    <w:name w:val="xl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10">
    <w:name w:val="Сетка таблицы110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Заголов"/>
    <w:basedOn w:val="a7"/>
    <w:link w:val="1fff9"/>
    <w:qFormat/>
    <w:rsid w:val="005178E3"/>
    <w:pPr>
      <w:numPr>
        <w:numId w:val="7"/>
      </w:numPr>
      <w:spacing w:line="360" w:lineRule="auto"/>
      <w:jc w:val="both"/>
    </w:pPr>
    <w:rPr>
      <w:b/>
      <w:sz w:val="28"/>
      <w:szCs w:val="28"/>
    </w:rPr>
  </w:style>
  <w:style w:type="paragraph" w:customStyle="1" w:styleId="10">
    <w:name w:val="Стиль1"/>
    <w:basedOn w:val="a7"/>
    <w:next w:val="20"/>
    <w:link w:val="1fffa"/>
    <w:qFormat/>
    <w:rsid w:val="005178E3"/>
    <w:pPr>
      <w:numPr>
        <w:ilvl w:val="1"/>
        <w:numId w:val="7"/>
      </w:numPr>
      <w:spacing w:line="360" w:lineRule="auto"/>
      <w:jc w:val="both"/>
    </w:pPr>
    <w:rPr>
      <w:sz w:val="28"/>
      <w:szCs w:val="28"/>
    </w:rPr>
  </w:style>
  <w:style w:type="character" w:customStyle="1" w:styleId="1fff9">
    <w:name w:val="1 Заголов Знак"/>
    <w:basedOn w:val="a8"/>
    <w:link w:val="1"/>
    <w:rsid w:val="005178E3"/>
    <w:rPr>
      <w:rFonts w:ascii="Times New Roman" w:eastAsia="Times New Roman" w:hAnsi="Times New Roman" w:cs="Times New Roman"/>
      <w:b/>
      <w:kern w:val="0"/>
      <w:sz w:val="28"/>
      <w:szCs w:val="28"/>
      <w:lang w:eastAsia="ru-RU"/>
      <w14:ligatures w14:val="none"/>
    </w:rPr>
  </w:style>
  <w:style w:type="paragraph" w:customStyle="1" w:styleId="2fb">
    <w:name w:val="Заголовок оглавления2"/>
    <w:basedOn w:val="12"/>
    <w:next w:val="a2"/>
    <w:uiPriority w:val="39"/>
    <w:unhideWhenUsed/>
    <w:qFormat/>
    <w:rsid w:val="005178E3"/>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ffa">
    <w:name w:val="Стиль1 Знак"/>
    <w:basedOn w:val="a8"/>
    <w:link w:val="10"/>
    <w:rsid w:val="005178E3"/>
    <w:rPr>
      <w:rFonts w:ascii="Times New Roman" w:eastAsia="Times New Roman" w:hAnsi="Times New Roman" w:cs="Times New Roman"/>
      <w:kern w:val="0"/>
      <w:sz w:val="28"/>
      <w:szCs w:val="28"/>
      <w:lang w:eastAsia="ru-RU"/>
      <w14:ligatures w14:val="none"/>
    </w:rPr>
  </w:style>
  <w:style w:type="paragraph" w:customStyle="1" w:styleId="324">
    <w:name w:val="Оглавление 32"/>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xl1601">
    <w:name w:val="xl16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5178E3"/>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5178E3"/>
    <w:pPr>
      <w:spacing w:before="100" w:beforeAutospacing="1" w:after="100" w:afterAutospacing="1"/>
      <w:jc w:val="right"/>
    </w:pPr>
    <w:rPr>
      <w:sz w:val="18"/>
      <w:szCs w:val="18"/>
    </w:rPr>
  </w:style>
  <w:style w:type="paragraph" w:customStyle="1" w:styleId="xl1615">
    <w:name w:val="xl1615"/>
    <w:basedOn w:val="a2"/>
    <w:rsid w:val="005178E3"/>
    <w:pPr>
      <w:spacing w:before="100" w:beforeAutospacing="1" w:after="100" w:afterAutospacing="1"/>
      <w:jc w:val="right"/>
    </w:pPr>
    <w:rPr>
      <w:sz w:val="18"/>
      <w:szCs w:val="18"/>
    </w:rPr>
  </w:style>
  <w:style w:type="paragraph" w:customStyle="1" w:styleId="xl1616">
    <w:name w:val="xl1616"/>
    <w:basedOn w:val="a2"/>
    <w:rsid w:val="005178E3"/>
    <w:pPr>
      <w:spacing w:before="100" w:beforeAutospacing="1" w:after="100" w:afterAutospacing="1"/>
      <w:jc w:val="right"/>
      <w:textAlignment w:val="top"/>
    </w:pPr>
    <w:rPr>
      <w:sz w:val="18"/>
      <w:szCs w:val="18"/>
    </w:rPr>
  </w:style>
  <w:style w:type="paragraph" w:customStyle="1" w:styleId="xl1617">
    <w:name w:val="xl1617"/>
    <w:basedOn w:val="a2"/>
    <w:rsid w:val="005178E3"/>
    <w:pPr>
      <w:spacing w:before="100" w:beforeAutospacing="1" w:after="100" w:afterAutospacing="1"/>
      <w:jc w:val="right"/>
    </w:pPr>
    <w:rPr>
      <w:sz w:val="18"/>
      <w:szCs w:val="18"/>
    </w:rPr>
  </w:style>
  <w:style w:type="paragraph" w:customStyle="1" w:styleId="xl1618">
    <w:name w:val="xl1618"/>
    <w:basedOn w:val="a2"/>
    <w:rsid w:val="005178E3"/>
    <w:pPr>
      <w:spacing w:before="100" w:beforeAutospacing="1" w:after="100" w:afterAutospacing="1"/>
      <w:jc w:val="right"/>
    </w:pPr>
  </w:style>
  <w:style w:type="paragraph" w:customStyle="1" w:styleId="xl1619">
    <w:name w:val="xl161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5178E3"/>
    <w:pPr>
      <w:spacing w:before="100" w:beforeAutospacing="1" w:after="100" w:afterAutospacing="1"/>
      <w:jc w:val="right"/>
    </w:pPr>
    <w:rPr>
      <w:sz w:val="18"/>
      <w:szCs w:val="18"/>
    </w:rPr>
  </w:style>
  <w:style w:type="paragraph" w:customStyle="1" w:styleId="xl1631">
    <w:name w:val="xl163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5178E3"/>
    <w:pPr>
      <w:spacing w:before="100" w:beforeAutospacing="1" w:after="100" w:afterAutospacing="1"/>
      <w:jc w:val="right"/>
      <w:textAlignment w:val="center"/>
    </w:pPr>
  </w:style>
  <w:style w:type="paragraph" w:customStyle="1" w:styleId="xl1638">
    <w:name w:val="xl163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5178E3"/>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5178E3"/>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5178E3"/>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5178E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5178E3"/>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5178E3"/>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5178E3"/>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5178E3"/>
    <w:pPr>
      <w:spacing w:before="100" w:beforeAutospacing="1" w:after="100" w:afterAutospacing="1"/>
      <w:jc w:val="right"/>
      <w:textAlignment w:val="top"/>
    </w:pPr>
    <w:rPr>
      <w:sz w:val="18"/>
      <w:szCs w:val="18"/>
    </w:rPr>
  </w:style>
  <w:style w:type="paragraph" w:customStyle="1" w:styleId="xl1688">
    <w:name w:val="xl1688"/>
    <w:basedOn w:val="a2"/>
    <w:rsid w:val="005178E3"/>
    <w:pPr>
      <w:spacing w:before="100" w:beforeAutospacing="1" w:after="100" w:afterAutospacing="1"/>
      <w:jc w:val="center"/>
    </w:pPr>
    <w:rPr>
      <w:b/>
      <w:bCs/>
      <w:sz w:val="22"/>
      <w:szCs w:val="22"/>
    </w:rPr>
  </w:style>
  <w:style w:type="paragraph" w:customStyle="1" w:styleId="xl1689">
    <w:name w:val="xl1689"/>
    <w:basedOn w:val="a2"/>
    <w:rsid w:val="005178E3"/>
    <w:pPr>
      <w:spacing w:before="100" w:beforeAutospacing="1" w:after="100" w:afterAutospacing="1"/>
      <w:jc w:val="center"/>
    </w:pPr>
    <w:rPr>
      <w:b/>
      <w:bCs/>
      <w:sz w:val="18"/>
      <w:szCs w:val="18"/>
    </w:rPr>
  </w:style>
  <w:style w:type="paragraph" w:customStyle="1" w:styleId="xl1690">
    <w:name w:val="xl1690"/>
    <w:basedOn w:val="a2"/>
    <w:rsid w:val="005178E3"/>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5178E3"/>
    <w:pPr>
      <w:spacing w:before="100" w:beforeAutospacing="1" w:after="100" w:afterAutospacing="1"/>
      <w:jc w:val="center"/>
      <w:textAlignment w:val="center"/>
    </w:pPr>
    <w:rPr>
      <w:color w:val="FF0000"/>
      <w:sz w:val="18"/>
      <w:szCs w:val="18"/>
    </w:rPr>
  </w:style>
  <w:style w:type="paragraph" w:customStyle="1" w:styleId="xl1692">
    <w:name w:val="xl1692"/>
    <w:basedOn w:val="a2"/>
    <w:rsid w:val="005178E3"/>
    <w:pPr>
      <w:pBdr>
        <w:bottom w:val="single" w:sz="4" w:space="0" w:color="auto"/>
      </w:pBdr>
      <w:spacing w:before="100" w:beforeAutospacing="1" w:after="100" w:afterAutospacing="1"/>
      <w:jc w:val="center"/>
      <w:textAlignment w:val="center"/>
    </w:pPr>
    <w:rPr>
      <w:color w:val="FF0000"/>
      <w:sz w:val="18"/>
      <w:szCs w:val="18"/>
    </w:rPr>
  </w:style>
  <w:style w:type="paragraph" w:customStyle="1" w:styleId="xl63">
    <w:name w:val="xl63"/>
    <w:basedOn w:val="a2"/>
    <w:rsid w:val="005178E3"/>
    <w:pPr>
      <w:spacing w:before="100" w:beforeAutospacing="1" w:after="100" w:afterAutospacing="1"/>
      <w:jc w:val="right"/>
    </w:pPr>
  </w:style>
  <w:style w:type="table" w:customStyle="1" w:styleId="21010">
    <w:name w:val="Сетка таблицы210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5178E3"/>
  </w:style>
  <w:style w:type="numbering" w:customStyle="1" w:styleId="611">
    <w:name w:val="Нет списка61"/>
    <w:next w:val="a5"/>
    <w:uiPriority w:val="99"/>
    <w:semiHidden/>
    <w:unhideWhenUsed/>
    <w:rsid w:val="005178E3"/>
  </w:style>
  <w:style w:type="table" w:customStyle="1" w:styleId="3110">
    <w:name w:val="Сетка таблицы31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5178E3"/>
  </w:style>
  <w:style w:type="numbering" w:customStyle="1" w:styleId="11111">
    <w:name w:val="Нет списка11111"/>
    <w:next w:val="a5"/>
    <w:uiPriority w:val="99"/>
    <w:semiHidden/>
    <w:unhideWhenUsed/>
    <w:rsid w:val="005178E3"/>
  </w:style>
  <w:style w:type="numbering" w:customStyle="1" w:styleId="2120">
    <w:name w:val="Нет списка212"/>
    <w:next w:val="a5"/>
    <w:uiPriority w:val="99"/>
    <w:semiHidden/>
    <w:unhideWhenUsed/>
    <w:rsid w:val="005178E3"/>
  </w:style>
  <w:style w:type="table" w:customStyle="1" w:styleId="11112">
    <w:name w:val="Сетка таблицы111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5"/>
    <w:uiPriority w:val="99"/>
    <w:semiHidden/>
    <w:rsid w:val="005178E3"/>
  </w:style>
  <w:style w:type="table" w:customStyle="1" w:styleId="21110">
    <w:name w:val="Сетка таблицы211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5178E3"/>
  </w:style>
  <w:style w:type="numbering" w:customStyle="1" w:styleId="5110">
    <w:name w:val="Нет списка511"/>
    <w:next w:val="a5"/>
    <w:uiPriority w:val="99"/>
    <w:semiHidden/>
    <w:unhideWhenUsed/>
    <w:rsid w:val="005178E3"/>
  </w:style>
  <w:style w:type="numbering" w:customStyle="1" w:styleId="711">
    <w:name w:val="Нет списка71"/>
    <w:next w:val="a5"/>
    <w:uiPriority w:val="99"/>
    <w:semiHidden/>
    <w:unhideWhenUsed/>
    <w:rsid w:val="005178E3"/>
  </w:style>
  <w:style w:type="table" w:customStyle="1" w:styleId="4210">
    <w:name w:val="Сетка таблицы42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5178E3"/>
  </w:style>
  <w:style w:type="numbering" w:customStyle="1" w:styleId="11210">
    <w:name w:val="Нет списка1121"/>
    <w:next w:val="a5"/>
    <w:uiPriority w:val="99"/>
    <w:semiHidden/>
    <w:unhideWhenUsed/>
    <w:rsid w:val="005178E3"/>
  </w:style>
  <w:style w:type="numbering" w:customStyle="1" w:styleId="2210">
    <w:name w:val="Нет списка221"/>
    <w:next w:val="a5"/>
    <w:uiPriority w:val="99"/>
    <w:semiHidden/>
    <w:unhideWhenUsed/>
    <w:rsid w:val="005178E3"/>
  </w:style>
  <w:style w:type="table" w:customStyle="1" w:styleId="1211">
    <w:name w:val="Сетка таблицы12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5178E3"/>
  </w:style>
  <w:style w:type="table" w:customStyle="1" w:styleId="2211">
    <w:name w:val="Сетка таблицы22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5"/>
    <w:uiPriority w:val="99"/>
    <w:semiHidden/>
    <w:unhideWhenUsed/>
    <w:rsid w:val="005178E3"/>
  </w:style>
  <w:style w:type="numbering" w:customStyle="1" w:styleId="520">
    <w:name w:val="Нет списка52"/>
    <w:next w:val="a5"/>
    <w:uiPriority w:val="99"/>
    <w:semiHidden/>
    <w:unhideWhenUsed/>
    <w:rsid w:val="005178E3"/>
  </w:style>
  <w:style w:type="numbering" w:customStyle="1" w:styleId="811">
    <w:name w:val="Нет списка81"/>
    <w:next w:val="a5"/>
    <w:uiPriority w:val="99"/>
    <w:semiHidden/>
    <w:rsid w:val="005178E3"/>
  </w:style>
  <w:style w:type="paragraph" w:customStyle="1" w:styleId="125">
    <w:name w:val="Знак Знак Знак12"/>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5178E3"/>
  </w:style>
  <w:style w:type="numbering" w:customStyle="1" w:styleId="2310">
    <w:name w:val="Нет списка231"/>
    <w:next w:val="a5"/>
    <w:uiPriority w:val="99"/>
    <w:semiHidden/>
    <w:unhideWhenUsed/>
    <w:rsid w:val="005178E3"/>
  </w:style>
  <w:style w:type="numbering" w:customStyle="1" w:styleId="911">
    <w:name w:val="Нет списка91"/>
    <w:next w:val="a5"/>
    <w:uiPriority w:val="99"/>
    <w:semiHidden/>
    <w:rsid w:val="005178E3"/>
  </w:style>
  <w:style w:type="table" w:customStyle="1" w:styleId="612">
    <w:name w:val="Сетка таблицы6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5178E3"/>
  </w:style>
  <w:style w:type="numbering" w:customStyle="1" w:styleId="1010">
    <w:name w:val="Нет списка101"/>
    <w:next w:val="a5"/>
    <w:uiPriority w:val="99"/>
    <w:semiHidden/>
    <w:unhideWhenUsed/>
    <w:rsid w:val="005178E3"/>
  </w:style>
  <w:style w:type="numbering" w:customStyle="1" w:styleId="1610">
    <w:name w:val="Нет списка161"/>
    <w:next w:val="a5"/>
    <w:uiPriority w:val="99"/>
    <w:semiHidden/>
    <w:unhideWhenUsed/>
    <w:rsid w:val="005178E3"/>
  </w:style>
  <w:style w:type="numbering" w:customStyle="1" w:styleId="1710">
    <w:name w:val="Нет списка171"/>
    <w:next w:val="a5"/>
    <w:uiPriority w:val="99"/>
    <w:semiHidden/>
    <w:unhideWhenUsed/>
    <w:rsid w:val="005178E3"/>
  </w:style>
  <w:style w:type="table" w:customStyle="1" w:styleId="1311">
    <w:name w:val="Сетка таблицы13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Знак Знак Знак13"/>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5178E3"/>
  </w:style>
  <w:style w:type="numbering" w:customStyle="1" w:styleId="530">
    <w:name w:val="Нет списка53"/>
    <w:next w:val="a5"/>
    <w:uiPriority w:val="99"/>
    <w:semiHidden/>
    <w:unhideWhenUsed/>
    <w:rsid w:val="005178E3"/>
  </w:style>
  <w:style w:type="numbering" w:customStyle="1" w:styleId="6110">
    <w:name w:val="Нет списка611"/>
    <w:next w:val="a5"/>
    <w:uiPriority w:val="99"/>
    <w:semiHidden/>
    <w:unhideWhenUsed/>
    <w:rsid w:val="005178E3"/>
  </w:style>
  <w:style w:type="numbering" w:customStyle="1" w:styleId="7110">
    <w:name w:val="Нет списка711"/>
    <w:next w:val="a5"/>
    <w:uiPriority w:val="99"/>
    <w:semiHidden/>
    <w:unhideWhenUsed/>
    <w:rsid w:val="005178E3"/>
  </w:style>
  <w:style w:type="table" w:customStyle="1" w:styleId="1411">
    <w:name w:val="Сетка таблицы14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5178E3"/>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2"/>
    <w:rsid w:val="005178E3"/>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5178E3"/>
    <w:pPr>
      <w:spacing w:before="100" w:beforeAutospacing="1" w:after="100" w:afterAutospacing="1"/>
      <w:jc w:val="right"/>
    </w:pPr>
    <w:rPr>
      <w:rFonts w:ascii="Tahoma" w:hAnsi="Tahoma" w:cs="Tahoma"/>
      <w:color w:val="000000"/>
      <w:sz w:val="20"/>
      <w:szCs w:val="20"/>
    </w:rPr>
  </w:style>
  <w:style w:type="paragraph" w:customStyle="1" w:styleId="msolistparagraphmrcssattr">
    <w:name w:val="msolistparagraph_mr_css_attr"/>
    <w:basedOn w:val="a2"/>
    <w:rsid w:val="005178E3"/>
    <w:pPr>
      <w:spacing w:before="100" w:beforeAutospacing="1" w:after="100" w:afterAutospacing="1"/>
      <w:jc w:val="right"/>
    </w:pPr>
  </w:style>
  <w:style w:type="table" w:customStyle="1" w:styleId="1011">
    <w:name w:val="Сетка таблицы10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5178E3"/>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5178E3"/>
    <w:pPr>
      <w:spacing w:before="100" w:beforeAutospacing="1" w:after="100" w:afterAutospacing="1"/>
      <w:jc w:val="right"/>
    </w:pPr>
  </w:style>
  <w:style w:type="paragraph" w:customStyle="1" w:styleId="xl12347">
    <w:name w:val="xl12347"/>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5178E3"/>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5178E3"/>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5178E3"/>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5178E3"/>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5178E3"/>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5178E3"/>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5178E3"/>
    <w:pPr>
      <w:spacing w:before="100" w:beforeAutospacing="1" w:after="100" w:afterAutospacing="1"/>
      <w:jc w:val="right"/>
    </w:pPr>
  </w:style>
  <w:style w:type="paragraph" w:customStyle="1" w:styleId="xl12401">
    <w:name w:val="xl124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5178E3"/>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5178E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5178E3"/>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5178E3"/>
    <w:pPr>
      <w:spacing w:before="100" w:beforeAutospacing="1" w:after="100" w:afterAutospacing="1"/>
      <w:jc w:val="right"/>
    </w:pPr>
  </w:style>
  <w:style w:type="paragraph" w:customStyle="1" w:styleId="xl12420">
    <w:name w:val="xl12420"/>
    <w:basedOn w:val="a2"/>
    <w:rsid w:val="005178E3"/>
    <w:pPr>
      <w:shd w:val="clear" w:color="000000" w:fill="FCD5B4"/>
      <w:spacing w:before="100" w:beforeAutospacing="1" w:after="100" w:afterAutospacing="1"/>
      <w:jc w:val="right"/>
    </w:pPr>
  </w:style>
  <w:style w:type="paragraph" w:customStyle="1" w:styleId="xl12421">
    <w:name w:val="xl12421"/>
    <w:basedOn w:val="a2"/>
    <w:rsid w:val="005178E3"/>
    <w:pPr>
      <w:spacing w:before="100" w:beforeAutospacing="1" w:after="100" w:afterAutospacing="1"/>
      <w:jc w:val="center"/>
      <w:textAlignment w:val="center"/>
    </w:pPr>
    <w:rPr>
      <w:b/>
      <w:bCs/>
    </w:rPr>
  </w:style>
  <w:style w:type="paragraph" w:customStyle="1" w:styleId="xl12422">
    <w:name w:val="xl12422"/>
    <w:basedOn w:val="a2"/>
    <w:rsid w:val="005178E3"/>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5178E3"/>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table" w:customStyle="1" w:styleId="1511">
    <w:name w:val="Сетка таблицы15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5"/>
    <w:uiPriority w:val="99"/>
    <w:semiHidden/>
    <w:unhideWhenUsed/>
    <w:rsid w:val="005178E3"/>
  </w:style>
  <w:style w:type="numbering" w:customStyle="1" w:styleId="451">
    <w:name w:val="Нет списка45"/>
    <w:next w:val="a5"/>
    <w:uiPriority w:val="99"/>
    <w:semiHidden/>
    <w:unhideWhenUsed/>
    <w:rsid w:val="005178E3"/>
  </w:style>
  <w:style w:type="numbering" w:customStyle="1" w:styleId="461">
    <w:name w:val="Нет списка46"/>
    <w:next w:val="a5"/>
    <w:uiPriority w:val="99"/>
    <w:semiHidden/>
    <w:unhideWhenUsed/>
    <w:rsid w:val="005178E3"/>
  </w:style>
  <w:style w:type="numbering" w:customStyle="1" w:styleId="471">
    <w:name w:val="Нет списка47"/>
    <w:next w:val="a5"/>
    <w:uiPriority w:val="99"/>
    <w:semiHidden/>
    <w:unhideWhenUsed/>
    <w:rsid w:val="005178E3"/>
  </w:style>
  <w:style w:type="numbering" w:customStyle="1" w:styleId="480">
    <w:name w:val="Нет списка48"/>
    <w:next w:val="a5"/>
    <w:uiPriority w:val="99"/>
    <w:semiHidden/>
    <w:unhideWhenUsed/>
    <w:rsid w:val="005178E3"/>
  </w:style>
  <w:style w:type="numbering" w:customStyle="1" w:styleId="490">
    <w:name w:val="Нет списка49"/>
    <w:next w:val="a5"/>
    <w:uiPriority w:val="99"/>
    <w:semiHidden/>
    <w:unhideWhenUsed/>
    <w:rsid w:val="005178E3"/>
  </w:style>
  <w:style w:type="numbering" w:customStyle="1" w:styleId="500">
    <w:name w:val="Нет списка50"/>
    <w:next w:val="a5"/>
    <w:uiPriority w:val="99"/>
    <w:semiHidden/>
    <w:unhideWhenUsed/>
    <w:rsid w:val="005178E3"/>
  </w:style>
  <w:style w:type="numbering" w:customStyle="1" w:styleId="540">
    <w:name w:val="Нет списка54"/>
    <w:next w:val="a5"/>
    <w:uiPriority w:val="99"/>
    <w:semiHidden/>
    <w:unhideWhenUsed/>
    <w:rsid w:val="005178E3"/>
  </w:style>
  <w:style w:type="numbering" w:customStyle="1" w:styleId="550">
    <w:name w:val="Нет списка55"/>
    <w:next w:val="a5"/>
    <w:uiPriority w:val="99"/>
    <w:semiHidden/>
    <w:unhideWhenUsed/>
    <w:rsid w:val="005178E3"/>
  </w:style>
  <w:style w:type="numbering" w:customStyle="1" w:styleId="560">
    <w:name w:val="Нет списка56"/>
    <w:next w:val="a5"/>
    <w:uiPriority w:val="99"/>
    <w:semiHidden/>
    <w:unhideWhenUsed/>
    <w:rsid w:val="005178E3"/>
  </w:style>
  <w:style w:type="numbering" w:customStyle="1" w:styleId="570">
    <w:name w:val="Нет списка57"/>
    <w:next w:val="a5"/>
    <w:uiPriority w:val="99"/>
    <w:semiHidden/>
    <w:unhideWhenUsed/>
    <w:rsid w:val="005178E3"/>
  </w:style>
  <w:style w:type="numbering" w:customStyle="1" w:styleId="58">
    <w:name w:val="Нет списка58"/>
    <w:next w:val="a5"/>
    <w:uiPriority w:val="99"/>
    <w:semiHidden/>
    <w:unhideWhenUsed/>
    <w:rsid w:val="005178E3"/>
  </w:style>
  <w:style w:type="numbering" w:customStyle="1" w:styleId="59">
    <w:name w:val="Нет списка59"/>
    <w:next w:val="a5"/>
    <w:uiPriority w:val="99"/>
    <w:semiHidden/>
    <w:unhideWhenUsed/>
    <w:rsid w:val="005178E3"/>
  </w:style>
  <w:style w:type="character" w:customStyle="1" w:styleId="af4">
    <w:name w:val="Без интервала Знак"/>
    <w:link w:val="af3"/>
    <w:uiPriority w:val="1"/>
    <w:locked/>
    <w:rsid w:val="005178E3"/>
    <w:rPr>
      <w:rFonts w:ascii="Calibri" w:eastAsia="Calibri" w:hAnsi="Calibri" w:cs="Times New Roman"/>
      <w:kern w:val="0"/>
      <w14:ligatures w14:val="none"/>
    </w:rPr>
  </w:style>
  <w:style w:type="numbering" w:customStyle="1" w:styleId="600">
    <w:name w:val="Нет списка60"/>
    <w:next w:val="a5"/>
    <w:uiPriority w:val="99"/>
    <w:semiHidden/>
    <w:unhideWhenUsed/>
    <w:rsid w:val="005178E3"/>
  </w:style>
  <w:style w:type="numbering" w:customStyle="1" w:styleId="620">
    <w:name w:val="Нет списка62"/>
    <w:next w:val="a5"/>
    <w:uiPriority w:val="99"/>
    <w:semiHidden/>
    <w:unhideWhenUsed/>
    <w:rsid w:val="005178E3"/>
  </w:style>
  <w:style w:type="numbering" w:customStyle="1" w:styleId="630">
    <w:name w:val="Нет списка63"/>
    <w:next w:val="a5"/>
    <w:uiPriority w:val="99"/>
    <w:semiHidden/>
    <w:unhideWhenUsed/>
    <w:rsid w:val="005178E3"/>
  </w:style>
  <w:style w:type="numbering" w:customStyle="1" w:styleId="640">
    <w:name w:val="Нет списка64"/>
    <w:next w:val="a5"/>
    <w:uiPriority w:val="99"/>
    <w:semiHidden/>
    <w:unhideWhenUsed/>
    <w:rsid w:val="005178E3"/>
  </w:style>
  <w:style w:type="numbering" w:customStyle="1" w:styleId="650">
    <w:name w:val="Нет списка65"/>
    <w:next w:val="a5"/>
    <w:uiPriority w:val="99"/>
    <w:semiHidden/>
    <w:unhideWhenUsed/>
    <w:rsid w:val="005178E3"/>
  </w:style>
  <w:style w:type="numbering" w:customStyle="1" w:styleId="660">
    <w:name w:val="Нет списка66"/>
    <w:next w:val="a5"/>
    <w:uiPriority w:val="99"/>
    <w:semiHidden/>
    <w:unhideWhenUsed/>
    <w:rsid w:val="005178E3"/>
  </w:style>
  <w:style w:type="numbering" w:customStyle="1" w:styleId="670">
    <w:name w:val="Нет списка67"/>
    <w:next w:val="a5"/>
    <w:uiPriority w:val="99"/>
    <w:semiHidden/>
    <w:unhideWhenUsed/>
    <w:rsid w:val="005178E3"/>
  </w:style>
  <w:style w:type="numbering" w:customStyle="1" w:styleId="68">
    <w:name w:val="Нет списка68"/>
    <w:next w:val="a5"/>
    <w:uiPriority w:val="99"/>
    <w:semiHidden/>
    <w:unhideWhenUsed/>
    <w:rsid w:val="005178E3"/>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5178E3"/>
    <w:rPr>
      <w:sz w:val="24"/>
      <w:szCs w:val="24"/>
      <w:lang w:val="ru-RU" w:eastAsia="ru-RU" w:bidi="ar-SA"/>
    </w:rPr>
  </w:style>
  <w:style w:type="paragraph" w:styleId="affffa">
    <w:name w:val="Revision"/>
    <w:hidden/>
    <w:uiPriority w:val="99"/>
    <w:semiHidden/>
    <w:rsid w:val="005178E3"/>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5178E3"/>
  </w:style>
  <w:style w:type="numbering" w:customStyle="1" w:styleId="700">
    <w:name w:val="Нет списка70"/>
    <w:next w:val="a5"/>
    <w:uiPriority w:val="99"/>
    <w:semiHidden/>
    <w:unhideWhenUsed/>
    <w:rsid w:val="005178E3"/>
  </w:style>
  <w:style w:type="numbering" w:customStyle="1" w:styleId="720">
    <w:name w:val="Нет списка72"/>
    <w:next w:val="a5"/>
    <w:uiPriority w:val="99"/>
    <w:semiHidden/>
    <w:unhideWhenUsed/>
    <w:rsid w:val="005178E3"/>
  </w:style>
  <w:style w:type="table" w:customStyle="1" w:styleId="1611">
    <w:name w:val="Сетка таблицы16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5178E3"/>
  </w:style>
  <w:style w:type="numbering" w:customStyle="1" w:styleId="1140">
    <w:name w:val="Нет списка114"/>
    <w:next w:val="a5"/>
    <w:uiPriority w:val="99"/>
    <w:semiHidden/>
    <w:unhideWhenUsed/>
    <w:rsid w:val="005178E3"/>
  </w:style>
  <w:style w:type="table" w:customStyle="1" w:styleId="1711">
    <w:name w:val="Сетка таблицы17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5178E3"/>
  </w:style>
  <w:style w:type="table" w:customStyle="1" w:styleId="2410">
    <w:name w:val="Сетка таблицы24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5178E3"/>
  </w:style>
  <w:style w:type="numbering" w:customStyle="1" w:styleId="5100">
    <w:name w:val="Нет списка510"/>
    <w:next w:val="a5"/>
    <w:uiPriority w:val="99"/>
    <w:semiHidden/>
    <w:unhideWhenUsed/>
    <w:rsid w:val="005178E3"/>
  </w:style>
  <w:style w:type="numbering" w:customStyle="1" w:styleId="6100">
    <w:name w:val="Нет списка610"/>
    <w:next w:val="a5"/>
    <w:uiPriority w:val="99"/>
    <w:semiHidden/>
    <w:unhideWhenUsed/>
    <w:rsid w:val="005178E3"/>
  </w:style>
  <w:style w:type="table" w:customStyle="1" w:styleId="31110">
    <w:name w:val="Сетка таблицы31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5178E3"/>
  </w:style>
  <w:style w:type="numbering" w:customStyle="1" w:styleId="11120">
    <w:name w:val="Нет списка1112"/>
    <w:next w:val="a5"/>
    <w:uiPriority w:val="99"/>
    <w:semiHidden/>
    <w:unhideWhenUsed/>
    <w:rsid w:val="005178E3"/>
  </w:style>
  <w:style w:type="numbering" w:customStyle="1" w:styleId="21111">
    <w:name w:val="Нет списка2111"/>
    <w:next w:val="a5"/>
    <w:uiPriority w:val="99"/>
    <w:semiHidden/>
    <w:unhideWhenUsed/>
    <w:rsid w:val="005178E3"/>
  </w:style>
  <w:style w:type="table" w:customStyle="1" w:styleId="111110">
    <w:name w:val="Сетка таблицы111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
    <w:next w:val="a5"/>
    <w:uiPriority w:val="99"/>
    <w:semiHidden/>
    <w:rsid w:val="005178E3"/>
  </w:style>
  <w:style w:type="table" w:customStyle="1" w:styleId="211110">
    <w:name w:val="Сетка таблицы211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5178E3"/>
  </w:style>
  <w:style w:type="numbering" w:customStyle="1" w:styleId="5111">
    <w:name w:val="Нет списка5111"/>
    <w:next w:val="a5"/>
    <w:uiPriority w:val="99"/>
    <w:semiHidden/>
    <w:unhideWhenUsed/>
    <w:rsid w:val="005178E3"/>
  </w:style>
  <w:style w:type="numbering" w:customStyle="1" w:styleId="730">
    <w:name w:val="Нет списка73"/>
    <w:next w:val="a5"/>
    <w:uiPriority w:val="99"/>
    <w:semiHidden/>
    <w:unhideWhenUsed/>
    <w:rsid w:val="005178E3"/>
  </w:style>
  <w:style w:type="table" w:customStyle="1" w:styleId="4112">
    <w:name w:val="Сетка таблицы4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5178E3"/>
  </w:style>
  <w:style w:type="numbering" w:customStyle="1" w:styleId="11211">
    <w:name w:val="Нет списка11211"/>
    <w:next w:val="a5"/>
    <w:uiPriority w:val="99"/>
    <w:semiHidden/>
    <w:unhideWhenUsed/>
    <w:rsid w:val="005178E3"/>
  </w:style>
  <w:style w:type="numbering" w:customStyle="1" w:styleId="22110">
    <w:name w:val="Нет списка2211"/>
    <w:next w:val="a5"/>
    <w:uiPriority w:val="99"/>
    <w:semiHidden/>
    <w:unhideWhenUsed/>
    <w:rsid w:val="005178E3"/>
  </w:style>
  <w:style w:type="table" w:customStyle="1" w:styleId="12111">
    <w:name w:val="Сетка таблицы12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5178E3"/>
  </w:style>
  <w:style w:type="table" w:customStyle="1" w:styleId="22111">
    <w:name w:val="Сетка таблицы22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5"/>
    <w:uiPriority w:val="99"/>
    <w:semiHidden/>
    <w:unhideWhenUsed/>
    <w:rsid w:val="005178E3"/>
  </w:style>
  <w:style w:type="numbering" w:customStyle="1" w:styleId="521">
    <w:name w:val="Нет списка521"/>
    <w:next w:val="a5"/>
    <w:uiPriority w:val="99"/>
    <w:semiHidden/>
    <w:unhideWhenUsed/>
    <w:rsid w:val="005178E3"/>
  </w:style>
  <w:style w:type="numbering" w:customStyle="1" w:styleId="8110">
    <w:name w:val="Нет списка811"/>
    <w:next w:val="a5"/>
    <w:uiPriority w:val="99"/>
    <w:semiHidden/>
    <w:rsid w:val="005178E3"/>
  </w:style>
  <w:style w:type="table" w:customStyle="1" w:styleId="5112">
    <w:name w:val="Сетка таблицы5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5178E3"/>
  </w:style>
  <w:style w:type="numbering" w:customStyle="1" w:styleId="23110">
    <w:name w:val="Нет списка2311"/>
    <w:next w:val="a5"/>
    <w:uiPriority w:val="99"/>
    <w:semiHidden/>
    <w:unhideWhenUsed/>
    <w:rsid w:val="005178E3"/>
  </w:style>
  <w:style w:type="numbering" w:customStyle="1" w:styleId="9110">
    <w:name w:val="Нет списка911"/>
    <w:next w:val="a5"/>
    <w:uiPriority w:val="99"/>
    <w:semiHidden/>
    <w:rsid w:val="005178E3"/>
  </w:style>
  <w:style w:type="table" w:customStyle="1" w:styleId="6111">
    <w:name w:val="Сетка таблицы6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5178E3"/>
  </w:style>
  <w:style w:type="numbering" w:customStyle="1" w:styleId="2411">
    <w:name w:val="Нет списка241"/>
    <w:next w:val="a5"/>
    <w:uiPriority w:val="99"/>
    <w:semiHidden/>
    <w:unhideWhenUsed/>
    <w:rsid w:val="005178E3"/>
  </w:style>
  <w:style w:type="numbering" w:customStyle="1" w:styleId="10110">
    <w:name w:val="Нет списка1011"/>
    <w:next w:val="a5"/>
    <w:uiPriority w:val="99"/>
    <w:semiHidden/>
    <w:unhideWhenUsed/>
    <w:rsid w:val="005178E3"/>
  </w:style>
  <w:style w:type="numbering" w:customStyle="1" w:styleId="16110">
    <w:name w:val="Нет списка1611"/>
    <w:next w:val="a5"/>
    <w:uiPriority w:val="99"/>
    <w:semiHidden/>
    <w:unhideWhenUsed/>
    <w:rsid w:val="005178E3"/>
  </w:style>
  <w:style w:type="numbering" w:customStyle="1" w:styleId="17110">
    <w:name w:val="Нет списка1711"/>
    <w:next w:val="a5"/>
    <w:uiPriority w:val="99"/>
    <w:semiHidden/>
    <w:unhideWhenUsed/>
    <w:rsid w:val="005178E3"/>
  </w:style>
  <w:style w:type="numbering" w:customStyle="1" w:styleId="1810">
    <w:name w:val="Нет списка181"/>
    <w:next w:val="a5"/>
    <w:uiPriority w:val="99"/>
    <w:semiHidden/>
    <w:unhideWhenUsed/>
    <w:rsid w:val="005178E3"/>
  </w:style>
  <w:style w:type="paragraph" w:customStyle="1" w:styleId="2fc">
    <w:name w:val="Название объекта2"/>
    <w:basedOn w:val="a2"/>
    <w:next w:val="a2"/>
    <w:uiPriority w:val="35"/>
    <w:semiHidden/>
    <w:unhideWhenUsed/>
    <w:qFormat/>
    <w:rsid w:val="005178E3"/>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5178E3"/>
  </w:style>
  <w:style w:type="numbering" w:customStyle="1" w:styleId="2010">
    <w:name w:val="Нет списка201"/>
    <w:next w:val="a5"/>
    <w:uiPriority w:val="99"/>
    <w:semiHidden/>
    <w:unhideWhenUsed/>
    <w:rsid w:val="005178E3"/>
  </w:style>
  <w:style w:type="numbering" w:customStyle="1" w:styleId="2510">
    <w:name w:val="Нет списка251"/>
    <w:next w:val="a5"/>
    <w:uiPriority w:val="99"/>
    <w:semiHidden/>
    <w:unhideWhenUsed/>
    <w:rsid w:val="005178E3"/>
  </w:style>
  <w:style w:type="numbering" w:customStyle="1" w:styleId="2610">
    <w:name w:val="Нет списка261"/>
    <w:next w:val="a5"/>
    <w:uiPriority w:val="99"/>
    <w:semiHidden/>
    <w:unhideWhenUsed/>
    <w:rsid w:val="005178E3"/>
  </w:style>
  <w:style w:type="numbering" w:customStyle="1" w:styleId="2710">
    <w:name w:val="Нет списка271"/>
    <w:next w:val="a5"/>
    <w:uiPriority w:val="99"/>
    <w:semiHidden/>
    <w:unhideWhenUsed/>
    <w:rsid w:val="005178E3"/>
  </w:style>
  <w:style w:type="table" w:customStyle="1" w:styleId="13111">
    <w:name w:val="Сетка таблицы13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5178E3"/>
  </w:style>
  <w:style w:type="table" w:customStyle="1" w:styleId="8111">
    <w:name w:val="Сетка таблицы8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unhideWhenUsed/>
    <w:rsid w:val="005178E3"/>
  </w:style>
  <w:style w:type="numbering" w:customStyle="1" w:styleId="2911">
    <w:name w:val="Нет списка291"/>
    <w:next w:val="a5"/>
    <w:uiPriority w:val="99"/>
    <w:semiHidden/>
    <w:unhideWhenUsed/>
    <w:rsid w:val="005178E3"/>
  </w:style>
  <w:style w:type="numbering" w:customStyle="1" w:styleId="3310">
    <w:name w:val="Нет списка331"/>
    <w:next w:val="a5"/>
    <w:uiPriority w:val="99"/>
    <w:semiHidden/>
    <w:unhideWhenUsed/>
    <w:rsid w:val="005178E3"/>
  </w:style>
  <w:style w:type="numbering" w:customStyle="1" w:styleId="4310">
    <w:name w:val="Нет списка431"/>
    <w:next w:val="a5"/>
    <w:uiPriority w:val="99"/>
    <w:semiHidden/>
    <w:unhideWhenUsed/>
    <w:rsid w:val="005178E3"/>
  </w:style>
  <w:style w:type="numbering" w:customStyle="1" w:styleId="531">
    <w:name w:val="Нет списка531"/>
    <w:next w:val="a5"/>
    <w:uiPriority w:val="99"/>
    <w:semiHidden/>
    <w:unhideWhenUsed/>
    <w:rsid w:val="005178E3"/>
  </w:style>
  <w:style w:type="numbering" w:customStyle="1" w:styleId="61110">
    <w:name w:val="Нет списка6111"/>
    <w:next w:val="a5"/>
    <w:uiPriority w:val="99"/>
    <w:semiHidden/>
    <w:unhideWhenUsed/>
    <w:rsid w:val="005178E3"/>
  </w:style>
  <w:style w:type="numbering" w:customStyle="1" w:styleId="71110">
    <w:name w:val="Нет списка7111"/>
    <w:next w:val="a5"/>
    <w:uiPriority w:val="99"/>
    <w:semiHidden/>
    <w:unhideWhenUsed/>
    <w:rsid w:val="005178E3"/>
  </w:style>
  <w:style w:type="table" w:customStyle="1" w:styleId="14111">
    <w:name w:val="Сетка таблицы14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5178E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5178E3"/>
  </w:style>
  <w:style w:type="numbering" w:customStyle="1" w:styleId="3410">
    <w:name w:val="Нет списка341"/>
    <w:next w:val="a5"/>
    <w:uiPriority w:val="99"/>
    <w:semiHidden/>
    <w:unhideWhenUsed/>
    <w:rsid w:val="005178E3"/>
  </w:style>
  <w:style w:type="numbering" w:customStyle="1" w:styleId="3510">
    <w:name w:val="Нет списка351"/>
    <w:next w:val="a5"/>
    <w:uiPriority w:val="99"/>
    <w:semiHidden/>
    <w:unhideWhenUsed/>
    <w:rsid w:val="005178E3"/>
  </w:style>
  <w:style w:type="numbering" w:customStyle="1" w:styleId="3610">
    <w:name w:val="Нет списка361"/>
    <w:next w:val="a5"/>
    <w:uiPriority w:val="99"/>
    <w:semiHidden/>
    <w:unhideWhenUsed/>
    <w:rsid w:val="005178E3"/>
  </w:style>
  <w:style w:type="numbering" w:customStyle="1" w:styleId="3710">
    <w:name w:val="Нет списка371"/>
    <w:next w:val="a5"/>
    <w:uiPriority w:val="99"/>
    <w:semiHidden/>
    <w:unhideWhenUsed/>
    <w:rsid w:val="005178E3"/>
  </w:style>
  <w:style w:type="table" w:customStyle="1" w:styleId="10111">
    <w:name w:val="Сетка таблицы10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0">
    <w:name w:val="Нет списка381"/>
    <w:next w:val="a5"/>
    <w:uiPriority w:val="99"/>
    <w:semiHidden/>
    <w:unhideWhenUsed/>
    <w:rsid w:val="005178E3"/>
  </w:style>
  <w:style w:type="numbering" w:customStyle="1" w:styleId="3910">
    <w:name w:val="Нет списка391"/>
    <w:next w:val="a5"/>
    <w:uiPriority w:val="99"/>
    <w:semiHidden/>
    <w:unhideWhenUsed/>
    <w:rsid w:val="005178E3"/>
  </w:style>
  <w:style w:type="numbering" w:customStyle="1" w:styleId="4010">
    <w:name w:val="Нет списка401"/>
    <w:next w:val="a5"/>
    <w:uiPriority w:val="99"/>
    <w:semiHidden/>
    <w:unhideWhenUsed/>
    <w:rsid w:val="005178E3"/>
  </w:style>
  <w:style w:type="table" w:customStyle="1" w:styleId="15111">
    <w:name w:val="Сетка таблицы15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5"/>
    <w:uiPriority w:val="99"/>
    <w:semiHidden/>
    <w:unhideWhenUsed/>
    <w:rsid w:val="005178E3"/>
  </w:style>
  <w:style w:type="numbering" w:customStyle="1" w:styleId="4510">
    <w:name w:val="Нет списка451"/>
    <w:next w:val="a5"/>
    <w:uiPriority w:val="99"/>
    <w:semiHidden/>
    <w:unhideWhenUsed/>
    <w:rsid w:val="005178E3"/>
  </w:style>
  <w:style w:type="numbering" w:customStyle="1" w:styleId="4610">
    <w:name w:val="Нет списка461"/>
    <w:next w:val="a5"/>
    <w:uiPriority w:val="99"/>
    <w:semiHidden/>
    <w:unhideWhenUsed/>
    <w:rsid w:val="005178E3"/>
  </w:style>
  <w:style w:type="numbering" w:customStyle="1" w:styleId="4710">
    <w:name w:val="Нет списка471"/>
    <w:next w:val="a5"/>
    <w:uiPriority w:val="99"/>
    <w:semiHidden/>
    <w:unhideWhenUsed/>
    <w:rsid w:val="005178E3"/>
  </w:style>
  <w:style w:type="numbering" w:customStyle="1" w:styleId="481">
    <w:name w:val="Нет списка481"/>
    <w:next w:val="a5"/>
    <w:uiPriority w:val="99"/>
    <w:semiHidden/>
    <w:unhideWhenUsed/>
    <w:rsid w:val="005178E3"/>
  </w:style>
  <w:style w:type="numbering" w:customStyle="1" w:styleId="491">
    <w:name w:val="Нет списка491"/>
    <w:next w:val="a5"/>
    <w:uiPriority w:val="99"/>
    <w:semiHidden/>
    <w:unhideWhenUsed/>
    <w:rsid w:val="005178E3"/>
  </w:style>
  <w:style w:type="numbering" w:customStyle="1" w:styleId="501">
    <w:name w:val="Нет списка501"/>
    <w:next w:val="a5"/>
    <w:uiPriority w:val="99"/>
    <w:semiHidden/>
    <w:unhideWhenUsed/>
    <w:rsid w:val="005178E3"/>
  </w:style>
  <w:style w:type="numbering" w:customStyle="1" w:styleId="541">
    <w:name w:val="Нет списка541"/>
    <w:next w:val="a5"/>
    <w:uiPriority w:val="99"/>
    <w:semiHidden/>
    <w:unhideWhenUsed/>
    <w:rsid w:val="005178E3"/>
  </w:style>
  <w:style w:type="numbering" w:customStyle="1" w:styleId="551">
    <w:name w:val="Нет списка551"/>
    <w:next w:val="a5"/>
    <w:uiPriority w:val="99"/>
    <w:semiHidden/>
    <w:unhideWhenUsed/>
    <w:rsid w:val="005178E3"/>
  </w:style>
  <w:style w:type="numbering" w:customStyle="1" w:styleId="561">
    <w:name w:val="Нет списка561"/>
    <w:next w:val="a5"/>
    <w:uiPriority w:val="99"/>
    <w:semiHidden/>
    <w:unhideWhenUsed/>
    <w:rsid w:val="005178E3"/>
  </w:style>
  <w:style w:type="numbering" w:customStyle="1" w:styleId="571">
    <w:name w:val="Нет списка571"/>
    <w:next w:val="a5"/>
    <w:uiPriority w:val="99"/>
    <w:semiHidden/>
    <w:unhideWhenUsed/>
    <w:rsid w:val="005178E3"/>
  </w:style>
  <w:style w:type="numbering" w:customStyle="1" w:styleId="581">
    <w:name w:val="Нет списка581"/>
    <w:next w:val="a5"/>
    <w:uiPriority w:val="99"/>
    <w:semiHidden/>
    <w:unhideWhenUsed/>
    <w:rsid w:val="005178E3"/>
  </w:style>
  <w:style w:type="paragraph" w:customStyle="1" w:styleId="442">
    <w:name w:val="Знак Знак Знак Знак Знак Знак Знак Знак Знак Знак Знак Знак44"/>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5178E3"/>
    <w:pPr>
      <w:tabs>
        <w:tab w:val="num" w:pos="360"/>
      </w:tabs>
      <w:spacing w:after="160" w:line="240" w:lineRule="exact"/>
    </w:pPr>
    <w:rPr>
      <w:rFonts w:ascii="Verdana" w:hAnsi="Verdana" w:cs="Verdana"/>
      <w:sz w:val="20"/>
      <w:szCs w:val="20"/>
      <w:lang w:val="en-US" w:eastAsia="en-US"/>
    </w:rPr>
  </w:style>
  <w:style w:type="numbering" w:customStyle="1" w:styleId="740">
    <w:name w:val="Нет списка74"/>
    <w:next w:val="a5"/>
    <w:uiPriority w:val="99"/>
    <w:semiHidden/>
    <w:unhideWhenUsed/>
    <w:rsid w:val="005178E3"/>
  </w:style>
  <w:style w:type="character" w:customStyle="1" w:styleId="315">
    <w:name w:val="Основной текст 3 Знак1"/>
    <w:basedOn w:val="a3"/>
    <w:semiHidden/>
    <w:rsid w:val="005178E3"/>
    <w:rPr>
      <w:rFonts w:ascii="Times New Roman" w:eastAsia="Times New Roman" w:hAnsi="Times New Roman"/>
      <w:sz w:val="16"/>
      <w:szCs w:val="16"/>
    </w:rPr>
  </w:style>
  <w:style w:type="character" w:customStyle="1" w:styleId="21b">
    <w:name w:val="Основной текст 2 Знак1"/>
    <w:basedOn w:val="a3"/>
    <w:semiHidden/>
    <w:rsid w:val="005178E3"/>
    <w:rPr>
      <w:rFonts w:ascii="Times New Roman" w:eastAsia="Times New Roman" w:hAnsi="Times New Roman"/>
      <w:sz w:val="24"/>
    </w:rPr>
  </w:style>
  <w:style w:type="character" w:customStyle="1" w:styleId="316">
    <w:name w:val="Основной текст с отступом 3 Знак1"/>
    <w:basedOn w:val="a3"/>
    <w:semiHidden/>
    <w:rsid w:val="005178E3"/>
    <w:rPr>
      <w:rFonts w:ascii="Times New Roman" w:eastAsia="Times New Roman" w:hAnsi="Times New Roman"/>
      <w:sz w:val="16"/>
      <w:szCs w:val="16"/>
    </w:rPr>
  </w:style>
  <w:style w:type="numbering" w:customStyle="1" w:styleId="1150">
    <w:name w:val="Нет списка115"/>
    <w:next w:val="a5"/>
    <w:uiPriority w:val="99"/>
    <w:semiHidden/>
    <w:rsid w:val="005178E3"/>
  </w:style>
  <w:style w:type="table" w:customStyle="1" w:styleId="11212">
    <w:name w:val="Сетка таблицы112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5"/>
    <w:uiPriority w:val="99"/>
    <w:semiHidden/>
    <w:unhideWhenUsed/>
    <w:rsid w:val="005178E3"/>
  </w:style>
  <w:style w:type="table" w:customStyle="1" w:styleId="11310">
    <w:name w:val="Сетка таблицы113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5"/>
    <w:uiPriority w:val="99"/>
    <w:semiHidden/>
    <w:unhideWhenUsed/>
    <w:rsid w:val="005178E3"/>
  </w:style>
  <w:style w:type="table" w:customStyle="1" w:styleId="2121">
    <w:name w:val="Сетка таблицы21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b">
    <w:name w:val="Слабое выделение1"/>
    <w:basedOn w:val="a3"/>
    <w:uiPriority w:val="19"/>
    <w:qFormat/>
    <w:rsid w:val="005178E3"/>
    <w:rPr>
      <w:i/>
      <w:iCs/>
      <w:color w:val="404040"/>
    </w:rPr>
  </w:style>
  <w:style w:type="numbering" w:customStyle="1" w:styleId="3120">
    <w:name w:val="Нет списка312"/>
    <w:next w:val="a5"/>
    <w:uiPriority w:val="99"/>
    <w:semiHidden/>
    <w:rsid w:val="005178E3"/>
  </w:style>
  <w:style w:type="numbering" w:customStyle="1" w:styleId="1230">
    <w:name w:val="Нет списка123"/>
    <w:next w:val="a5"/>
    <w:uiPriority w:val="99"/>
    <w:semiHidden/>
    <w:unhideWhenUsed/>
    <w:rsid w:val="005178E3"/>
  </w:style>
  <w:style w:type="table" w:customStyle="1" w:styleId="1221">
    <w:name w:val="Сетка таблицы1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5"/>
    <w:uiPriority w:val="99"/>
    <w:semiHidden/>
    <w:unhideWhenUsed/>
    <w:rsid w:val="005178E3"/>
  </w:style>
  <w:style w:type="character" w:customStyle="1" w:styleId="ConsPlusNormal0">
    <w:name w:val="ConsPlusNormal Знак"/>
    <w:link w:val="ConsPlusNormal"/>
    <w:locked/>
    <w:rsid w:val="005178E3"/>
    <w:rPr>
      <w:rFonts w:ascii="Arial" w:eastAsia="Times New Roman" w:hAnsi="Arial" w:cs="Arial"/>
      <w:kern w:val="0"/>
      <w:sz w:val="20"/>
      <w:szCs w:val="20"/>
      <w:lang w:eastAsia="ru-RU"/>
      <w14:ligatures w14:val="none"/>
    </w:rPr>
  </w:style>
  <w:style w:type="numbering" w:customStyle="1" w:styleId="4120">
    <w:name w:val="Нет списка412"/>
    <w:next w:val="a5"/>
    <w:uiPriority w:val="99"/>
    <w:semiHidden/>
    <w:rsid w:val="005178E3"/>
  </w:style>
  <w:style w:type="numbering" w:customStyle="1" w:styleId="1320">
    <w:name w:val="Нет списка132"/>
    <w:next w:val="a5"/>
    <w:uiPriority w:val="99"/>
    <w:semiHidden/>
    <w:unhideWhenUsed/>
    <w:rsid w:val="005178E3"/>
  </w:style>
  <w:style w:type="table" w:customStyle="1" w:styleId="1321">
    <w:name w:val="Сетка таблицы13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5"/>
    <w:uiPriority w:val="99"/>
    <w:semiHidden/>
    <w:unhideWhenUsed/>
    <w:rsid w:val="005178E3"/>
  </w:style>
  <w:style w:type="table" w:customStyle="1" w:styleId="2221">
    <w:name w:val="Сетка таблицы2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ubtle Emphasis"/>
    <w:basedOn w:val="a3"/>
    <w:uiPriority w:val="19"/>
    <w:qFormat/>
    <w:rsid w:val="005178E3"/>
    <w:rPr>
      <w:i/>
      <w:iCs/>
      <w:color w:val="404040" w:themeColor="text1" w:themeTint="BF"/>
    </w:rPr>
  </w:style>
  <w:style w:type="table" w:customStyle="1" w:styleId="482">
    <w:name w:val="Сетка таблицы48"/>
    <w:basedOn w:val="a4"/>
    <w:next w:val="ae"/>
    <w:rsid w:val="00EA5C6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5"/>
    <w:uiPriority w:val="99"/>
    <w:semiHidden/>
    <w:unhideWhenUsed/>
    <w:rsid w:val="00A4390B"/>
  </w:style>
  <w:style w:type="paragraph" w:customStyle="1" w:styleId="103">
    <w:name w:val="Абзац списка10"/>
    <w:basedOn w:val="a2"/>
    <w:autoRedefine/>
    <w:rsid w:val="00A4390B"/>
    <w:pPr>
      <w:jc w:val="center"/>
    </w:pPr>
    <w:rPr>
      <w:snapToGrid w:val="0"/>
      <w:sz w:val="28"/>
      <w:szCs w:val="28"/>
    </w:rPr>
  </w:style>
  <w:style w:type="table" w:customStyle="1" w:styleId="492">
    <w:name w:val="Сетка таблицы49"/>
    <w:basedOn w:val="a4"/>
    <w:next w:val="ae"/>
    <w:uiPriority w:val="39"/>
    <w:rsid w:val="00A439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basedOn w:val="a2"/>
    <w:next w:val="af1"/>
    <w:qFormat/>
    <w:rsid w:val="00A4390B"/>
    <w:pPr>
      <w:jc w:val="center"/>
    </w:pPr>
    <w:rPr>
      <w:b/>
      <w:szCs w:val="20"/>
    </w:rPr>
  </w:style>
  <w:style w:type="paragraph" w:customStyle="1" w:styleId="affffd">
    <w:name w:val="Знак"/>
    <w:basedOn w:val="a2"/>
    <w:rsid w:val="00A4390B"/>
    <w:pPr>
      <w:spacing w:after="160" w:line="240" w:lineRule="exact"/>
    </w:pPr>
    <w:rPr>
      <w:rFonts w:ascii="Verdana" w:hAnsi="Verdana" w:cs="Verdana"/>
      <w:sz w:val="20"/>
      <w:szCs w:val="20"/>
      <w:lang w:val="en-US" w:eastAsia="en-US"/>
    </w:rPr>
  </w:style>
  <w:style w:type="numbering" w:customStyle="1" w:styleId="1170">
    <w:name w:val="Нет списка117"/>
    <w:next w:val="a5"/>
    <w:uiPriority w:val="99"/>
    <w:semiHidden/>
    <w:unhideWhenUsed/>
    <w:rsid w:val="00A4390B"/>
  </w:style>
  <w:style w:type="numbering" w:customStyle="1" w:styleId="2150">
    <w:name w:val="Нет списка215"/>
    <w:next w:val="a5"/>
    <w:uiPriority w:val="99"/>
    <w:semiHidden/>
    <w:unhideWhenUsed/>
    <w:rsid w:val="00A4390B"/>
  </w:style>
  <w:style w:type="table" w:customStyle="1" w:styleId="2131">
    <w:name w:val="Сетка таблицы213"/>
    <w:basedOn w:val="a4"/>
    <w:next w:val="ae"/>
    <w:uiPriority w:val="39"/>
    <w:rsid w:val="00A4390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5"/>
    <w:uiPriority w:val="99"/>
    <w:semiHidden/>
    <w:unhideWhenUsed/>
    <w:rsid w:val="00E66782"/>
  </w:style>
  <w:style w:type="table" w:customStyle="1" w:styleId="532">
    <w:name w:val="Сетка таблицы53"/>
    <w:basedOn w:val="a4"/>
    <w:next w:val="ae"/>
    <w:uiPriority w:val="39"/>
    <w:rsid w:val="00E667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E6678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E66782"/>
  </w:style>
  <w:style w:type="paragraph" w:customStyle="1" w:styleId="xl5423">
    <w:name w:val="xl5423"/>
    <w:basedOn w:val="a2"/>
    <w:rsid w:val="00E6678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5424">
    <w:name w:val="xl5424"/>
    <w:basedOn w:val="a2"/>
    <w:rsid w:val="00E66782"/>
    <w:pPr>
      <w:spacing w:before="100" w:beforeAutospacing="1" w:after="100" w:afterAutospacing="1"/>
    </w:pPr>
    <w:rPr>
      <w:sz w:val="20"/>
      <w:szCs w:val="20"/>
    </w:rPr>
  </w:style>
  <w:style w:type="paragraph" w:customStyle="1" w:styleId="xl5425">
    <w:name w:val="xl5425"/>
    <w:basedOn w:val="a2"/>
    <w:rsid w:val="00E66782"/>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5426">
    <w:name w:val="xl5426"/>
    <w:basedOn w:val="a2"/>
    <w:rsid w:val="00E66782"/>
    <w:pPr>
      <w:spacing w:before="100" w:beforeAutospacing="1" w:after="100" w:afterAutospacing="1"/>
    </w:pPr>
    <w:rPr>
      <w:sz w:val="20"/>
      <w:szCs w:val="20"/>
    </w:rPr>
  </w:style>
  <w:style w:type="paragraph" w:customStyle="1" w:styleId="xl5427">
    <w:name w:val="xl5427"/>
    <w:basedOn w:val="a2"/>
    <w:rsid w:val="00E667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5428">
    <w:name w:val="xl5428"/>
    <w:basedOn w:val="a2"/>
    <w:rsid w:val="00E66782"/>
    <w:pPr>
      <w:shd w:val="clear" w:color="000000" w:fill="FFFF00"/>
      <w:spacing w:before="100" w:beforeAutospacing="1" w:after="100" w:afterAutospacing="1"/>
    </w:pPr>
    <w:rPr>
      <w:sz w:val="20"/>
      <w:szCs w:val="20"/>
    </w:rPr>
  </w:style>
  <w:style w:type="paragraph" w:customStyle="1" w:styleId="xl5429">
    <w:name w:val="xl5429"/>
    <w:basedOn w:val="a2"/>
    <w:rsid w:val="00E66782"/>
    <w:pPr>
      <w:shd w:val="clear" w:color="000000" w:fill="92D050"/>
      <w:spacing w:before="100" w:beforeAutospacing="1" w:after="100" w:afterAutospacing="1"/>
    </w:pPr>
    <w:rPr>
      <w:sz w:val="20"/>
      <w:szCs w:val="20"/>
    </w:rPr>
  </w:style>
  <w:style w:type="paragraph" w:customStyle="1" w:styleId="xl5430">
    <w:name w:val="xl5430"/>
    <w:basedOn w:val="a2"/>
    <w:rsid w:val="00E6678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sz w:val="20"/>
      <w:szCs w:val="20"/>
    </w:rPr>
  </w:style>
  <w:style w:type="paragraph" w:customStyle="1" w:styleId="xl5431">
    <w:name w:val="xl5431"/>
    <w:basedOn w:val="a2"/>
    <w:rsid w:val="00E6678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sz w:val="20"/>
      <w:szCs w:val="20"/>
    </w:rPr>
  </w:style>
  <w:style w:type="paragraph" w:customStyle="1" w:styleId="xl5432">
    <w:name w:val="xl5432"/>
    <w:basedOn w:val="a2"/>
    <w:rsid w:val="00E66782"/>
    <w:pPr>
      <w:shd w:val="clear" w:color="000000" w:fill="00B0F0"/>
      <w:spacing w:before="100" w:beforeAutospacing="1" w:after="100" w:afterAutospacing="1"/>
    </w:pPr>
    <w:rPr>
      <w:sz w:val="20"/>
      <w:szCs w:val="20"/>
    </w:rPr>
  </w:style>
  <w:style w:type="paragraph" w:customStyle="1" w:styleId="xl5433">
    <w:name w:val="xl5433"/>
    <w:basedOn w:val="a2"/>
    <w:rsid w:val="00E667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5434">
    <w:name w:val="xl5434"/>
    <w:basedOn w:val="a2"/>
    <w:rsid w:val="00E66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35">
    <w:name w:val="xl5435"/>
    <w:basedOn w:val="a2"/>
    <w:rsid w:val="00E667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5436">
    <w:name w:val="xl5436"/>
    <w:basedOn w:val="a2"/>
    <w:rsid w:val="00E66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37">
    <w:name w:val="xl5437"/>
    <w:basedOn w:val="a2"/>
    <w:rsid w:val="00E66782"/>
    <w:pPr>
      <w:pBdr>
        <w:top w:val="single" w:sz="4" w:space="0" w:color="auto"/>
        <w:left w:val="single" w:sz="4" w:space="7" w:color="auto"/>
        <w:bottom w:val="single" w:sz="4" w:space="0" w:color="auto"/>
        <w:right w:val="single" w:sz="4" w:space="0" w:color="auto"/>
      </w:pBdr>
      <w:shd w:val="clear" w:color="000000" w:fill="92D050"/>
      <w:spacing w:before="100" w:beforeAutospacing="1" w:after="100" w:afterAutospacing="1"/>
      <w:ind w:firstLineChars="100" w:firstLine="100"/>
      <w:textAlignment w:val="center"/>
    </w:pPr>
    <w:rPr>
      <w:sz w:val="20"/>
      <w:szCs w:val="20"/>
    </w:rPr>
  </w:style>
  <w:style w:type="paragraph" w:customStyle="1" w:styleId="xl5438">
    <w:name w:val="xl5438"/>
    <w:basedOn w:val="a2"/>
    <w:rsid w:val="00E66782"/>
    <w:pPr>
      <w:pBdr>
        <w:top w:val="single" w:sz="4" w:space="0" w:color="auto"/>
        <w:left w:val="single" w:sz="4" w:space="7" w:color="auto"/>
        <w:bottom w:val="single" w:sz="4" w:space="0" w:color="auto"/>
        <w:right w:val="single" w:sz="4" w:space="0" w:color="auto"/>
      </w:pBdr>
      <w:shd w:val="clear" w:color="000000" w:fill="92D050"/>
      <w:spacing w:before="100" w:beforeAutospacing="1" w:after="100" w:afterAutospacing="1"/>
      <w:ind w:firstLineChars="100" w:firstLine="100"/>
      <w:textAlignment w:val="center"/>
    </w:pPr>
    <w:rPr>
      <w:sz w:val="20"/>
      <w:szCs w:val="20"/>
    </w:rPr>
  </w:style>
  <w:style w:type="paragraph" w:customStyle="1" w:styleId="xl5439">
    <w:name w:val="xl5439"/>
    <w:basedOn w:val="a2"/>
    <w:rsid w:val="00E66782"/>
    <w:pPr>
      <w:pBdr>
        <w:top w:val="single" w:sz="4" w:space="0" w:color="auto"/>
        <w:left w:val="single" w:sz="4" w:space="7" w:color="auto"/>
        <w:bottom w:val="single" w:sz="4" w:space="0" w:color="auto"/>
        <w:right w:val="single" w:sz="4" w:space="0" w:color="auto"/>
      </w:pBdr>
      <w:shd w:val="clear" w:color="000000" w:fill="92D050"/>
      <w:spacing w:before="100" w:beforeAutospacing="1" w:after="100" w:afterAutospacing="1"/>
      <w:ind w:firstLineChars="100" w:firstLine="100"/>
      <w:textAlignment w:val="center"/>
    </w:pPr>
    <w:rPr>
      <w:sz w:val="20"/>
      <w:szCs w:val="20"/>
    </w:rPr>
  </w:style>
  <w:style w:type="paragraph" w:customStyle="1" w:styleId="xl5440">
    <w:name w:val="xl5440"/>
    <w:basedOn w:val="a2"/>
    <w:rsid w:val="00E66782"/>
    <w:pPr>
      <w:pBdr>
        <w:top w:val="single" w:sz="4" w:space="0" w:color="auto"/>
        <w:left w:val="single" w:sz="4" w:space="7" w:color="auto"/>
        <w:bottom w:val="single" w:sz="4" w:space="0" w:color="auto"/>
        <w:right w:val="single" w:sz="4" w:space="0" w:color="auto"/>
      </w:pBdr>
      <w:shd w:val="clear" w:color="000000" w:fill="92D050"/>
      <w:spacing w:before="100" w:beforeAutospacing="1" w:after="100" w:afterAutospacing="1"/>
      <w:ind w:firstLineChars="100" w:firstLine="100"/>
      <w:textAlignment w:val="center"/>
    </w:pPr>
    <w:rPr>
      <w:sz w:val="20"/>
      <w:szCs w:val="20"/>
    </w:rPr>
  </w:style>
  <w:style w:type="paragraph" w:customStyle="1" w:styleId="xl5441">
    <w:name w:val="xl5441"/>
    <w:basedOn w:val="a2"/>
    <w:rsid w:val="00E66782"/>
    <w:pPr>
      <w:pBdr>
        <w:top w:val="single" w:sz="4" w:space="0" w:color="auto"/>
        <w:left w:val="single" w:sz="4" w:space="7" w:color="auto"/>
        <w:bottom w:val="single" w:sz="4" w:space="0" w:color="auto"/>
        <w:right w:val="single" w:sz="4" w:space="0" w:color="auto"/>
      </w:pBdr>
      <w:shd w:val="clear" w:color="000000" w:fill="92D050"/>
      <w:spacing w:before="100" w:beforeAutospacing="1" w:after="100" w:afterAutospacing="1"/>
      <w:ind w:firstLineChars="100" w:firstLine="100"/>
      <w:textAlignment w:val="center"/>
    </w:pPr>
    <w:rPr>
      <w:sz w:val="20"/>
      <w:szCs w:val="20"/>
    </w:rPr>
  </w:style>
  <w:style w:type="paragraph" w:customStyle="1" w:styleId="xl5442">
    <w:name w:val="xl5442"/>
    <w:basedOn w:val="a2"/>
    <w:rsid w:val="00E6678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0"/>
      <w:szCs w:val="20"/>
    </w:rPr>
  </w:style>
  <w:style w:type="paragraph" w:customStyle="1" w:styleId="xl5443">
    <w:name w:val="xl5443"/>
    <w:basedOn w:val="a2"/>
    <w:rsid w:val="00E6678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0"/>
      <w:szCs w:val="20"/>
    </w:rPr>
  </w:style>
  <w:style w:type="paragraph" w:customStyle="1" w:styleId="xl5444">
    <w:name w:val="xl5444"/>
    <w:basedOn w:val="a2"/>
    <w:rsid w:val="00E66782"/>
    <w:pPr>
      <w:pBdr>
        <w:top w:val="single" w:sz="4" w:space="0" w:color="auto"/>
        <w:left w:val="single" w:sz="4" w:space="7" w:color="auto"/>
        <w:bottom w:val="single" w:sz="4" w:space="0" w:color="auto"/>
        <w:right w:val="single" w:sz="4" w:space="0" w:color="auto"/>
      </w:pBdr>
      <w:shd w:val="clear" w:color="000000" w:fill="92D050"/>
      <w:spacing w:before="100" w:beforeAutospacing="1" w:after="100" w:afterAutospacing="1"/>
      <w:ind w:firstLineChars="100" w:firstLine="100"/>
      <w:textAlignment w:val="center"/>
    </w:pPr>
    <w:rPr>
      <w:sz w:val="20"/>
      <w:szCs w:val="20"/>
    </w:rPr>
  </w:style>
  <w:style w:type="paragraph" w:customStyle="1" w:styleId="xl5445">
    <w:name w:val="xl5445"/>
    <w:basedOn w:val="a2"/>
    <w:rsid w:val="00E6678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sz w:val="20"/>
      <w:szCs w:val="20"/>
    </w:rPr>
  </w:style>
  <w:style w:type="paragraph" w:customStyle="1" w:styleId="xl5446">
    <w:name w:val="xl5446"/>
    <w:basedOn w:val="a2"/>
    <w:rsid w:val="00E6678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sz w:val="20"/>
      <w:szCs w:val="20"/>
    </w:rPr>
  </w:style>
  <w:style w:type="paragraph" w:customStyle="1" w:styleId="xl5447">
    <w:name w:val="xl5447"/>
    <w:basedOn w:val="a2"/>
    <w:rsid w:val="00E6678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sz w:val="20"/>
      <w:szCs w:val="20"/>
    </w:rPr>
  </w:style>
  <w:style w:type="paragraph" w:customStyle="1" w:styleId="xl5448">
    <w:name w:val="xl5448"/>
    <w:basedOn w:val="a2"/>
    <w:rsid w:val="00E66782"/>
    <w:pPr>
      <w:pBdr>
        <w:top w:val="single" w:sz="4" w:space="0" w:color="auto"/>
        <w:left w:val="single" w:sz="4" w:space="14" w:color="auto"/>
        <w:bottom w:val="single" w:sz="4" w:space="0" w:color="auto"/>
        <w:right w:val="single" w:sz="4" w:space="0" w:color="auto"/>
      </w:pBdr>
      <w:shd w:val="clear" w:color="000000" w:fill="92D050"/>
      <w:spacing w:before="100" w:beforeAutospacing="1" w:after="100" w:afterAutospacing="1"/>
      <w:ind w:firstLineChars="200" w:firstLine="200"/>
      <w:textAlignment w:val="center"/>
    </w:pPr>
    <w:rPr>
      <w:sz w:val="20"/>
      <w:szCs w:val="20"/>
    </w:rPr>
  </w:style>
  <w:style w:type="paragraph" w:customStyle="1" w:styleId="xl5449">
    <w:name w:val="xl5449"/>
    <w:basedOn w:val="a2"/>
    <w:rsid w:val="00E6678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sz w:val="20"/>
      <w:szCs w:val="20"/>
    </w:rPr>
  </w:style>
  <w:style w:type="paragraph" w:customStyle="1" w:styleId="xl5450">
    <w:name w:val="xl5450"/>
    <w:basedOn w:val="a2"/>
    <w:rsid w:val="00E66782"/>
    <w:pPr>
      <w:pBdr>
        <w:top w:val="single" w:sz="4" w:space="0" w:color="auto"/>
        <w:left w:val="single" w:sz="4" w:space="7" w:color="auto"/>
        <w:bottom w:val="single" w:sz="4" w:space="0" w:color="auto"/>
        <w:right w:val="single" w:sz="4" w:space="0" w:color="auto"/>
      </w:pBdr>
      <w:shd w:val="clear" w:color="000000" w:fill="92D050"/>
      <w:spacing w:before="100" w:beforeAutospacing="1" w:after="100" w:afterAutospacing="1"/>
      <w:ind w:firstLineChars="100" w:firstLine="100"/>
      <w:textAlignment w:val="center"/>
    </w:pPr>
    <w:rPr>
      <w:sz w:val="20"/>
      <w:szCs w:val="20"/>
    </w:rPr>
  </w:style>
  <w:style w:type="paragraph" w:customStyle="1" w:styleId="xl5451">
    <w:name w:val="xl5451"/>
    <w:basedOn w:val="a2"/>
    <w:rsid w:val="00E6678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20"/>
      <w:szCs w:val="20"/>
    </w:rPr>
  </w:style>
  <w:style w:type="paragraph" w:customStyle="1" w:styleId="xl5452">
    <w:name w:val="xl5452"/>
    <w:basedOn w:val="a2"/>
    <w:rsid w:val="00E6678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20"/>
      <w:szCs w:val="20"/>
    </w:rPr>
  </w:style>
  <w:style w:type="paragraph" w:customStyle="1" w:styleId="xl5453">
    <w:name w:val="xl5453"/>
    <w:basedOn w:val="a2"/>
    <w:rsid w:val="00E6678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20"/>
      <w:szCs w:val="20"/>
    </w:rPr>
  </w:style>
  <w:style w:type="paragraph" w:customStyle="1" w:styleId="xl5454">
    <w:name w:val="xl5454"/>
    <w:basedOn w:val="a2"/>
    <w:rsid w:val="00E6678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20"/>
      <w:szCs w:val="20"/>
    </w:rPr>
  </w:style>
  <w:style w:type="paragraph" w:customStyle="1" w:styleId="xl5455">
    <w:name w:val="xl5455"/>
    <w:basedOn w:val="a2"/>
    <w:rsid w:val="00E6678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20"/>
      <w:szCs w:val="20"/>
    </w:rPr>
  </w:style>
  <w:style w:type="paragraph" w:customStyle="1" w:styleId="xl5456">
    <w:name w:val="xl5456"/>
    <w:basedOn w:val="a2"/>
    <w:rsid w:val="00E66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57">
    <w:name w:val="xl5457"/>
    <w:basedOn w:val="a2"/>
    <w:rsid w:val="00E667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5458">
    <w:name w:val="xl5458"/>
    <w:basedOn w:val="a2"/>
    <w:rsid w:val="00E6678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20"/>
      <w:szCs w:val="20"/>
    </w:rPr>
  </w:style>
  <w:style w:type="paragraph" w:customStyle="1" w:styleId="xl5459">
    <w:name w:val="xl5459"/>
    <w:basedOn w:val="a2"/>
    <w:rsid w:val="00E667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5460">
    <w:name w:val="xl5460"/>
    <w:basedOn w:val="a2"/>
    <w:rsid w:val="00E667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5461">
    <w:name w:val="xl5461"/>
    <w:basedOn w:val="a2"/>
    <w:rsid w:val="00E6678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sz w:val="20"/>
      <w:szCs w:val="20"/>
    </w:rPr>
  </w:style>
  <w:style w:type="paragraph" w:customStyle="1" w:styleId="xl5462">
    <w:name w:val="xl5462"/>
    <w:basedOn w:val="a2"/>
    <w:rsid w:val="00E667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5463">
    <w:name w:val="xl5463"/>
    <w:basedOn w:val="a2"/>
    <w:rsid w:val="00E667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5464">
    <w:name w:val="xl5464"/>
    <w:basedOn w:val="a2"/>
    <w:rsid w:val="00E6678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20"/>
      <w:szCs w:val="20"/>
    </w:rPr>
  </w:style>
  <w:style w:type="paragraph" w:customStyle="1" w:styleId="xl5465">
    <w:name w:val="xl5465"/>
    <w:basedOn w:val="a2"/>
    <w:rsid w:val="00E667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5466">
    <w:name w:val="xl5466"/>
    <w:basedOn w:val="a2"/>
    <w:rsid w:val="00E6678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color w:val="000000"/>
      <w:sz w:val="20"/>
      <w:szCs w:val="20"/>
    </w:rPr>
  </w:style>
  <w:style w:type="paragraph" w:customStyle="1" w:styleId="xl5467">
    <w:name w:val="xl5467"/>
    <w:basedOn w:val="a2"/>
    <w:rsid w:val="00E6678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0"/>
      <w:szCs w:val="20"/>
    </w:rPr>
  </w:style>
  <w:style w:type="paragraph" w:customStyle="1" w:styleId="xl5468">
    <w:name w:val="xl5468"/>
    <w:basedOn w:val="a2"/>
    <w:rsid w:val="00E6678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sz w:val="20"/>
      <w:szCs w:val="20"/>
    </w:rPr>
  </w:style>
  <w:style w:type="paragraph" w:customStyle="1" w:styleId="xl5469">
    <w:name w:val="xl5469"/>
    <w:basedOn w:val="a2"/>
    <w:rsid w:val="00E66782"/>
    <w:pPr>
      <w:pBdr>
        <w:top w:val="single" w:sz="4" w:space="0" w:color="auto"/>
        <w:left w:val="single" w:sz="4" w:space="7" w:color="auto"/>
        <w:bottom w:val="single" w:sz="4" w:space="0" w:color="auto"/>
        <w:right w:val="single" w:sz="4" w:space="0" w:color="auto"/>
      </w:pBdr>
      <w:shd w:val="clear" w:color="000000" w:fill="FFFF00"/>
      <w:spacing w:before="100" w:beforeAutospacing="1" w:after="100" w:afterAutospacing="1"/>
      <w:ind w:firstLineChars="100" w:firstLine="100"/>
      <w:textAlignment w:val="center"/>
    </w:pPr>
    <w:rPr>
      <w:sz w:val="20"/>
      <w:szCs w:val="20"/>
    </w:rPr>
  </w:style>
  <w:style w:type="paragraph" w:customStyle="1" w:styleId="xl5470">
    <w:name w:val="xl5470"/>
    <w:basedOn w:val="a2"/>
    <w:rsid w:val="00E66782"/>
    <w:pPr>
      <w:pBdr>
        <w:top w:val="single" w:sz="4" w:space="0" w:color="auto"/>
        <w:left w:val="single" w:sz="4" w:space="7" w:color="auto"/>
        <w:bottom w:val="single" w:sz="4" w:space="0" w:color="auto"/>
        <w:right w:val="single" w:sz="4" w:space="0" w:color="auto"/>
      </w:pBdr>
      <w:shd w:val="clear" w:color="000000" w:fill="FFFF00"/>
      <w:spacing w:before="100" w:beforeAutospacing="1" w:after="100" w:afterAutospacing="1"/>
      <w:ind w:firstLineChars="100" w:firstLine="100"/>
      <w:textAlignment w:val="center"/>
    </w:pPr>
    <w:rPr>
      <w:sz w:val="20"/>
      <w:szCs w:val="20"/>
    </w:rPr>
  </w:style>
  <w:style w:type="paragraph" w:customStyle="1" w:styleId="xl5471">
    <w:name w:val="xl5471"/>
    <w:basedOn w:val="a2"/>
    <w:rsid w:val="00E66782"/>
    <w:pPr>
      <w:pBdr>
        <w:top w:val="single" w:sz="4" w:space="0" w:color="auto"/>
        <w:left w:val="single" w:sz="4" w:space="7" w:color="auto"/>
        <w:bottom w:val="single" w:sz="4" w:space="0" w:color="auto"/>
        <w:right w:val="single" w:sz="4" w:space="0" w:color="auto"/>
      </w:pBdr>
      <w:shd w:val="clear" w:color="000000" w:fill="FFFF00"/>
      <w:spacing w:before="100" w:beforeAutospacing="1" w:after="100" w:afterAutospacing="1"/>
      <w:ind w:firstLineChars="100" w:firstLine="100"/>
      <w:textAlignment w:val="center"/>
    </w:pPr>
    <w:rPr>
      <w:sz w:val="20"/>
      <w:szCs w:val="20"/>
    </w:rPr>
  </w:style>
  <w:style w:type="paragraph" w:customStyle="1" w:styleId="xl5472">
    <w:name w:val="xl5472"/>
    <w:basedOn w:val="a2"/>
    <w:rsid w:val="00E66782"/>
    <w:pPr>
      <w:pBdr>
        <w:top w:val="single" w:sz="4" w:space="0" w:color="auto"/>
        <w:left w:val="single" w:sz="4" w:space="7" w:color="auto"/>
        <w:bottom w:val="single" w:sz="4" w:space="0" w:color="auto"/>
        <w:right w:val="single" w:sz="4" w:space="0" w:color="auto"/>
      </w:pBdr>
      <w:shd w:val="clear" w:color="000000" w:fill="FFFF00"/>
      <w:spacing w:before="100" w:beforeAutospacing="1" w:after="100" w:afterAutospacing="1"/>
      <w:ind w:firstLineChars="100" w:firstLine="100"/>
      <w:textAlignment w:val="center"/>
    </w:pPr>
    <w:rPr>
      <w:sz w:val="20"/>
      <w:szCs w:val="20"/>
    </w:rPr>
  </w:style>
  <w:style w:type="paragraph" w:customStyle="1" w:styleId="xl5473">
    <w:name w:val="xl5473"/>
    <w:basedOn w:val="a2"/>
    <w:rsid w:val="00E66782"/>
    <w:pPr>
      <w:pBdr>
        <w:top w:val="single" w:sz="4" w:space="0" w:color="auto"/>
        <w:left w:val="single" w:sz="4" w:space="7" w:color="auto"/>
        <w:bottom w:val="single" w:sz="4" w:space="0" w:color="auto"/>
        <w:right w:val="single" w:sz="4" w:space="0" w:color="auto"/>
      </w:pBdr>
      <w:shd w:val="clear" w:color="000000" w:fill="FFFF00"/>
      <w:spacing w:before="100" w:beforeAutospacing="1" w:after="100" w:afterAutospacing="1"/>
      <w:ind w:firstLineChars="100" w:firstLine="100"/>
      <w:textAlignment w:val="center"/>
    </w:pPr>
    <w:rPr>
      <w:sz w:val="20"/>
      <w:szCs w:val="20"/>
    </w:rPr>
  </w:style>
  <w:style w:type="paragraph" w:customStyle="1" w:styleId="xl5474">
    <w:name w:val="xl5474"/>
    <w:basedOn w:val="a2"/>
    <w:rsid w:val="00E667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5475">
    <w:name w:val="xl5475"/>
    <w:basedOn w:val="a2"/>
    <w:rsid w:val="00E667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5476">
    <w:name w:val="xl5476"/>
    <w:basedOn w:val="a2"/>
    <w:rsid w:val="00E66782"/>
    <w:pPr>
      <w:pBdr>
        <w:top w:val="single" w:sz="4" w:space="0" w:color="auto"/>
        <w:left w:val="single" w:sz="4" w:space="7" w:color="auto"/>
        <w:bottom w:val="single" w:sz="4" w:space="0" w:color="auto"/>
        <w:right w:val="single" w:sz="4" w:space="0" w:color="auto"/>
      </w:pBdr>
      <w:shd w:val="clear" w:color="000000" w:fill="FFFF00"/>
      <w:spacing w:before="100" w:beforeAutospacing="1" w:after="100" w:afterAutospacing="1"/>
      <w:ind w:firstLineChars="100" w:firstLine="100"/>
      <w:textAlignment w:val="center"/>
    </w:pPr>
    <w:rPr>
      <w:sz w:val="20"/>
      <w:szCs w:val="20"/>
    </w:rPr>
  </w:style>
  <w:style w:type="paragraph" w:customStyle="1" w:styleId="xl5477">
    <w:name w:val="xl5477"/>
    <w:basedOn w:val="a2"/>
    <w:rsid w:val="00E667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0"/>
      <w:szCs w:val="20"/>
    </w:rPr>
  </w:style>
  <w:style w:type="paragraph" w:customStyle="1" w:styleId="xl5478">
    <w:name w:val="xl5478"/>
    <w:basedOn w:val="a2"/>
    <w:rsid w:val="00E667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0"/>
      <w:szCs w:val="20"/>
    </w:rPr>
  </w:style>
  <w:style w:type="paragraph" w:customStyle="1" w:styleId="xl5479">
    <w:name w:val="xl5479"/>
    <w:basedOn w:val="a2"/>
    <w:rsid w:val="00E667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0"/>
      <w:szCs w:val="20"/>
    </w:rPr>
  </w:style>
  <w:style w:type="paragraph" w:customStyle="1" w:styleId="xl5480">
    <w:name w:val="xl5480"/>
    <w:basedOn w:val="a2"/>
    <w:rsid w:val="00E66782"/>
    <w:pPr>
      <w:pBdr>
        <w:top w:val="single" w:sz="4" w:space="0" w:color="auto"/>
        <w:left w:val="single" w:sz="4" w:space="14" w:color="auto"/>
        <w:bottom w:val="single" w:sz="4" w:space="0" w:color="auto"/>
        <w:right w:val="single" w:sz="4" w:space="0" w:color="auto"/>
      </w:pBdr>
      <w:shd w:val="clear" w:color="000000" w:fill="FFFF00"/>
      <w:spacing w:before="100" w:beforeAutospacing="1" w:after="100" w:afterAutospacing="1"/>
      <w:ind w:firstLineChars="200" w:firstLine="200"/>
      <w:textAlignment w:val="center"/>
    </w:pPr>
    <w:rPr>
      <w:sz w:val="20"/>
      <w:szCs w:val="20"/>
    </w:rPr>
  </w:style>
  <w:style w:type="paragraph" w:customStyle="1" w:styleId="xl5481">
    <w:name w:val="xl5481"/>
    <w:basedOn w:val="a2"/>
    <w:rsid w:val="00E667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0"/>
      <w:szCs w:val="20"/>
    </w:rPr>
  </w:style>
  <w:style w:type="paragraph" w:customStyle="1" w:styleId="xl5482">
    <w:name w:val="xl5482"/>
    <w:basedOn w:val="a2"/>
    <w:rsid w:val="00E66782"/>
    <w:pPr>
      <w:pBdr>
        <w:top w:val="single" w:sz="4" w:space="0" w:color="auto"/>
        <w:left w:val="single" w:sz="4" w:space="7" w:color="auto"/>
        <w:bottom w:val="single" w:sz="4" w:space="0" w:color="auto"/>
        <w:right w:val="single" w:sz="4" w:space="0" w:color="auto"/>
      </w:pBdr>
      <w:shd w:val="clear" w:color="000000" w:fill="FFFF00"/>
      <w:spacing w:before="100" w:beforeAutospacing="1" w:after="100" w:afterAutospacing="1"/>
      <w:ind w:firstLineChars="100" w:firstLine="100"/>
      <w:textAlignment w:val="center"/>
    </w:pPr>
    <w:rPr>
      <w:sz w:val="20"/>
      <w:szCs w:val="20"/>
    </w:rPr>
  </w:style>
  <w:style w:type="paragraph" w:customStyle="1" w:styleId="xl5483">
    <w:name w:val="xl5483"/>
    <w:basedOn w:val="a2"/>
    <w:rsid w:val="00E667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20"/>
      <w:szCs w:val="20"/>
    </w:rPr>
  </w:style>
  <w:style w:type="paragraph" w:customStyle="1" w:styleId="xl5484">
    <w:name w:val="xl5484"/>
    <w:basedOn w:val="a2"/>
    <w:rsid w:val="00E6678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sz w:val="20"/>
      <w:szCs w:val="20"/>
    </w:rPr>
  </w:style>
  <w:style w:type="paragraph" w:customStyle="1" w:styleId="xl5485">
    <w:name w:val="xl5485"/>
    <w:basedOn w:val="a2"/>
    <w:rsid w:val="00E66782"/>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5486">
    <w:name w:val="xl5486"/>
    <w:basedOn w:val="a2"/>
    <w:rsid w:val="00E66782"/>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5487">
    <w:name w:val="xl5487"/>
    <w:basedOn w:val="a2"/>
    <w:rsid w:val="00E66782"/>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88">
    <w:name w:val="xl5488"/>
    <w:basedOn w:val="a2"/>
    <w:rsid w:val="00E66782"/>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89">
    <w:name w:val="xl5489"/>
    <w:basedOn w:val="a2"/>
    <w:rsid w:val="00E66782"/>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90">
    <w:name w:val="xl5490"/>
    <w:basedOn w:val="a2"/>
    <w:rsid w:val="00E6678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91">
    <w:name w:val="xl5491"/>
    <w:basedOn w:val="a2"/>
    <w:rsid w:val="00E66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92">
    <w:name w:val="xl5492"/>
    <w:basedOn w:val="a2"/>
    <w:rsid w:val="00E66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93">
    <w:name w:val="xl5493"/>
    <w:basedOn w:val="a2"/>
    <w:rsid w:val="00E66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94">
    <w:name w:val="xl5494"/>
    <w:basedOn w:val="a2"/>
    <w:rsid w:val="00E66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95">
    <w:name w:val="xl5495"/>
    <w:basedOn w:val="a2"/>
    <w:rsid w:val="00E66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96">
    <w:name w:val="xl5496"/>
    <w:basedOn w:val="a2"/>
    <w:rsid w:val="00E66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97">
    <w:name w:val="xl5497"/>
    <w:basedOn w:val="a2"/>
    <w:rsid w:val="00E66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98">
    <w:name w:val="xl5498"/>
    <w:basedOn w:val="a2"/>
    <w:rsid w:val="00E66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99">
    <w:name w:val="xl5499"/>
    <w:basedOn w:val="a2"/>
    <w:rsid w:val="00E66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500">
    <w:name w:val="xl5500"/>
    <w:basedOn w:val="a2"/>
    <w:rsid w:val="00E66782"/>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5501">
    <w:name w:val="xl5501"/>
    <w:basedOn w:val="a2"/>
    <w:rsid w:val="00E66782"/>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5502">
    <w:name w:val="xl5502"/>
    <w:basedOn w:val="a2"/>
    <w:rsid w:val="00E66782"/>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503">
    <w:name w:val="xl5503"/>
    <w:basedOn w:val="a2"/>
    <w:rsid w:val="00E6678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5504">
    <w:name w:val="xl5504"/>
    <w:basedOn w:val="a2"/>
    <w:rsid w:val="00E6678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5505">
    <w:name w:val="xl5505"/>
    <w:basedOn w:val="a2"/>
    <w:rsid w:val="00E6678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5506">
    <w:name w:val="xl5506"/>
    <w:basedOn w:val="a2"/>
    <w:rsid w:val="00E6678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5507">
    <w:name w:val="xl5507"/>
    <w:basedOn w:val="a2"/>
    <w:rsid w:val="00E6678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5508">
    <w:name w:val="xl5508"/>
    <w:basedOn w:val="a2"/>
    <w:rsid w:val="00E6678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5509">
    <w:name w:val="xl5509"/>
    <w:basedOn w:val="a2"/>
    <w:rsid w:val="00E66782"/>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sz w:val="20"/>
      <w:szCs w:val="20"/>
    </w:rPr>
  </w:style>
  <w:style w:type="paragraph" w:customStyle="1" w:styleId="xl5510">
    <w:name w:val="xl5510"/>
    <w:basedOn w:val="a2"/>
    <w:rsid w:val="00E66782"/>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0"/>
      <w:szCs w:val="20"/>
    </w:rPr>
  </w:style>
  <w:style w:type="paragraph" w:customStyle="1" w:styleId="xl5511">
    <w:name w:val="xl5511"/>
    <w:basedOn w:val="a2"/>
    <w:rsid w:val="00E66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512">
    <w:name w:val="xl5512"/>
    <w:basedOn w:val="a2"/>
    <w:rsid w:val="00E66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513">
    <w:name w:val="xl5513"/>
    <w:basedOn w:val="a2"/>
    <w:rsid w:val="00E66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514">
    <w:name w:val="xl5514"/>
    <w:basedOn w:val="a2"/>
    <w:rsid w:val="00E66782"/>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5515">
    <w:name w:val="xl5515"/>
    <w:basedOn w:val="a2"/>
    <w:rsid w:val="00E66782"/>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5516">
    <w:name w:val="xl5516"/>
    <w:basedOn w:val="a2"/>
    <w:rsid w:val="00E66782"/>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517">
    <w:name w:val="xl5517"/>
    <w:basedOn w:val="a2"/>
    <w:rsid w:val="00E667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5518">
    <w:name w:val="xl5518"/>
    <w:basedOn w:val="a2"/>
    <w:rsid w:val="00E667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5519">
    <w:name w:val="xl5519"/>
    <w:basedOn w:val="a2"/>
    <w:rsid w:val="00E667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5520">
    <w:name w:val="xl5520"/>
    <w:basedOn w:val="a2"/>
    <w:rsid w:val="00E66782"/>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5521">
    <w:name w:val="xl5521"/>
    <w:basedOn w:val="a2"/>
    <w:rsid w:val="00E66782"/>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5522">
    <w:name w:val="xl5522"/>
    <w:basedOn w:val="a2"/>
    <w:rsid w:val="00E66782"/>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523">
    <w:name w:val="xl5523"/>
    <w:basedOn w:val="a2"/>
    <w:rsid w:val="00E6678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0"/>
      <w:szCs w:val="20"/>
    </w:rPr>
  </w:style>
  <w:style w:type="paragraph" w:customStyle="1" w:styleId="xl5524">
    <w:name w:val="xl5524"/>
    <w:basedOn w:val="a2"/>
    <w:rsid w:val="00E6678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0"/>
      <w:szCs w:val="20"/>
    </w:rPr>
  </w:style>
  <w:style w:type="paragraph" w:customStyle="1" w:styleId="xl5525">
    <w:name w:val="xl5525"/>
    <w:basedOn w:val="a2"/>
    <w:rsid w:val="00E6678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0"/>
      <w:szCs w:val="20"/>
    </w:rPr>
  </w:style>
  <w:style w:type="paragraph" w:customStyle="1" w:styleId="xl5526">
    <w:name w:val="xl5526"/>
    <w:basedOn w:val="a2"/>
    <w:rsid w:val="00E66782"/>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527">
    <w:name w:val="xl5527"/>
    <w:basedOn w:val="a2"/>
    <w:rsid w:val="00E6678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713">
    <w:name w:val="Заголовок 71"/>
    <w:basedOn w:val="a2"/>
    <w:next w:val="a2"/>
    <w:uiPriority w:val="9"/>
    <w:semiHidden/>
    <w:unhideWhenUsed/>
    <w:qFormat/>
    <w:rsid w:val="00E66782"/>
    <w:pPr>
      <w:keepNext/>
      <w:keepLines/>
      <w:spacing w:before="40" w:line="360" w:lineRule="auto"/>
      <w:ind w:firstLine="720"/>
      <w:jc w:val="both"/>
      <w:outlineLvl w:val="6"/>
    </w:pPr>
    <w:rPr>
      <w:rFonts w:ascii="Calibri Light" w:hAnsi="Calibri Light"/>
      <w:i/>
      <w:iCs/>
      <w:color w:val="1F4D78"/>
      <w:sz w:val="28"/>
      <w:szCs w:val="28"/>
    </w:rPr>
  </w:style>
  <w:style w:type="numbering" w:customStyle="1" w:styleId="2160">
    <w:name w:val="Нет списка216"/>
    <w:next w:val="a5"/>
    <w:uiPriority w:val="99"/>
    <w:semiHidden/>
    <w:unhideWhenUsed/>
    <w:rsid w:val="00E66782"/>
  </w:style>
  <w:style w:type="numbering" w:customStyle="1" w:styleId="1190">
    <w:name w:val="Нет списка119"/>
    <w:next w:val="a5"/>
    <w:uiPriority w:val="99"/>
    <w:semiHidden/>
    <w:unhideWhenUsed/>
    <w:rsid w:val="00E66782"/>
  </w:style>
  <w:style w:type="numbering" w:customStyle="1" w:styleId="1113">
    <w:name w:val="Нет списка1113"/>
    <w:next w:val="a5"/>
    <w:uiPriority w:val="99"/>
    <w:semiHidden/>
    <w:unhideWhenUsed/>
    <w:rsid w:val="00E66782"/>
  </w:style>
  <w:style w:type="numbering" w:customStyle="1" w:styleId="2170">
    <w:name w:val="Нет списка217"/>
    <w:next w:val="a5"/>
    <w:uiPriority w:val="99"/>
    <w:semiHidden/>
    <w:unhideWhenUsed/>
    <w:rsid w:val="00E66782"/>
  </w:style>
  <w:style w:type="table" w:customStyle="1" w:styleId="1141">
    <w:name w:val="Сетка таблицы114"/>
    <w:basedOn w:val="a4"/>
    <w:next w:val="ae"/>
    <w:uiPriority w:val="59"/>
    <w:rsid w:val="00E667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3">
    <w:name w:val="Оглавление 42"/>
    <w:basedOn w:val="a2"/>
    <w:next w:val="a2"/>
    <w:autoRedefine/>
    <w:uiPriority w:val="39"/>
    <w:unhideWhenUsed/>
    <w:rsid w:val="00E66782"/>
    <w:pPr>
      <w:spacing w:after="100" w:line="259" w:lineRule="auto"/>
      <w:ind w:left="660"/>
    </w:pPr>
    <w:rPr>
      <w:rFonts w:ascii="Calibri" w:hAnsi="Calibri" w:cstheme="minorBidi"/>
      <w:sz w:val="22"/>
      <w:szCs w:val="22"/>
    </w:rPr>
  </w:style>
  <w:style w:type="paragraph" w:customStyle="1" w:styleId="523">
    <w:name w:val="Оглавление 52"/>
    <w:basedOn w:val="a2"/>
    <w:next w:val="a2"/>
    <w:autoRedefine/>
    <w:uiPriority w:val="39"/>
    <w:unhideWhenUsed/>
    <w:rsid w:val="00E66782"/>
    <w:pPr>
      <w:spacing w:after="100" w:line="259" w:lineRule="auto"/>
      <w:ind w:left="880"/>
    </w:pPr>
    <w:rPr>
      <w:rFonts w:ascii="Calibri" w:hAnsi="Calibri" w:cstheme="minorBidi"/>
      <w:sz w:val="22"/>
      <w:szCs w:val="22"/>
    </w:rPr>
  </w:style>
  <w:style w:type="paragraph" w:customStyle="1" w:styleId="622">
    <w:name w:val="Оглавление 62"/>
    <w:basedOn w:val="a2"/>
    <w:next w:val="a2"/>
    <w:autoRedefine/>
    <w:uiPriority w:val="39"/>
    <w:unhideWhenUsed/>
    <w:rsid w:val="00E66782"/>
    <w:pPr>
      <w:spacing w:after="100" w:line="259" w:lineRule="auto"/>
      <w:ind w:left="1100"/>
    </w:pPr>
    <w:rPr>
      <w:rFonts w:ascii="Calibri" w:hAnsi="Calibri" w:cstheme="minorBidi"/>
      <w:sz w:val="22"/>
      <w:szCs w:val="22"/>
    </w:rPr>
  </w:style>
  <w:style w:type="paragraph" w:customStyle="1" w:styleId="721">
    <w:name w:val="Оглавление 72"/>
    <w:basedOn w:val="a2"/>
    <w:next w:val="a2"/>
    <w:autoRedefine/>
    <w:uiPriority w:val="39"/>
    <w:unhideWhenUsed/>
    <w:rsid w:val="00E66782"/>
    <w:pPr>
      <w:spacing w:after="100" w:line="259" w:lineRule="auto"/>
      <w:ind w:left="1320"/>
    </w:pPr>
    <w:rPr>
      <w:rFonts w:ascii="Calibri" w:hAnsi="Calibri" w:cstheme="minorBidi"/>
      <w:sz w:val="22"/>
      <w:szCs w:val="22"/>
    </w:rPr>
  </w:style>
  <w:style w:type="paragraph" w:customStyle="1" w:styleId="820">
    <w:name w:val="Оглавление 82"/>
    <w:basedOn w:val="a2"/>
    <w:next w:val="a2"/>
    <w:autoRedefine/>
    <w:uiPriority w:val="39"/>
    <w:unhideWhenUsed/>
    <w:rsid w:val="00E66782"/>
    <w:pPr>
      <w:spacing w:after="100" w:line="259" w:lineRule="auto"/>
      <w:ind w:left="1540"/>
    </w:pPr>
    <w:rPr>
      <w:rFonts w:ascii="Calibri" w:hAnsi="Calibri" w:cstheme="minorBidi"/>
      <w:sz w:val="22"/>
      <w:szCs w:val="22"/>
    </w:rPr>
  </w:style>
  <w:style w:type="paragraph" w:customStyle="1" w:styleId="920">
    <w:name w:val="Оглавление 92"/>
    <w:basedOn w:val="a2"/>
    <w:next w:val="a2"/>
    <w:autoRedefine/>
    <w:uiPriority w:val="39"/>
    <w:unhideWhenUsed/>
    <w:rsid w:val="00E66782"/>
    <w:pPr>
      <w:spacing w:after="100" w:line="259" w:lineRule="auto"/>
      <w:ind w:left="1760"/>
    </w:pPr>
    <w:rPr>
      <w:rFonts w:ascii="Calibri" w:hAnsi="Calibri" w:cstheme="minorBidi"/>
      <w:sz w:val="22"/>
      <w:szCs w:val="22"/>
    </w:rPr>
  </w:style>
  <w:style w:type="numbering" w:customStyle="1" w:styleId="3130">
    <w:name w:val="Нет списка313"/>
    <w:next w:val="a5"/>
    <w:uiPriority w:val="99"/>
    <w:semiHidden/>
    <w:unhideWhenUsed/>
    <w:rsid w:val="00E66782"/>
  </w:style>
  <w:style w:type="numbering" w:customStyle="1" w:styleId="4130">
    <w:name w:val="Нет списка413"/>
    <w:next w:val="a5"/>
    <w:uiPriority w:val="99"/>
    <w:semiHidden/>
    <w:unhideWhenUsed/>
    <w:rsid w:val="00E66782"/>
  </w:style>
  <w:style w:type="numbering" w:customStyle="1" w:styleId="5120">
    <w:name w:val="Нет списка512"/>
    <w:next w:val="a5"/>
    <w:uiPriority w:val="99"/>
    <w:semiHidden/>
    <w:unhideWhenUsed/>
    <w:rsid w:val="00E66782"/>
  </w:style>
  <w:style w:type="numbering" w:customStyle="1" w:styleId="6120">
    <w:name w:val="Нет списка612"/>
    <w:next w:val="a5"/>
    <w:uiPriority w:val="99"/>
    <w:semiHidden/>
    <w:unhideWhenUsed/>
    <w:rsid w:val="00E66782"/>
  </w:style>
  <w:style w:type="paragraph" w:customStyle="1" w:styleId="xl5528">
    <w:name w:val="xl5528"/>
    <w:basedOn w:val="a2"/>
    <w:rsid w:val="00E66782"/>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529">
    <w:name w:val="xl5529"/>
    <w:basedOn w:val="a2"/>
    <w:rsid w:val="00E6678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530">
    <w:name w:val="xl5530"/>
    <w:basedOn w:val="a2"/>
    <w:rsid w:val="00E66782"/>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5531">
    <w:name w:val="xl5531"/>
    <w:basedOn w:val="a2"/>
    <w:rsid w:val="00E66782"/>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5532">
    <w:name w:val="xl5532"/>
    <w:basedOn w:val="a2"/>
    <w:rsid w:val="00E66782"/>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533">
    <w:name w:val="xl5533"/>
    <w:basedOn w:val="a2"/>
    <w:rsid w:val="00E66782"/>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5534">
    <w:name w:val="xl5534"/>
    <w:basedOn w:val="a2"/>
    <w:rsid w:val="00E66782"/>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5535">
    <w:name w:val="xl5535"/>
    <w:basedOn w:val="a2"/>
    <w:rsid w:val="00E66782"/>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536">
    <w:name w:val="xl5536"/>
    <w:basedOn w:val="a2"/>
    <w:rsid w:val="00E66782"/>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537">
    <w:name w:val="xl5537"/>
    <w:basedOn w:val="a2"/>
    <w:rsid w:val="00E66782"/>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538">
    <w:name w:val="xl5538"/>
    <w:basedOn w:val="a2"/>
    <w:rsid w:val="00E66782"/>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sz w:val="20"/>
      <w:szCs w:val="20"/>
    </w:rPr>
  </w:style>
  <w:style w:type="paragraph" w:customStyle="1" w:styleId="xl5539">
    <w:name w:val="xl5539"/>
    <w:basedOn w:val="a2"/>
    <w:rsid w:val="00E66782"/>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0"/>
      <w:szCs w:val="20"/>
    </w:rPr>
  </w:style>
  <w:style w:type="paragraph" w:customStyle="1" w:styleId="xl5540">
    <w:name w:val="xl5540"/>
    <w:basedOn w:val="a2"/>
    <w:rsid w:val="00E66782"/>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5541">
    <w:name w:val="xl5541"/>
    <w:basedOn w:val="a2"/>
    <w:rsid w:val="00E66782"/>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5542">
    <w:name w:val="xl5542"/>
    <w:basedOn w:val="a2"/>
    <w:rsid w:val="00E66782"/>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543">
    <w:name w:val="xl5543"/>
    <w:basedOn w:val="a2"/>
    <w:rsid w:val="00E66782"/>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544">
    <w:name w:val="xl5544"/>
    <w:basedOn w:val="a2"/>
    <w:rsid w:val="00E6678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5545">
    <w:name w:val="xl5545"/>
    <w:basedOn w:val="a2"/>
    <w:rsid w:val="00E6678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5546">
    <w:name w:val="xl5546"/>
    <w:basedOn w:val="a2"/>
    <w:rsid w:val="00E6678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5547">
    <w:name w:val="xl5547"/>
    <w:basedOn w:val="a2"/>
    <w:rsid w:val="00E667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5548">
    <w:name w:val="xl5548"/>
    <w:basedOn w:val="a2"/>
    <w:rsid w:val="00E6678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b/>
      <w:bCs/>
    </w:rPr>
  </w:style>
  <w:style w:type="paragraph" w:customStyle="1" w:styleId="xl5549">
    <w:name w:val="xl5549"/>
    <w:basedOn w:val="a2"/>
    <w:rsid w:val="00E66782"/>
    <w:pPr>
      <w:pBdr>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5550">
    <w:name w:val="xl5550"/>
    <w:basedOn w:val="a2"/>
    <w:rsid w:val="00E66782"/>
    <w:pPr>
      <w:pBdr>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5551">
    <w:name w:val="xl5551"/>
    <w:basedOn w:val="a2"/>
    <w:rsid w:val="00E66782"/>
    <w:pPr>
      <w:pBdr>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5552">
    <w:name w:val="xl5552"/>
    <w:basedOn w:val="a2"/>
    <w:rsid w:val="00E6678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5553">
    <w:name w:val="xl5553"/>
    <w:basedOn w:val="a2"/>
    <w:rsid w:val="00E6678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5554">
    <w:name w:val="xl5554"/>
    <w:basedOn w:val="a2"/>
    <w:rsid w:val="00E66782"/>
    <w:pPr>
      <w:pBdr>
        <w:top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5555">
    <w:name w:val="xl5555"/>
    <w:basedOn w:val="a2"/>
    <w:rsid w:val="00E6678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5556">
    <w:name w:val="xl5556"/>
    <w:basedOn w:val="a2"/>
    <w:rsid w:val="00E6678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5557">
    <w:name w:val="xl5557"/>
    <w:basedOn w:val="a2"/>
    <w:rsid w:val="00E6678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5558">
    <w:name w:val="xl5558"/>
    <w:basedOn w:val="a2"/>
    <w:rsid w:val="00E66782"/>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5559">
    <w:name w:val="xl5559"/>
    <w:basedOn w:val="a2"/>
    <w:rsid w:val="00E6678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5560">
    <w:name w:val="xl5560"/>
    <w:basedOn w:val="a2"/>
    <w:rsid w:val="00E66782"/>
    <w:pPr>
      <w:shd w:val="clear" w:color="000000" w:fill="FFFFFF"/>
      <w:spacing w:before="100" w:beforeAutospacing="1" w:after="100" w:afterAutospacing="1"/>
      <w:jc w:val="center"/>
      <w:textAlignment w:val="center"/>
    </w:pPr>
  </w:style>
  <w:style w:type="paragraph" w:customStyle="1" w:styleId="xl5561">
    <w:name w:val="xl5561"/>
    <w:basedOn w:val="a2"/>
    <w:rsid w:val="00E66782"/>
    <w:pPr>
      <w:shd w:val="clear" w:color="000000" w:fill="FFFFFF"/>
      <w:spacing w:before="100" w:beforeAutospacing="1" w:after="100" w:afterAutospacing="1"/>
    </w:pPr>
  </w:style>
  <w:style w:type="paragraph" w:customStyle="1" w:styleId="xl5562">
    <w:name w:val="xl5562"/>
    <w:basedOn w:val="a2"/>
    <w:rsid w:val="00E66782"/>
    <w:pPr>
      <w:shd w:val="clear" w:color="000000" w:fill="FFFFFF"/>
      <w:spacing w:before="100" w:beforeAutospacing="1" w:after="100" w:afterAutospacing="1"/>
    </w:pPr>
  </w:style>
  <w:style w:type="paragraph" w:customStyle="1" w:styleId="xl5563">
    <w:name w:val="xl5563"/>
    <w:basedOn w:val="a2"/>
    <w:rsid w:val="00E66782"/>
    <w:pPr>
      <w:shd w:val="clear" w:color="000000" w:fill="FFFFFF"/>
      <w:spacing w:before="100" w:beforeAutospacing="1" w:after="100" w:afterAutospacing="1"/>
    </w:pPr>
  </w:style>
  <w:style w:type="paragraph" w:customStyle="1" w:styleId="xl5564">
    <w:name w:val="xl5564"/>
    <w:basedOn w:val="a2"/>
    <w:rsid w:val="00E66782"/>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5565">
    <w:name w:val="xl5565"/>
    <w:basedOn w:val="a2"/>
    <w:rsid w:val="00E66782"/>
    <w:pPr>
      <w:pBdr>
        <w:top w:val="single" w:sz="4" w:space="0" w:color="auto"/>
      </w:pBdr>
      <w:shd w:val="clear" w:color="000000" w:fill="FFFFFF"/>
      <w:spacing w:before="100" w:beforeAutospacing="1" w:after="100" w:afterAutospacing="1"/>
    </w:pPr>
  </w:style>
  <w:style w:type="paragraph" w:customStyle="1" w:styleId="xl5566">
    <w:name w:val="xl5566"/>
    <w:basedOn w:val="a2"/>
    <w:rsid w:val="00E66782"/>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5567">
    <w:name w:val="xl5567"/>
    <w:basedOn w:val="a2"/>
    <w:rsid w:val="00E66782"/>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5568">
    <w:name w:val="xl5568"/>
    <w:basedOn w:val="a2"/>
    <w:rsid w:val="00E6678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5569">
    <w:name w:val="xl5569"/>
    <w:basedOn w:val="a2"/>
    <w:rsid w:val="00E66782"/>
    <w:pPr>
      <w:pBdr>
        <w:top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5570">
    <w:name w:val="xl5570"/>
    <w:basedOn w:val="a2"/>
    <w:rsid w:val="00E66782"/>
    <w:pPr>
      <w:pBdr>
        <w:top w:val="single" w:sz="4" w:space="0" w:color="auto"/>
        <w:left w:val="single" w:sz="4" w:space="0" w:color="auto"/>
        <w:right w:val="single" w:sz="8" w:space="0" w:color="auto"/>
      </w:pBdr>
      <w:shd w:val="clear" w:color="000000" w:fill="FFFFFF"/>
      <w:spacing w:before="100" w:beforeAutospacing="1" w:after="100" w:afterAutospacing="1"/>
    </w:pPr>
  </w:style>
  <w:style w:type="paragraph" w:customStyle="1" w:styleId="xl5571">
    <w:name w:val="xl5571"/>
    <w:basedOn w:val="a2"/>
    <w:rsid w:val="00E66782"/>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pPr>
    <w:rPr>
      <w:b/>
      <w:bCs/>
    </w:rPr>
  </w:style>
  <w:style w:type="paragraph" w:customStyle="1" w:styleId="xl5572">
    <w:name w:val="xl5572"/>
    <w:basedOn w:val="a2"/>
    <w:rsid w:val="00E6678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5573">
    <w:name w:val="xl5573"/>
    <w:basedOn w:val="a2"/>
    <w:rsid w:val="00E6678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5574">
    <w:name w:val="xl5574"/>
    <w:basedOn w:val="a2"/>
    <w:rsid w:val="00E6678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5575">
    <w:name w:val="xl5575"/>
    <w:basedOn w:val="a2"/>
    <w:rsid w:val="00E6678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5576">
    <w:name w:val="xl5576"/>
    <w:basedOn w:val="a2"/>
    <w:rsid w:val="00E6678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5577">
    <w:name w:val="xl5577"/>
    <w:basedOn w:val="a2"/>
    <w:rsid w:val="00E6678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5578">
    <w:name w:val="xl5578"/>
    <w:basedOn w:val="a2"/>
    <w:rsid w:val="00E66782"/>
    <w:pPr>
      <w:pBdr>
        <w:top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5579">
    <w:name w:val="xl5579"/>
    <w:basedOn w:val="a2"/>
    <w:rsid w:val="00E66782"/>
    <w:pPr>
      <w:pBdr>
        <w:top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5580">
    <w:name w:val="xl5580"/>
    <w:basedOn w:val="a2"/>
    <w:rsid w:val="00E66782"/>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rPr>
  </w:style>
  <w:style w:type="paragraph" w:customStyle="1" w:styleId="xl5581">
    <w:name w:val="xl5581"/>
    <w:basedOn w:val="a2"/>
    <w:rsid w:val="00E667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582">
    <w:name w:val="xl5582"/>
    <w:basedOn w:val="a2"/>
    <w:rsid w:val="00E66782"/>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5583">
    <w:name w:val="xl5583"/>
    <w:basedOn w:val="a2"/>
    <w:rsid w:val="00E6678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5584">
    <w:name w:val="xl5584"/>
    <w:basedOn w:val="a2"/>
    <w:rsid w:val="00E6678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585">
    <w:name w:val="xl5585"/>
    <w:basedOn w:val="a2"/>
    <w:rsid w:val="00E6678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5586">
    <w:name w:val="xl5586"/>
    <w:basedOn w:val="a2"/>
    <w:rsid w:val="00E667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5587">
    <w:name w:val="xl5587"/>
    <w:basedOn w:val="a2"/>
    <w:rsid w:val="00E667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588">
    <w:name w:val="xl5588"/>
    <w:basedOn w:val="a2"/>
    <w:rsid w:val="00E66782"/>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5589">
    <w:name w:val="xl5589"/>
    <w:basedOn w:val="a2"/>
    <w:rsid w:val="00E66782"/>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5590">
    <w:name w:val="xl5590"/>
    <w:basedOn w:val="a2"/>
    <w:rsid w:val="00E66782"/>
    <w:pPr>
      <w:pBdr>
        <w:top w:val="single" w:sz="4" w:space="0" w:color="auto"/>
      </w:pBdr>
      <w:shd w:val="clear" w:color="000000" w:fill="FFFFFF"/>
      <w:spacing w:before="100" w:beforeAutospacing="1" w:after="100" w:afterAutospacing="1"/>
    </w:pPr>
    <w:rPr>
      <w:b/>
      <w:bCs/>
    </w:rPr>
  </w:style>
  <w:style w:type="paragraph" w:customStyle="1" w:styleId="xl5591">
    <w:name w:val="xl5591"/>
    <w:basedOn w:val="a2"/>
    <w:rsid w:val="00E66782"/>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5592">
    <w:name w:val="xl5592"/>
    <w:basedOn w:val="a2"/>
    <w:rsid w:val="00E66782"/>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5593">
    <w:name w:val="xl5593"/>
    <w:basedOn w:val="a2"/>
    <w:rsid w:val="00E66782"/>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5594">
    <w:name w:val="xl5594"/>
    <w:basedOn w:val="a2"/>
    <w:rsid w:val="00E66782"/>
    <w:pPr>
      <w:pBdr>
        <w:top w:val="single" w:sz="4" w:space="0" w:color="auto"/>
        <w:left w:val="single" w:sz="8" w:space="0" w:color="auto"/>
        <w:right w:val="single" w:sz="4" w:space="0" w:color="auto"/>
      </w:pBdr>
      <w:shd w:val="clear" w:color="000000" w:fill="FFFFFF"/>
      <w:spacing w:before="100" w:beforeAutospacing="1" w:after="100" w:afterAutospacing="1"/>
    </w:pPr>
  </w:style>
  <w:style w:type="paragraph" w:customStyle="1" w:styleId="xl5595">
    <w:name w:val="xl5595"/>
    <w:basedOn w:val="a2"/>
    <w:rsid w:val="00E66782"/>
    <w:pPr>
      <w:shd w:val="clear" w:color="000000" w:fill="FFFFFF"/>
      <w:spacing w:before="100" w:beforeAutospacing="1" w:after="100" w:afterAutospacing="1"/>
    </w:pPr>
  </w:style>
  <w:style w:type="paragraph" w:customStyle="1" w:styleId="xl5596">
    <w:name w:val="xl5596"/>
    <w:basedOn w:val="a2"/>
    <w:rsid w:val="00E66782"/>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5597">
    <w:name w:val="xl5597"/>
    <w:basedOn w:val="a2"/>
    <w:rsid w:val="00E66782"/>
    <w:pPr>
      <w:pBdr>
        <w:top w:val="single" w:sz="4" w:space="0" w:color="auto"/>
        <w:right w:val="single" w:sz="8" w:space="0" w:color="auto"/>
      </w:pBdr>
      <w:shd w:val="clear" w:color="000000" w:fill="FFFFFF"/>
      <w:spacing w:before="100" w:beforeAutospacing="1" w:after="100" w:afterAutospacing="1"/>
    </w:pPr>
  </w:style>
  <w:style w:type="paragraph" w:customStyle="1" w:styleId="xl5598">
    <w:name w:val="xl5598"/>
    <w:basedOn w:val="a2"/>
    <w:rsid w:val="00E66782"/>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5599">
    <w:name w:val="xl5599"/>
    <w:basedOn w:val="a2"/>
    <w:rsid w:val="00E66782"/>
    <w:pPr>
      <w:pBdr>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5600">
    <w:name w:val="xl5600"/>
    <w:basedOn w:val="a2"/>
    <w:rsid w:val="00E66782"/>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5601">
    <w:name w:val="xl5601"/>
    <w:basedOn w:val="a2"/>
    <w:rsid w:val="00E66782"/>
    <w:pPr>
      <w:pBdr>
        <w:bottom w:val="single" w:sz="4" w:space="0" w:color="auto"/>
        <w:right w:val="single" w:sz="4" w:space="0" w:color="auto"/>
      </w:pBdr>
      <w:shd w:val="clear" w:color="000000" w:fill="FFFFFF"/>
      <w:spacing w:before="100" w:beforeAutospacing="1" w:after="100" w:afterAutospacing="1"/>
    </w:pPr>
    <w:rPr>
      <w:b/>
      <w:bCs/>
    </w:rPr>
  </w:style>
  <w:style w:type="paragraph" w:customStyle="1" w:styleId="xl5602">
    <w:name w:val="xl5602"/>
    <w:basedOn w:val="a2"/>
    <w:rsid w:val="00E66782"/>
    <w:pPr>
      <w:pBdr>
        <w:left w:val="single" w:sz="8" w:space="0" w:color="auto"/>
        <w:bottom w:val="single" w:sz="8" w:space="0" w:color="auto"/>
      </w:pBdr>
      <w:shd w:val="clear" w:color="000000" w:fill="FFFFFF"/>
      <w:spacing w:before="100" w:beforeAutospacing="1" w:after="100" w:afterAutospacing="1"/>
    </w:pPr>
  </w:style>
  <w:style w:type="paragraph" w:customStyle="1" w:styleId="xl5603">
    <w:name w:val="xl5603"/>
    <w:basedOn w:val="a2"/>
    <w:rsid w:val="00E66782"/>
    <w:pPr>
      <w:pBdr>
        <w:left w:val="single" w:sz="4" w:space="0" w:color="auto"/>
        <w:bottom w:val="single" w:sz="8" w:space="0" w:color="auto"/>
        <w:right w:val="single" w:sz="4" w:space="0" w:color="auto"/>
      </w:pBdr>
      <w:spacing w:before="100" w:beforeAutospacing="1" w:after="100" w:afterAutospacing="1"/>
    </w:pPr>
  </w:style>
  <w:style w:type="paragraph" w:customStyle="1" w:styleId="xl5604">
    <w:name w:val="xl5604"/>
    <w:basedOn w:val="a2"/>
    <w:rsid w:val="00E66782"/>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5605">
    <w:name w:val="xl5605"/>
    <w:basedOn w:val="a2"/>
    <w:rsid w:val="00E66782"/>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5606">
    <w:name w:val="xl5606"/>
    <w:basedOn w:val="a2"/>
    <w:rsid w:val="00E66782"/>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5607">
    <w:name w:val="xl5607"/>
    <w:basedOn w:val="a2"/>
    <w:rsid w:val="00E66782"/>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5608">
    <w:name w:val="xl5608"/>
    <w:basedOn w:val="a2"/>
    <w:rsid w:val="00E66782"/>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5609">
    <w:name w:val="xl5609"/>
    <w:basedOn w:val="a2"/>
    <w:rsid w:val="00E66782"/>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5610">
    <w:name w:val="xl5610"/>
    <w:basedOn w:val="a2"/>
    <w:rsid w:val="00E66782"/>
    <w:pPr>
      <w:spacing w:before="100" w:beforeAutospacing="1" w:after="100" w:afterAutospacing="1"/>
    </w:pPr>
  </w:style>
  <w:style w:type="paragraph" w:customStyle="1" w:styleId="xl5611">
    <w:name w:val="xl5611"/>
    <w:basedOn w:val="a2"/>
    <w:rsid w:val="00E66782"/>
    <w:pPr>
      <w:spacing w:before="100" w:beforeAutospacing="1" w:after="100" w:afterAutospacing="1"/>
    </w:pPr>
    <w:rPr>
      <w:color w:val="000000"/>
      <w:sz w:val="28"/>
      <w:szCs w:val="28"/>
    </w:rPr>
  </w:style>
  <w:style w:type="paragraph" w:customStyle="1" w:styleId="xl5612">
    <w:name w:val="xl5612"/>
    <w:basedOn w:val="a2"/>
    <w:rsid w:val="00E66782"/>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sz w:val="28"/>
      <w:szCs w:val="28"/>
    </w:rPr>
  </w:style>
  <w:style w:type="paragraph" w:customStyle="1" w:styleId="xl5613">
    <w:name w:val="xl5613"/>
    <w:basedOn w:val="a2"/>
    <w:rsid w:val="00E6678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color w:val="000000"/>
    </w:rPr>
  </w:style>
  <w:style w:type="paragraph" w:customStyle="1" w:styleId="xl5614">
    <w:name w:val="xl5614"/>
    <w:basedOn w:val="a2"/>
    <w:rsid w:val="00E66782"/>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5615">
    <w:name w:val="xl5615"/>
    <w:basedOn w:val="a2"/>
    <w:rsid w:val="00E66782"/>
    <w:pPr>
      <w:pBdr>
        <w:bottom w:val="single" w:sz="4" w:space="0" w:color="auto"/>
      </w:pBdr>
      <w:shd w:val="clear" w:color="000000" w:fill="FFFFFF"/>
      <w:spacing w:before="100" w:beforeAutospacing="1" w:after="100" w:afterAutospacing="1"/>
    </w:pPr>
  </w:style>
  <w:style w:type="paragraph" w:customStyle="1" w:styleId="xl5616">
    <w:name w:val="xl5616"/>
    <w:basedOn w:val="a2"/>
    <w:rsid w:val="00E66782"/>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5617">
    <w:name w:val="xl5617"/>
    <w:basedOn w:val="a2"/>
    <w:rsid w:val="00E66782"/>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5618">
    <w:name w:val="xl5618"/>
    <w:basedOn w:val="a2"/>
    <w:rsid w:val="00E667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619">
    <w:name w:val="xl5619"/>
    <w:basedOn w:val="a2"/>
    <w:rsid w:val="00E66782"/>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5620">
    <w:name w:val="xl5620"/>
    <w:basedOn w:val="a2"/>
    <w:rsid w:val="00E667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621">
    <w:name w:val="xl5621"/>
    <w:basedOn w:val="a2"/>
    <w:rsid w:val="00E667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5622">
    <w:name w:val="xl5622"/>
    <w:basedOn w:val="a2"/>
    <w:rsid w:val="00E6678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5623">
    <w:name w:val="xl5623"/>
    <w:basedOn w:val="a2"/>
    <w:rsid w:val="00E6678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5624">
    <w:name w:val="xl5624"/>
    <w:basedOn w:val="a2"/>
    <w:rsid w:val="00E667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5625">
    <w:name w:val="xl5625"/>
    <w:basedOn w:val="a2"/>
    <w:rsid w:val="00E667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5626">
    <w:name w:val="xl5626"/>
    <w:basedOn w:val="a2"/>
    <w:rsid w:val="00E6678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627">
    <w:name w:val="xl5627"/>
    <w:basedOn w:val="a2"/>
    <w:rsid w:val="00E6678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5628">
    <w:name w:val="xl5628"/>
    <w:basedOn w:val="a2"/>
    <w:rsid w:val="00E6678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629">
    <w:name w:val="xl5629"/>
    <w:basedOn w:val="a2"/>
    <w:rsid w:val="00E667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630">
    <w:name w:val="xl5630"/>
    <w:basedOn w:val="a2"/>
    <w:rsid w:val="00E66782"/>
    <w:pPr>
      <w:pBdr>
        <w:top w:val="single" w:sz="8"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5631">
    <w:name w:val="xl5631"/>
    <w:basedOn w:val="a2"/>
    <w:rsid w:val="00E6678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5632">
    <w:name w:val="xl5632"/>
    <w:basedOn w:val="a2"/>
    <w:rsid w:val="00E66782"/>
    <w:pPr>
      <w:pBdr>
        <w:top w:val="single" w:sz="4" w:space="0" w:color="auto"/>
        <w:left w:val="single" w:sz="4" w:space="0" w:color="auto"/>
        <w:bottom w:val="single" w:sz="8" w:space="0" w:color="auto"/>
      </w:pBdr>
      <w:shd w:val="clear" w:color="000000" w:fill="FFFFFF"/>
      <w:spacing w:before="100" w:beforeAutospacing="1" w:after="100" w:afterAutospacing="1"/>
      <w:jc w:val="center"/>
    </w:pPr>
  </w:style>
  <w:style w:type="paragraph" w:customStyle="1" w:styleId="xl5633">
    <w:name w:val="xl5633"/>
    <w:basedOn w:val="a2"/>
    <w:rsid w:val="00E66782"/>
    <w:pPr>
      <w:pBdr>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5634">
    <w:name w:val="xl5634"/>
    <w:basedOn w:val="a2"/>
    <w:rsid w:val="00E66782"/>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5635">
    <w:name w:val="xl5635"/>
    <w:basedOn w:val="a2"/>
    <w:rsid w:val="00E6678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636">
    <w:name w:val="xl5636"/>
    <w:basedOn w:val="a2"/>
    <w:rsid w:val="00E66782"/>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5637">
    <w:name w:val="xl5637"/>
    <w:basedOn w:val="a2"/>
    <w:rsid w:val="00E66782"/>
    <w:pPr>
      <w:pBdr>
        <w:bottom w:val="single" w:sz="4" w:space="0" w:color="auto"/>
      </w:pBdr>
      <w:shd w:val="clear" w:color="000000" w:fill="FFFFFF"/>
      <w:spacing w:before="100" w:beforeAutospacing="1" w:after="100" w:afterAutospacing="1"/>
    </w:pPr>
  </w:style>
  <w:style w:type="paragraph" w:customStyle="1" w:styleId="xl5638">
    <w:name w:val="xl5638"/>
    <w:basedOn w:val="a2"/>
    <w:rsid w:val="00E66782"/>
    <w:pPr>
      <w:pBdr>
        <w:top w:val="single" w:sz="4" w:space="0" w:color="auto"/>
        <w:left w:val="single" w:sz="8" w:space="0" w:color="auto"/>
        <w:bottom w:val="single" w:sz="4" w:space="0" w:color="auto"/>
        <w:right w:val="single" w:sz="4" w:space="0" w:color="auto"/>
      </w:pBdr>
      <w:spacing w:before="100" w:beforeAutospacing="1" w:after="100" w:afterAutospacing="1"/>
    </w:pPr>
    <w:rPr>
      <w:i/>
      <w:iCs/>
    </w:rPr>
  </w:style>
  <w:style w:type="paragraph" w:customStyle="1" w:styleId="xl5639">
    <w:name w:val="xl5639"/>
    <w:basedOn w:val="a2"/>
    <w:rsid w:val="00E66782"/>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5640">
    <w:name w:val="xl5640"/>
    <w:basedOn w:val="a2"/>
    <w:rsid w:val="00E66782"/>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5641">
    <w:name w:val="xl5641"/>
    <w:basedOn w:val="a2"/>
    <w:rsid w:val="00E66782"/>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5642">
    <w:name w:val="xl5642"/>
    <w:basedOn w:val="a2"/>
    <w:rsid w:val="00E66782"/>
    <w:pPr>
      <w:pBdr>
        <w:top w:val="single" w:sz="4" w:space="0" w:color="auto"/>
        <w:bottom w:val="single" w:sz="4" w:space="0" w:color="auto"/>
      </w:pBdr>
      <w:shd w:val="clear" w:color="000000" w:fill="FFFFFF"/>
      <w:spacing w:before="100" w:beforeAutospacing="1" w:after="100" w:afterAutospacing="1"/>
    </w:pPr>
    <w:rPr>
      <w:i/>
      <w:iCs/>
    </w:rPr>
  </w:style>
  <w:style w:type="paragraph" w:customStyle="1" w:styleId="xl5643">
    <w:name w:val="xl5643"/>
    <w:basedOn w:val="a2"/>
    <w:rsid w:val="00E66782"/>
    <w:pPr>
      <w:pBdr>
        <w:top w:val="single" w:sz="8" w:space="0" w:color="auto"/>
        <w:bottom w:val="single" w:sz="8" w:space="0" w:color="auto"/>
      </w:pBdr>
      <w:shd w:val="clear" w:color="000000" w:fill="FFFFFF"/>
      <w:spacing w:before="100" w:beforeAutospacing="1" w:after="100" w:afterAutospacing="1"/>
    </w:pPr>
    <w:rPr>
      <w:b/>
      <w:bCs/>
    </w:rPr>
  </w:style>
  <w:style w:type="paragraph" w:customStyle="1" w:styleId="xl5644">
    <w:name w:val="xl5644"/>
    <w:basedOn w:val="a2"/>
    <w:rsid w:val="00E6678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5645">
    <w:name w:val="xl5645"/>
    <w:basedOn w:val="a2"/>
    <w:rsid w:val="00E66782"/>
    <w:pPr>
      <w:pBdr>
        <w:bottom w:val="single" w:sz="8" w:space="0" w:color="auto"/>
        <w:right w:val="single" w:sz="8" w:space="0" w:color="auto"/>
      </w:pBdr>
      <w:shd w:val="clear" w:color="000000" w:fill="FFFFFF"/>
      <w:spacing w:before="100" w:beforeAutospacing="1" w:after="100" w:afterAutospacing="1"/>
    </w:pPr>
    <w:rPr>
      <w:b/>
      <w:bCs/>
    </w:rPr>
  </w:style>
  <w:style w:type="paragraph" w:customStyle="1" w:styleId="xl5646">
    <w:name w:val="xl5646"/>
    <w:basedOn w:val="a2"/>
    <w:rsid w:val="00E66782"/>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647">
    <w:name w:val="xl5647"/>
    <w:basedOn w:val="a2"/>
    <w:rsid w:val="00E6678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648">
    <w:name w:val="xl5648"/>
    <w:basedOn w:val="a2"/>
    <w:rsid w:val="00E6678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649">
    <w:name w:val="xl5649"/>
    <w:basedOn w:val="a2"/>
    <w:rsid w:val="00E6678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650">
    <w:name w:val="xl5650"/>
    <w:basedOn w:val="a2"/>
    <w:rsid w:val="00E6678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651">
    <w:name w:val="xl5651"/>
    <w:basedOn w:val="a2"/>
    <w:rsid w:val="00E6678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652">
    <w:name w:val="xl5652"/>
    <w:basedOn w:val="a2"/>
    <w:rsid w:val="00E6678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653">
    <w:name w:val="xl5653"/>
    <w:basedOn w:val="a2"/>
    <w:rsid w:val="00E6678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654">
    <w:name w:val="xl5654"/>
    <w:basedOn w:val="a2"/>
    <w:rsid w:val="00E667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655">
    <w:name w:val="xl5655"/>
    <w:basedOn w:val="a2"/>
    <w:rsid w:val="00E6678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656">
    <w:name w:val="xl5656"/>
    <w:basedOn w:val="a2"/>
    <w:rsid w:val="00E66782"/>
    <w:pPr>
      <w:shd w:val="clear" w:color="000000" w:fill="FFFFFF"/>
      <w:spacing w:before="100" w:beforeAutospacing="1" w:after="100" w:afterAutospacing="1"/>
    </w:pPr>
    <w:rPr>
      <w:b/>
      <w:bCs/>
    </w:rPr>
  </w:style>
  <w:style w:type="paragraph" w:customStyle="1" w:styleId="xl5657">
    <w:name w:val="xl5657"/>
    <w:basedOn w:val="a2"/>
    <w:rsid w:val="00E66782"/>
    <w:pPr>
      <w:pBdr>
        <w:right w:val="single" w:sz="8" w:space="0" w:color="auto"/>
      </w:pBdr>
      <w:shd w:val="clear" w:color="000000" w:fill="FFFFFF"/>
      <w:spacing w:before="100" w:beforeAutospacing="1" w:after="100" w:afterAutospacing="1"/>
    </w:pPr>
    <w:rPr>
      <w:b/>
      <w:bCs/>
    </w:rPr>
  </w:style>
  <w:style w:type="paragraph" w:customStyle="1" w:styleId="xl5658">
    <w:name w:val="xl5658"/>
    <w:basedOn w:val="a2"/>
    <w:rsid w:val="00E66782"/>
    <w:pPr>
      <w:pBdr>
        <w:top w:val="single" w:sz="8" w:space="0" w:color="auto"/>
        <w:left w:val="single" w:sz="8" w:space="0" w:color="auto"/>
      </w:pBdr>
      <w:shd w:val="clear" w:color="000000" w:fill="FFFFFF"/>
      <w:spacing w:before="100" w:beforeAutospacing="1" w:after="100" w:afterAutospacing="1"/>
    </w:pPr>
    <w:rPr>
      <w:b/>
      <w:bCs/>
    </w:rPr>
  </w:style>
  <w:style w:type="paragraph" w:customStyle="1" w:styleId="xl5659">
    <w:name w:val="xl5659"/>
    <w:basedOn w:val="a2"/>
    <w:rsid w:val="00E66782"/>
    <w:pPr>
      <w:pBdr>
        <w:top w:val="single" w:sz="8" w:space="0" w:color="auto"/>
      </w:pBdr>
      <w:shd w:val="clear" w:color="000000" w:fill="FFFFFF"/>
      <w:spacing w:before="100" w:beforeAutospacing="1" w:after="100" w:afterAutospacing="1"/>
    </w:pPr>
    <w:rPr>
      <w:b/>
      <w:bCs/>
    </w:rPr>
  </w:style>
  <w:style w:type="paragraph" w:customStyle="1" w:styleId="xl5660">
    <w:name w:val="xl5660"/>
    <w:basedOn w:val="a2"/>
    <w:rsid w:val="00E66782"/>
    <w:pPr>
      <w:pBdr>
        <w:top w:val="single" w:sz="8" w:space="0" w:color="auto"/>
        <w:bottom w:val="single" w:sz="4" w:space="0" w:color="auto"/>
      </w:pBdr>
      <w:shd w:val="clear" w:color="000000" w:fill="FFFFFF"/>
      <w:spacing w:before="100" w:beforeAutospacing="1" w:after="100" w:afterAutospacing="1"/>
    </w:pPr>
    <w:rPr>
      <w:b/>
      <w:bCs/>
    </w:rPr>
  </w:style>
  <w:style w:type="paragraph" w:customStyle="1" w:styleId="xl5661">
    <w:name w:val="xl5661"/>
    <w:basedOn w:val="a2"/>
    <w:rsid w:val="00E66782"/>
    <w:pPr>
      <w:pBdr>
        <w:top w:val="single" w:sz="8"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5662">
    <w:name w:val="xl5662"/>
    <w:basedOn w:val="a2"/>
    <w:rsid w:val="00E66782"/>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5663">
    <w:name w:val="xl5663"/>
    <w:basedOn w:val="a2"/>
    <w:rsid w:val="00E66782"/>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5664">
    <w:name w:val="xl5664"/>
    <w:basedOn w:val="a2"/>
    <w:rsid w:val="00E6678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5665">
    <w:name w:val="xl5665"/>
    <w:basedOn w:val="a2"/>
    <w:rsid w:val="00E667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5666">
    <w:name w:val="xl5666"/>
    <w:basedOn w:val="a2"/>
    <w:rsid w:val="00E66782"/>
    <w:pPr>
      <w:pBdr>
        <w:left w:val="single" w:sz="8" w:space="0" w:color="auto"/>
        <w:bottom w:val="single" w:sz="8" w:space="0" w:color="auto"/>
      </w:pBdr>
      <w:shd w:val="clear" w:color="000000" w:fill="FFFFFF"/>
      <w:spacing w:before="100" w:beforeAutospacing="1" w:after="100" w:afterAutospacing="1"/>
    </w:pPr>
    <w:rPr>
      <w:b/>
      <w:bCs/>
    </w:rPr>
  </w:style>
  <w:style w:type="paragraph" w:customStyle="1" w:styleId="xl5667">
    <w:name w:val="xl5667"/>
    <w:basedOn w:val="a2"/>
    <w:rsid w:val="00E66782"/>
    <w:pPr>
      <w:pBdr>
        <w:bottom w:val="single" w:sz="8" w:space="0" w:color="auto"/>
      </w:pBdr>
      <w:shd w:val="clear" w:color="000000" w:fill="FFFFFF"/>
      <w:spacing w:before="100" w:beforeAutospacing="1" w:after="100" w:afterAutospacing="1"/>
    </w:pPr>
    <w:rPr>
      <w:b/>
      <w:bCs/>
    </w:rPr>
  </w:style>
  <w:style w:type="paragraph" w:customStyle="1" w:styleId="xl5668">
    <w:name w:val="xl5668"/>
    <w:basedOn w:val="a2"/>
    <w:rsid w:val="00E66782"/>
    <w:pPr>
      <w:pBdr>
        <w:bottom w:val="single" w:sz="8" w:space="0" w:color="auto"/>
        <w:right w:val="single" w:sz="8" w:space="0" w:color="auto"/>
      </w:pBdr>
      <w:shd w:val="clear" w:color="000000" w:fill="FFFFFF"/>
      <w:spacing w:before="100" w:beforeAutospacing="1" w:after="100" w:afterAutospacing="1"/>
    </w:pPr>
    <w:rPr>
      <w:b/>
      <w:bCs/>
    </w:rPr>
  </w:style>
  <w:style w:type="paragraph" w:customStyle="1" w:styleId="xl5669">
    <w:name w:val="xl5669"/>
    <w:basedOn w:val="a2"/>
    <w:rsid w:val="00E66782"/>
    <w:pPr>
      <w:pBdr>
        <w:top w:val="single" w:sz="8" w:space="0" w:color="auto"/>
        <w:left w:val="single" w:sz="8" w:space="0" w:color="auto"/>
        <w:bottom w:val="single" w:sz="8" w:space="0" w:color="auto"/>
      </w:pBdr>
      <w:shd w:val="clear" w:color="000000" w:fill="FFFFFF"/>
      <w:spacing w:before="100" w:beforeAutospacing="1" w:after="100" w:afterAutospacing="1"/>
    </w:pPr>
    <w:rPr>
      <w:b/>
      <w:bCs/>
    </w:rPr>
  </w:style>
  <w:style w:type="paragraph" w:customStyle="1" w:styleId="xl5670">
    <w:name w:val="xl5670"/>
    <w:basedOn w:val="a2"/>
    <w:rsid w:val="00E66782"/>
    <w:pPr>
      <w:pBdr>
        <w:top w:val="single" w:sz="8" w:space="0" w:color="auto"/>
        <w:bottom w:val="single" w:sz="8" w:space="0" w:color="auto"/>
      </w:pBdr>
      <w:shd w:val="clear" w:color="000000" w:fill="FFFFFF"/>
      <w:spacing w:before="100" w:beforeAutospacing="1" w:after="100" w:afterAutospacing="1"/>
    </w:pPr>
    <w:rPr>
      <w:b/>
      <w:bCs/>
    </w:rPr>
  </w:style>
  <w:style w:type="paragraph" w:customStyle="1" w:styleId="xl5671">
    <w:name w:val="xl5671"/>
    <w:basedOn w:val="a2"/>
    <w:rsid w:val="00E66782"/>
    <w:pPr>
      <w:pBdr>
        <w:left w:val="single" w:sz="8" w:space="0" w:color="auto"/>
      </w:pBdr>
      <w:shd w:val="clear" w:color="000000" w:fill="FFFFFF"/>
      <w:spacing w:before="100" w:beforeAutospacing="1" w:after="100" w:afterAutospacing="1"/>
    </w:pPr>
    <w:rPr>
      <w:b/>
      <w:bCs/>
    </w:rPr>
  </w:style>
  <w:style w:type="paragraph" w:customStyle="1" w:styleId="xl5672">
    <w:name w:val="xl5672"/>
    <w:basedOn w:val="a2"/>
    <w:rsid w:val="00E6678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673">
    <w:name w:val="xl5673"/>
    <w:basedOn w:val="a2"/>
    <w:rsid w:val="00E667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674">
    <w:name w:val="xl5674"/>
    <w:basedOn w:val="a2"/>
    <w:rsid w:val="00E6678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675">
    <w:name w:val="xl5675"/>
    <w:basedOn w:val="a2"/>
    <w:rsid w:val="00E66782"/>
    <w:pPr>
      <w:pBdr>
        <w:bottom w:val="single" w:sz="8" w:space="0" w:color="auto"/>
      </w:pBdr>
      <w:shd w:val="clear" w:color="000000" w:fill="FFFFFF"/>
      <w:spacing w:before="100" w:beforeAutospacing="1" w:after="100" w:afterAutospacing="1"/>
    </w:pPr>
    <w:rPr>
      <w:b/>
      <w:bCs/>
    </w:rPr>
  </w:style>
  <w:style w:type="paragraph" w:customStyle="1" w:styleId="xl5676">
    <w:name w:val="xl5676"/>
    <w:basedOn w:val="a2"/>
    <w:rsid w:val="00E66782"/>
    <w:pPr>
      <w:pBdr>
        <w:bottom w:val="single" w:sz="8" w:space="0" w:color="auto"/>
        <w:right w:val="single" w:sz="8" w:space="0" w:color="auto"/>
      </w:pBdr>
      <w:shd w:val="clear" w:color="000000" w:fill="FFFFFF"/>
      <w:spacing w:before="100" w:beforeAutospacing="1" w:after="100" w:afterAutospacing="1"/>
    </w:pPr>
    <w:rPr>
      <w:b/>
      <w:bCs/>
    </w:rPr>
  </w:style>
  <w:style w:type="paragraph" w:customStyle="1" w:styleId="xl5677">
    <w:name w:val="xl5677"/>
    <w:basedOn w:val="a2"/>
    <w:rsid w:val="00E6678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678">
    <w:name w:val="xl5678"/>
    <w:basedOn w:val="a2"/>
    <w:rsid w:val="00E6678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679">
    <w:name w:val="xl5679"/>
    <w:basedOn w:val="a2"/>
    <w:rsid w:val="00E66782"/>
    <w:pPr>
      <w:pBdr>
        <w:top w:val="single" w:sz="4" w:space="0" w:color="auto"/>
        <w:left w:val="single" w:sz="4" w:space="0" w:color="auto"/>
        <w:right w:val="single" w:sz="8" w:space="0" w:color="auto"/>
      </w:pBdr>
      <w:shd w:val="clear" w:color="000000" w:fill="FFFFFF"/>
      <w:spacing w:before="100" w:beforeAutospacing="1" w:after="100" w:afterAutospacing="1"/>
    </w:pPr>
    <w:rPr>
      <w:b/>
      <w:bCs/>
    </w:rPr>
  </w:style>
  <w:style w:type="paragraph" w:customStyle="1" w:styleId="xl5680">
    <w:name w:val="xl5680"/>
    <w:basedOn w:val="a2"/>
    <w:rsid w:val="00E667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5681">
    <w:name w:val="xl5681"/>
    <w:basedOn w:val="a2"/>
    <w:rsid w:val="00E667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5682">
    <w:name w:val="xl5682"/>
    <w:basedOn w:val="a2"/>
    <w:rsid w:val="00E667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5683">
    <w:name w:val="xl5683"/>
    <w:basedOn w:val="a2"/>
    <w:rsid w:val="00E6678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684">
    <w:name w:val="xl5684"/>
    <w:basedOn w:val="a2"/>
    <w:rsid w:val="00E667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5685">
    <w:name w:val="xl5685"/>
    <w:basedOn w:val="a2"/>
    <w:rsid w:val="00E6678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5686">
    <w:name w:val="xl5686"/>
    <w:basedOn w:val="a2"/>
    <w:rsid w:val="00E6678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5687">
    <w:name w:val="xl5687"/>
    <w:basedOn w:val="a2"/>
    <w:rsid w:val="00E6678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5688">
    <w:name w:val="xl5688"/>
    <w:basedOn w:val="a2"/>
    <w:rsid w:val="00E6678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5689">
    <w:name w:val="xl5689"/>
    <w:basedOn w:val="a2"/>
    <w:rsid w:val="00E66782"/>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5690">
    <w:name w:val="xl5690"/>
    <w:basedOn w:val="a2"/>
    <w:rsid w:val="00E6678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5691">
    <w:name w:val="xl5691"/>
    <w:basedOn w:val="a2"/>
    <w:rsid w:val="00E66782"/>
    <w:pPr>
      <w:pBdr>
        <w:left w:val="single" w:sz="8" w:space="0" w:color="auto"/>
        <w:right w:val="single" w:sz="4" w:space="0" w:color="auto"/>
      </w:pBdr>
      <w:shd w:val="clear" w:color="000000" w:fill="FFFFFF"/>
      <w:spacing w:before="100" w:beforeAutospacing="1" w:after="100" w:afterAutospacing="1"/>
    </w:pPr>
    <w:rPr>
      <w:b/>
      <w:bCs/>
    </w:rPr>
  </w:style>
  <w:style w:type="paragraph" w:customStyle="1" w:styleId="xl5692">
    <w:name w:val="xl5692"/>
    <w:basedOn w:val="a2"/>
    <w:rsid w:val="00E66782"/>
    <w:pPr>
      <w:pBdr>
        <w:left w:val="single" w:sz="4" w:space="0" w:color="auto"/>
        <w:right w:val="single" w:sz="4" w:space="0" w:color="auto"/>
      </w:pBdr>
      <w:shd w:val="clear" w:color="000000" w:fill="FFFFFF"/>
      <w:spacing w:before="100" w:beforeAutospacing="1" w:after="100" w:afterAutospacing="1"/>
    </w:pPr>
    <w:rPr>
      <w:b/>
      <w:bCs/>
    </w:rPr>
  </w:style>
  <w:style w:type="paragraph" w:customStyle="1" w:styleId="xl5693">
    <w:name w:val="xl5693"/>
    <w:basedOn w:val="a2"/>
    <w:rsid w:val="00E66782"/>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94">
    <w:name w:val="xl5694"/>
    <w:basedOn w:val="a2"/>
    <w:rsid w:val="00E6678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695">
    <w:name w:val="xl5695"/>
    <w:basedOn w:val="a2"/>
    <w:rsid w:val="00E6678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5696">
    <w:name w:val="xl5696"/>
    <w:basedOn w:val="a2"/>
    <w:rsid w:val="00E66782"/>
    <w:pPr>
      <w:pBdr>
        <w:bottom w:val="single" w:sz="4" w:space="0" w:color="auto"/>
        <w:right w:val="single" w:sz="8" w:space="0" w:color="auto"/>
      </w:pBdr>
      <w:shd w:val="clear" w:color="000000" w:fill="FFFFFF"/>
      <w:spacing w:before="100" w:beforeAutospacing="1" w:after="100" w:afterAutospacing="1"/>
    </w:pPr>
    <w:rPr>
      <w:b/>
      <w:bCs/>
    </w:rPr>
  </w:style>
  <w:style w:type="paragraph" w:customStyle="1" w:styleId="xl5697">
    <w:name w:val="xl5697"/>
    <w:basedOn w:val="a2"/>
    <w:rsid w:val="00E66782"/>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5698">
    <w:name w:val="xl5698"/>
    <w:basedOn w:val="a2"/>
    <w:rsid w:val="00E66782"/>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5699">
    <w:name w:val="xl5699"/>
    <w:basedOn w:val="a2"/>
    <w:rsid w:val="00E667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5700">
    <w:name w:val="xl5700"/>
    <w:basedOn w:val="a2"/>
    <w:rsid w:val="00E66782"/>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5701">
    <w:name w:val="xl5701"/>
    <w:basedOn w:val="a2"/>
    <w:rsid w:val="00E66782"/>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5702">
    <w:name w:val="xl5702"/>
    <w:basedOn w:val="a2"/>
    <w:rsid w:val="00E66782"/>
    <w:pPr>
      <w:pBdr>
        <w:top w:val="single" w:sz="4" w:space="0" w:color="auto"/>
        <w:left w:val="single" w:sz="8" w:space="0" w:color="auto"/>
      </w:pBdr>
      <w:shd w:val="clear" w:color="000000" w:fill="FFFFFF"/>
      <w:spacing w:before="100" w:beforeAutospacing="1" w:after="100" w:afterAutospacing="1"/>
    </w:pPr>
    <w:rPr>
      <w:b/>
      <w:bCs/>
    </w:rPr>
  </w:style>
  <w:style w:type="paragraph" w:customStyle="1" w:styleId="xl5703">
    <w:name w:val="xl5703"/>
    <w:basedOn w:val="a2"/>
    <w:rsid w:val="00E66782"/>
    <w:pPr>
      <w:pBdr>
        <w:top w:val="single" w:sz="4" w:space="0" w:color="auto"/>
        <w:left w:val="single" w:sz="8" w:space="0" w:color="auto"/>
        <w:right w:val="single" w:sz="4" w:space="0" w:color="auto"/>
      </w:pBdr>
      <w:shd w:val="clear" w:color="000000" w:fill="FFFFFF"/>
      <w:spacing w:before="100" w:beforeAutospacing="1" w:after="100" w:afterAutospacing="1"/>
    </w:pPr>
    <w:rPr>
      <w:b/>
      <w:bCs/>
    </w:rPr>
  </w:style>
  <w:style w:type="paragraph" w:customStyle="1" w:styleId="xl5704">
    <w:name w:val="xl5704"/>
    <w:basedOn w:val="a2"/>
    <w:rsid w:val="00E66782"/>
    <w:pPr>
      <w:pBdr>
        <w:top w:val="single" w:sz="8" w:space="0" w:color="auto"/>
      </w:pBdr>
      <w:spacing w:before="100" w:beforeAutospacing="1" w:after="100" w:afterAutospacing="1"/>
    </w:pPr>
  </w:style>
  <w:style w:type="paragraph" w:customStyle="1" w:styleId="xl5705">
    <w:name w:val="xl5705"/>
    <w:basedOn w:val="a2"/>
    <w:rsid w:val="00E66782"/>
    <w:pPr>
      <w:pBdr>
        <w:top w:val="single" w:sz="4" w:space="0" w:color="auto"/>
        <w:left w:val="single" w:sz="4" w:space="0" w:color="auto"/>
        <w:right w:val="single" w:sz="4" w:space="0" w:color="auto"/>
      </w:pBdr>
      <w:spacing w:before="100" w:beforeAutospacing="1" w:after="100" w:afterAutospacing="1"/>
    </w:pPr>
  </w:style>
  <w:style w:type="paragraph" w:customStyle="1" w:styleId="xl5706">
    <w:name w:val="xl5706"/>
    <w:basedOn w:val="a2"/>
    <w:rsid w:val="00E667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707">
    <w:name w:val="xl5707"/>
    <w:basedOn w:val="a2"/>
    <w:rsid w:val="00E6678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5708">
    <w:name w:val="xl5708"/>
    <w:basedOn w:val="a2"/>
    <w:rsid w:val="00E66782"/>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5709">
    <w:name w:val="xl5709"/>
    <w:basedOn w:val="a2"/>
    <w:rsid w:val="00E66782"/>
    <w:pPr>
      <w:pBdr>
        <w:top w:val="single" w:sz="4" w:space="0" w:color="auto"/>
        <w:left w:val="single" w:sz="4" w:space="0" w:color="auto"/>
        <w:right w:val="single" w:sz="8" w:space="0" w:color="auto"/>
      </w:pBdr>
      <w:shd w:val="clear" w:color="000000" w:fill="FFFFFF"/>
      <w:spacing w:before="100" w:beforeAutospacing="1" w:after="100" w:afterAutospacing="1"/>
    </w:pPr>
  </w:style>
  <w:style w:type="paragraph" w:customStyle="1" w:styleId="xl5710">
    <w:name w:val="xl5710"/>
    <w:basedOn w:val="a2"/>
    <w:rsid w:val="00E66782"/>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5711">
    <w:name w:val="xl5711"/>
    <w:basedOn w:val="a2"/>
    <w:rsid w:val="00E66782"/>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5712">
    <w:name w:val="xl5712"/>
    <w:basedOn w:val="a2"/>
    <w:rsid w:val="00E66782"/>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pPr>
    <w:rPr>
      <w:b/>
      <w:bCs/>
    </w:rPr>
  </w:style>
  <w:style w:type="paragraph" w:customStyle="1" w:styleId="xl5713">
    <w:name w:val="xl5713"/>
    <w:basedOn w:val="a2"/>
    <w:rsid w:val="00E6678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character" w:customStyle="1" w:styleId="714">
    <w:name w:val="Заголовок 7 Знак1"/>
    <w:basedOn w:val="a3"/>
    <w:uiPriority w:val="9"/>
    <w:semiHidden/>
    <w:rsid w:val="00E66782"/>
    <w:rPr>
      <w:rFonts w:asciiTheme="majorHAnsi" w:eastAsiaTheme="majorEastAsia" w:hAnsiTheme="majorHAnsi" w:cstheme="majorBidi"/>
      <w:i/>
      <w:iCs/>
      <w:color w:val="1F3763" w:themeColor="accent1" w:themeShade="7F"/>
      <w:kern w:val="0"/>
      <w:sz w:val="28"/>
      <w14:ligatures w14:val="none"/>
    </w:rPr>
  </w:style>
  <w:style w:type="numbering" w:customStyle="1" w:styleId="77">
    <w:name w:val="Нет списка77"/>
    <w:next w:val="a5"/>
    <w:uiPriority w:val="99"/>
    <w:semiHidden/>
    <w:unhideWhenUsed/>
    <w:rsid w:val="00D270BE"/>
  </w:style>
  <w:style w:type="character" w:customStyle="1" w:styleId="Contents2">
    <w:name w:val="Contents 2"/>
    <w:qFormat/>
    <w:rsid w:val="00D270BE"/>
    <w:rPr>
      <w:rFonts w:ascii="XO Thames" w:eastAsia="XO Thames" w:hAnsi="XO Thames" w:cs="XO Thames"/>
      <w:sz w:val="28"/>
    </w:rPr>
  </w:style>
  <w:style w:type="character" w:customStyle="1" w:styleId="Contents4">
    <w:name w:val="Contents 4"/>
    <w:qFormat/>
    <w:rsid w:val="00D270BE"/>
    <w:rPr>
      <w:rFonts w:ascii="XO Thames" w:eastAsia="XO Thames" w:hAnsi="XO Thames" w:cs="XO Thames"/>
      <w:sz w:val="28"/>
    </w:rPr>
  </w:style>
  <w:style w:type="character" w:customStyle="1" w:styleId="Contents6">
    <w:name w:val="Contents 6"/>
    <w:qFormat/>
    <w:rsid w:val="00D270BE"/>
    <w:rPr>
      <w:rFonts w:ascii="XO Thames" w:eastAsia="XO Thames" w:hAnsi="XO Thames" w:cs="XO Thames"/>
      <w:sz w:val="28"/>
    </w:rPr>
  </w:style>
  <w:style w:type="character" w:customStyle="1" w:styleId="Contents7">
    <w:name w:val="Contents 7"/>
    <w:qFormat/>
    <w:rsid w:val="00D270BE"/>
    <w:rPr>
      <w:rFonts w:ascii="XO Thames" w:eastAsia="XO Thames" w:hAnsi="XO Thames" w:cs="XO Thames"/>
      <w:sz w:val="28"/>
    </w:rPr>
  </w:style>
  <w:style w:type="character" w:customStyle="1" w:styleId="Endnote">
    <w:name w:val="Endnote"/>
    <w:qFormat/>
    <w:rsid w:val="00D270BE"/>
    <w:rPr>
      <w:rFonts w:ascii="XO Thames" w:eastAsia="XO Thames" w:hAnsi="XO Thames" w:cs="XO Thames"/>
      <w:sz w:val="22"/>
    </w:rPr>
  </w:style>
  <w:style w:type="character" w:customStyle="1" w:styleId="317">
    <w:name w:val="Заголовок 31"/>
    <w:qFormat/>
    <w:rsid w:val="00D270BE"/>
    <w:rPr>
      <w:rFonts w:ascii="XO Thames" w:eastAsia="XO Thames" w:hAnsi="XO Thames" w:cs="XO Thames"/>
      <w:b/>
      <w:sz w:val="26"/>
    </w:rPr>
  </w:style>
  <w:style w:type="character" w:customStyle="1" w:styleId="Contents3">
    <w:name w:val="Contents 3"/>
    <w:qFormat/>
    <w:rsid w:val="00D270BE"/>
    <w:rPr>
      <w:rFonts w:ascii="XO Thames" w:eastAsia="XO Thames" w:hAnsi="XO Thames" w:cs="XO Thames"/>
      <w:sz w:val="28"/>
    </w:rPr>
  </w:style>
  <w:style w:type="character" w:customStyle="1" w:styleId="513">
    <w:name w:val="Заголовок 51"/>
    <w:qFormat/>
    <w:rsid w:val="00D270BE"/>
    <w:rPr>
      <w:rFonts w:ascii="XO Thames" w:eastAsia="XO Thames" w:hAnsi="XO Thames" w:cs="XO Thames"/>
      <w:b/>
      <w:sz w:val="22"/>
    </w:rPr>
  </w:style>
  <w:style w:type="character" w:customStyle="1" w:styleId="Footnote">
    <w:name w:val="Footnote"/>
    <w:qFormat/>
    <w:rsid w:val="00D270BE"/>
    <w:rPr>
      <w:rFonts w:ascii="XO Thames" w:eastAsia="XO Thames" w:hAnsi="XO Thames" w:cs="XO Thames"/>
      <w:sz w:val="22"/>
    </w:rPr>
  </w:style>
  <w:style w:type="character" w:customStyle="1" w:styleId="Contents1">
    <w:name w:val="Contents 1"/>
    <w:qFormat/>
    <w:rsid w:val="00D270BE"/>
    <w:rPr>
      <w:rFonts w:ascii="XO Thames" w:eastAsia="XO Thames" w:hAnsi="XO Thames" w:cs="XO Thames"/>
      <w:b/>
      <w:sz w:val="28"/>
    </w:rPr>
  </w:style>
  <w:style w:type="character" w:customStyle="1" w:styleId="HeaderandFooter">
    <w:name w:val="Header and Footer"/>
    <w:qFormat/>
    <w:rsid w:val="00D270BE"/>
    <w:rPr>
      <w:rFonts w:ascii="XO Thames" w:eastAsia="XO Thames" w:hAnsi="XO Thames" w:cs="XO Thames"/>
      <w:sz w:val="28"/>
    </w:rPr>
  </w:style>
  <w:style w:type="character" w:customStyle="1" w:styleId="Textbodyindent">
    <w:name w:val="Text body indent"/>
    <w:qFormat/>
    <w:rsid w:val="00D270BE"/>
    <w:rPr>
      <w:rFonts w:ascii="Times New Roman" w:eastAsia="Times New Roman" w:hAnsi="Times New Roman" w:cs="Times New Roman"/>
      <w:b/>
      <w:sz w:val="24"/>
    </w:rPr>
  </w:style>
  <w:style w:type="character" w:customStyle="1" w:styleId="1fffc">
    <w:name w:val="Текст выноски1"/>
    <w:qFormat/>
    <w:rsid w:val="00D270BE"/>
    <w:rPr>
      <w:rFonts w:ascii="Tahoma" w:eastAsia="Tahoma" w:hAnsi="Tahoma" w:cs="Tahoma"/>
      <w:sz w:val="16"/>
    </w:rPr>
  </w:style>
  <w:style w:type="character" w:customStyle="1" w:styleId="Contents9">
    <w:name w:val="Contents 9"/>
    <w:qFormat/>
    <w:rsid w:val="00D270BE"/>
    <w:rPr>
      <w:rFonts w:ascii="XO Thames" w:eastAsia="XO Thames" w:hAnsi="XO Thames" w:cs="XO Thames"/>
      <w:sz w:val="28"/>
    </w:rPr>
  </w:style>
  <w:style w:type="character" w:customStyle="1" w:styleId="Contents8">
    <w:name w:val="Contents 8"/>
    <w:qFormat/>
    <w:rsid w:val="00D270BE"/>
    <w:rPr>
      <w:rFonts w:ascii="XO Thames" w:eastAsia="XO Thames" w:hAnsi="XO Thames" w:cs="XO Thames"/>
      <w:sz w:val="28"/>
    </w:rPr>
  </w:style>
  <w:style w:type="character" w:customStyle="1" w:styleId="Contents5">
    <w:name w:val="Contents 5"/>
    <w:qFormat/>
    <w:rsid w:val="00D270BE"/>
    <w:rPr>
      <w:rFonts w:ascii="XO Thames" w:eastAsia="XO Thames" w:hAnsi="XO Thames" w:cs="XO Thames"/>
      <w:sz w:val="28"/>
    </w:rPr>
  </w:style>
  <w:style w:type="character" w:customStyle="1" w:styleId="414">
    <w:name w:val="Заголовок 41"/>
    <w:qFormat/>
    <w:rsid w:val="00D270BE"/>
    <w:rPr>
      <w:rFonts w:ascii="XO Thames" w:eastAsia="XO Thames" w:hAnsi="XO Thames" w:cs="XO Thames"/>
      <w:b/>
      <w:sz w:val="24"/>
    </w:rPr>
  </w:style>
  <w:style w:type="character" w:customStyle="1" w:styleId="21c">
    <w:name w:val="Заголовок 21"/>
    <w:qFormat/>
    <w:rsid w:val="00D270BE"/>
    <w:rPr>
      <w:rFonts w:ascii="XO Thames" w:eastAsia="XO Thames" w:hAnsi="XO Thames" w:cs="XO Thames"/>
      <w:b/>
      <w:sz w:val="28"/>
    </w:rPr>
  </w:style>
  <w:style w:type="character" w:customStyle="1" w:styleId="affffe">
    <w:name w:val="Символ нумерации"/>
    <w:qFormat/>
    <w:rsid w:val="00D270BE"/>
    <w:rPr>
      <w:rFonts w:ascii="Times New Roman" w:eastAsia="Times New Roman" w:hAnsi="Times New Roman" w:cs="Times New Roman"/>
      <w:sz w:val="28"/>
      <w:szCs w:val="28"/>
    </w:rPr>
  </w:style>
  <w:style w:type="character" w:customStyle="1" w:styleId="afffff">
    <w:name w:val="Маркеры"/>
    <w:qFormat/>
    <w:rsid w:val="00D270BE"/>
    <w:rPr>
      <w:rFonts w:ascii="OpenSymbol" w:eastAsia="OpenSymbol" w:hAnsi="OpenSymbol" w:cs="OpenSymbol"/>
    </w:rPr>
  </w:style>
  <w:style w:type="character" w:customStyle="1" w:styleId="WWCharLFO2LVL1">
    <w:name w:val="WW_CharLFO2LVL1"/>
    <w:qFormat/>
    <w:rsid w:val="00D270BE"/>
    <w:rPr>
      <w:rFonts w:ascii="OpenSymbol" w:hAnsi="OpenSymbol"/>
      <w:sz w:val="28"/>
      <w:szCs w:val="28"/>
    </w:rPr>
  </w:style>
  <w:style w:type="character" w:customStyle="1" w:styleId="WWCharLFO2LVL2">
    <w:name w:val="WW_CharLFO2LVL2"/>
    <w:qFormat/>
    <w:rsid w:val="00D270BE"/>
    <w:rPr>
      <w:rFonts w:ascii="OpenSymbol" w:hAnsi="OpenSymbol"/>
      <w:sz w:val="28"/>
      <w:szCs w:val="28"/>
    </w:rPr>
  </w:style>
  <w:style w:type="character" w:customStyle="1" w:styleId="WWCharLFO2LVL3">
    <w:name w:val="WW_CharLFO2LVL3"/>
    <w:qFormat/>
    <w:rsid w:val="00D270BE"/>
    <w:rPr>
      <w:rFonts w:ascii="OpenSymbol" w:hAnsi="OpenSymbol"/>
      <w:sz w:val="28"/>
      <w:szCs w:val="28"/>
    </w:rPr>
  </w:style>
  <w:style w:type="character" w:customStyle="1" w:styleId="WWCharLFO2LVL4">
    <w:name w:val="WW_CharLFO2LVL4"/>
    <w:qFormat/>
    <w:rsid w:val="00D270BE"/>
    <w:rPr>
      <w:rFonts w:ascii="OpenSymbol" w:hAnsi="OpenSymbol"/>
      <w:sz w:val="28"/>
      <w:szCs w:val="28"/>
    </w:rPr>
  </w:style>
  <w:style w:type="character" w:customStyle="1" w:styleId="WWCharLFO2LVL5">
    <w:name w:val="WW_CharLFO2LVL5"/>
    <w:qFormat/>
    <w:rsid w:val="00D270BE"/>
    <w:rPr>
      <w:rFonts w:ascii="OpenSymbol" w:hAnsi="OpenSymbol"/>
      <w:sz w:val="28"/>
      <w:szCs w:val="28"/>
    </w:rPr>
  </w:style>
  <w:style w:type="character" w:customStyle="1" w:styleId="WWCharLFO2LVL6">
    <w:name w:val="WW_CharLFO2LVL6"/>
    <w:qFormat/>
    <w:rsid w:val="00D270BE"/>
    <w:rPr>
      <w:rFonts w:ascii="OpenSymbol" w:hAnsi="OpenSymbol"/>
      <w:sz w:val="28"/>
      <w:szCs w:val="28"/>
    </w:rPr>
  </w:style>
  <w:style w:type="character" w:customStyle="1" w:styleId="WWCharLFO2LVL7">
    <w:name w:val="WW_CharLFO2LVL7"/>
    <w:qFormat/>
    <w:rsid w:val="00D270BE"/>
    <w:rPr>
      <w:rFonts w:ascii="OpenSymbol" w:hAnsi="OpenSymbol"/>
      <w:sz w:val="28"/>
      <w:szCs w:val="28"/>
    </w:rPr>
  </w:style>
  <w:style w:type="character" w:customStyle="1" w:styleId="WWCharLFO2LVL8">
    <w:name w:val="WW_CharLFO2LVL8"/>
    <w:qFormat/>
    <w:rsid w:val="00D270BE"/>
    <w:rPr>
      <w:rFonts w:ascii="OpenSymbol" w:hAnsi="OpenSymbol"/>
      <w:sz w:val="28"/>
      <w:szCs w:val="28"/>
    </w:rPr>
  </w:style>
  <w:style w:type="character" w:customStyle="1" w:styleId="WWCharLFO2LVL9">
    <w:name w:val="WW_CharLFO2LVL9"/>
    <w:qFormat/>
    <w:rsid w:val="00D270BE"/>
    <w:rPr>
      <w:rFonts w:ascii="OpenSymbol" w:hAnsi="OpenSymbol"/>
      <w:sz w:val="28"/>
      <w:szCs w:val="28"/>
    </w:rPr>
  </w:style>
  <w:style w:type="character" w:customStyle="1" w:styleId="WWCharLFO4LVL1">
    <w:name w:val="WW_CharLFO4LVL1"/>
    <w:qFormat/>
    <w:rsid w:val="00D270BE"/>
    <w:rPr>
      <w:sz w:val="28"/>
      <w:szCs w:val="28"/>
    </w:rPr>
  </w:style>
  <w:style w:type="character" w:customStyle="1" w:styleId="WWCharLFO6LVL1">
    <w:name w:val="WW_CharLFO6LVL1"/>
    <w:qFormat/>
    <w:rsid w:val="00D270BE"/>
    <w:rPr>
      <w:rFonts w:ascii="Times New Roman" w:hAnsi="Times New Roman"/>
      <w:b/>
      <w:bCs/>
      <w:sz w:val="28"/>
      <w:szCs w:val="28"/>
    </w:rPr>
  </w:style>
  <w:style w:type="character" w:customStyle="1" w:styleId="WWCharLFO6LVL2">
    <w:name w:val="WW_CharLFO6LVL2"/>
    <w:qFormat/>
    <w:rsid w:val="00D270BE"/>
    <w:rPr>
      <w:rFonts w:ascii="Times New Roman" w:hAnsi="Times New Roman"/>
      <w:sz w:val="28"/>
      <w:szCs w:val="28"/>
    </w:rPr>
  </w:style>
  <w:style w:type="character" w:customStyle="1" w:styleId="WWCharLFO6LVL3">
    <w:name w:val="WW_CharLFO6LVL3"/>
    <w:qFormat/>
    <w:rsid w:val="00D270BE"/>
    <w:rPr>
      <w:rFonts w:ascii="Times New Roman" w:hAnsi="Times New Roman"/>
      <w:sz w:val="28"/>
      <w:szCs w:val="28"/>
    </w:rPr>
  </w:style>
  <w:style w:type="character" w:customStyle="1" w:styleId="WWCharLFO6LVL4">
    <w:name w:val="WW_CharLFO6LVL4"/>
    <w:qFormat/>
    <w:rsid w:val="00D270BE"/>
    <w:rPr>
      <w:rFonts w:ascii="Times New Roman" w:hAnsi="Times New Roman"/>
      <w:sz w:val="28"/>
      <w:szCs w:val="28"/>
    </w:rPr>
  </w:style>
  <w:style w:type="character" w:customStyle="1" w:styleId="WWCharLFO6LVL5">
    <w:name w:val="WW_CharLFO6LVL5"/>
    <w:qFormat/>
    <w:rsid w:val="00D270BE"/>
    <w:rPr>
      <w:rFonts w:ascii="Times New Roman" w:hAnsi="Times New Roman"/>
      <w:sz w:val="28"/>
      <w:szCs w:val="28"/>
    </w:rPr>
  </w:style>
  <w:style w:type="character" w:customStyle="1" w:styleId="WWCharLFO6LVL6">
    <w:name w:val="WW_CharLFO6LVL6"/>
    <w:qFormat/>
    <w:rsid w:val="00D270BE"/>
    <w:rPr>
      <w:rFonts w:ascii="StarSymbol" w:eastAsia="OpenSymbol" w:hAnsi="StarSymbol" w:cs="OpenSymbol"/>
    </w:rPr>
  </w:style>
  <w:style w:type="character" w:customStyle="1" w:styleId="WWCharLFO6LVL7">
    <w:name w:val="WW_CharLFO6LVL7"/>
    <w:qFormat/>
    <w:rsid w:val="00D270BE"/>
    <w:rPr>
      <w:rFonts w:ascii="StarSymbol" w:eastAsia="OpenSymbol" w:hAnsi="StarSymbol" w:cs="OpenSymbol"/>
    </w:rPr>
  </w:style>
  <w:style w:type="character" w:customStyle="1" w:styleId="WWCharLFO6LVL8">
    <w:name w:val="WW_CharLFO6LVL8"/>
    <w:qFormat/>
    <w:rsid w:val="00D270BE"/>
    <w:rPr>
      <w:rFonts w:ascii="StarSymbol" w:eastAsia="OpenSymbol" w:hAnsi="StarSymbol" w:cs="OpenSymbol"/>
    </w:rPr>
  </w:style>
  <w:style w:type="character" w:customStyle="1" w:styleId="WWCharLFO6LVL9">
    <w:name w:val="WW_CharLFO6LVL9"/>
    <w:qFormat/>
    <w:rsid w:val="00D270BE"/>
    <w:rPr>
      <w:rFonts w:ascii="StarSymbol" w:eastAsia="OpenSymbol" w:hAnsi="StarSymbol" w:cs="OpenSymbol"/>
    </w:rPr>
  </w:style>
  <w:style w:type="character" w:customStyle="1" w:styleId="WWCharLFO7LVL1">
    <w:name w:val="WW_CharLFO7LVL1"/>
    <w:qFormat/>
    <w:rsid w:val="00D270BE"/>
    <w:rPr>
      <w:rFonts w:ascii="OpenSymbol" w:eastAsia="OpenSymbol" w:hAnsi="OpenSymbol" w:cs="OpenSymbol"/>
    </w:rPr>
  </w:style>
  <w:style w:type="character" w:customStyle="1" w:styleId="WWCharLFO7LVL2">
    <w:name w:val="WW_CharLFO7LVL2"/>
    <w:qFormat/>
    <w:rsid w:val="00D270BE"/>
    <w:rPr>
      <w:rFonts w:ascii="OpenSymbol" w:eastAsia="OpenSymbol" w:hAnsi="OpenSymbol" w:cs="OpenSymbol"/>
    </w:rPr>
  </w:style>
  <w:style w:type="character" w:customStyle="1" w:styleId="WWCharLFO7LVL3">
    <w:name w:val="WW_CharLFO7LVL3"/>
    <w:qFormat/>
    <w:rsid w:val="00D270BE"/>
    <w:rPr>
      <w:rFonts w:ascii="OpenSymbol" w:eastAsia="OpenSymbol" w:hAnsi="OpenSymbol" w:cs="OpenSymbol"/>
    </w:rPr>
  </w:style>
  <w:style w:type="character" w:customStyle="1" w:styleId="WWCharLFO7LVL4">
    <w:name w:val="WW_CharLFO7LVL4"/>
    <w:qFormat/>
    <w:rsid w:val="00D270BE"/>
    <w:rPr>
      <w:rFonts w:ascii="OpenSymbol" w:eastAsia="OpenSymbol" w:hAnsi="OpenSymbol" w:cs="OpenSymbol"/>
    </w:rPr>
  </w:style>
  <w:style w:type="character" w:customStyle="1" w:styleId="WWCharLFO7LVL5">
    <w:name w:val="WW_CharLFO7LVL5"/>
    <w:qFormat/>
    <w:rsid w:val="00D270BE"/>
    <w:rPr>
      <w:rFonts w:ascii="OpenSymbol" w:eastAsia="OpenSymbol" w:hAnsi="OpenSymbol" w:cs="OpenSymbol"/>
    </w:rPr>
  </w:style>
  <w:style w:type="character" w:customStyle="1" w:styleId="WWCharLFO7LVL6">
    <w:name w:val="WW_CharLFO7LVL6"/>
    <w:qFormat/>
    <w:rsid w:val="00D270BE"/>
    <w:rPr>
      <w:rFonts w:ascii="OpenSymbol" w:eastAsia="OpenSymbol" w:hAnsi="OpenSymbol" w:cs="OpenSymbol"/>
    </w:rPr>
  </w:style>
  <w:style w:type="character" w:customStyle="1" w:styleId="WWCharLFO7LVL7">
    <w:name w:val="WW_CharLFO7LVL7"/>
    <w:qFormat/>
    <w:rsid w:val="00D270BE"/>
    <w:rPr>
      <w:rFonts w:ascii="OpenSymbol" w:eastAsia="OpenSymbol" w:hAnsi="OpenSymbol" w:cs="OpenSymbol"/>
    </w:rPr>
  </w:style>
  <w:style w:type="character" w:customStyle="1" w:styleId="WWCharLFO7LVL8">
    <w:name w:val="WW_CharLFO7LVL8"/>
    <w:qFormat/>
    <w:rsid w:val="00D270BE"/>
    <w:rPr>
      <w:rFonts w:ascii="OpenSymbol" w:eastAsia="OpenSymbol" w:hAnsi="OpenSymbol" w:cs="OpenSymbol"/>
    </w:rPr>
  </w:style>
  <w:style w:type="character" w:customStyle="1" w:styleId="WWCharLFO7LVL9">
    <w:name w:val="WW_CharLFO7LVL9"/>
    <w:qFormat/>
    <w:rsid w:val="00D270BE"/>
    <w:rPr>
      <w:rFonts w:ascii="OpenSymbol" w:eastAsia="OpenSymbol" w:hAnsi="OpenSymbol" w:cs="OpenSymbol"/>
    </w:rPr>
  </w:style>
  <w:style w:type="character" w:customStyle="1" w:styleId="WWCharLFO8LVL1">
    <w:name w:val="WW_CharLFO8LVL1"/>
    <w:qFormat/>
    <w:rsid w:val="00D270BE"/>
    <w:rPr>
      <w:rFonts w:ascii="OpenSymbol" w:eastAsia="OpenSymbol" w:hAnsi="OpenSymbol" w:cs="OpenSymbol"/>
    </w:rPr>
  </w:style>
  <w:style w:type="character" w:customStyle="1" w:styleId="WWCharLFO8LVL2">
    <w:name w:val="WW_CharLFO8LVL2"/>
    <w:qFormat/>
    <w:rsid w:val="00D270BE"/>
    <w:rPr>
      <w:rFonts w:ascii="OpenSymbol" w:eastAsia="OpenSymbol" w:hAnsi="OpenSymbol" w:cs="OpenSymbol"/>
    </w:rPr>
  </w:style>
  <w:style w:type="character" w:customStyle="1" w:styleId="WWCharLFO8LVL3">
    <w:name w:val="WW_CharLFO8LVL3"/>
    <w:qFormat/>
    <w:rsid w:val="00D270BE"/>
    <w:rPr>
      <w:rFonts w:ascii="OpenSymbol" w:eastAsia="OpenSymbol" w:hAnsi="OpenSymbol" w:cs="OpenSymbol"/>
    </w:rPr>
  </w:style>
  <w:style w:type="character" w:customStyle="1" w:styleId="WWCharLFO8LVL4">
    <w:name w:val="WW_CharLFO8LVL4"/>
    <w:qFormat/>
    <w:rsid w:val="00D270BE"/>
    <w:rPr>
      <w:rFonts w:ascii="OpenSymbol" w:eastAsia="OpenSymbol" w:hAnsi="OpenSymbol" w:cs="OpenSymbol"/>
    </w:rPr>
  </w:style>
  <w:style w:type="character" w:customStyle="1" w:styleId="WWCharLFO8LVL5">
    <w:name w:val="WW_CharLFO8LVL5"/>
    <w:qFormat/>
    <w:rsid w:val="00D270BE"/>
    <w:rPr>
      <w:rFonts w:ascii="OpenSymbol" w:eastAsia="OpenSymbol" w:hAnsi="OpenSymbol" w:cs="OpenSymbol"/>
    </w:rPr>
  </w:style>
  <w:style w:type="character" w:customStyle="1" w:styleId="WWCharLFO8LVL6">
    <w:name w:val="WW_CharLFO8LVL6"/>
    <w:qFormat/>
    <w:rsid w:val="00D270BE"/>
    <w:rPr>
      <w:rFonts w:ascii="OpenSymbol" w:eastAsia="OpenSymbol" w:hAnsi="OpenSymbol" w:cs="OpenSymbol"/>
    </w:rPr>
  </w:style>
  <w:style w:type="character" w:customStyle="1" w:styleId="WWCharLFO8LVL7">
    <w:name w:val="WW_CharLFO8LVL7"/>
    <w:qFormat/>
    <w:rsid w:val="00D270BE"/>
    <w:rPr>
      <w:rFonts w:ascii="OpenSymbol" w:eastAsia="OpenSymbol" w:hAnsi="OpenSymbol" w:cs="OpenSymbol"/>
    </w:rPr>
  </w:style>
  <w:style w:type="character" w:customStyle="1" w:styleId="WWCharLFO8LVL8">
    <w:name w:val="WW_CharLFO8LVL8"/>
    <w:qFormat/>
    <w:rsid w:val="00D270BE"/>
    <w:rPr>
      <w:rFonts w:ascii="OpenSymbol" w:eastAsia="OpenSymbol" w:hAnsi="OpenSymbol" w:cs="OpenSymbol"/>
    </w:rPr>
  </w:style>
  <w:style w:type="character" w:customStyle="1" w:styleId="WWCharLFO8LVL9">
    <w:name w:val="WW_CharLFO8LVL9"/>
    <w:qFormat/>
    <w:rsid w:val="00D270BE"/>
    <w:rPr>
      <w:rFonts w:ascii="OpenSymbol" w:eastAsia="OpenSymbol" w:hAnsi="OpenSymbol" w:cs="OpenSymbol"/>
    </w:rPr>
  </w:style>
  <w:style w:type="character" w:customStyle="1" w:styleId="WWCharLFO9LVL1">
    <w:name w:val="WW_CharLFO9LVL1"/>
    <w:qFormat/>
    <w:rsid w:val="00D270BE"/>
    <w:rPr>
      <w:rFonts w:ascii="OpenSymbol" w:eastAsia="OpenSymbol" w:hAnsi="OpenSymbol" w:cs="OpenSymbol"/>
    </w:rPr>
  </w:style>
  <w:style w:type="character" w:customStyle="1" w:styleId="WWCharLFO9LVL2">
    <w:name w:val="WW_CharLFO9LVL2"/>
    <w:qFormat/>
    <w:rsid w:val="00D270BE"/>
    <w:rPr>
      <w:rFonts w:ascii="OpenSymbol" w:eastAsia="OpenSymbol" w:hAnsi="OpenSymbol" w:cs="OpenSymbol"/>
    </w:rPr>
  </w:style>
  <w:style w:type="character" w:customStyle="1" w:styleId="WWCharLFO9LVL3">
    <w:name w:val="WW_CharLFO9LVL3"/>
    <w:qFormat/>
    <w:rsid w:val="00D270BE"/>
    <w:rPr>
      <w:rFonts w:ascii="OpenSymbol" w:eastAsia="OpenSymbol" w:hAnsi="OpenSymbol" w:cs="OpenSymbol"/>
    </w:rPr>
  </w:style>
  <w:style w:type="character" w:customStyle="1" w:styleId="WWCharLFO9LVL4">
    <w:name w:val="WW_CharLFO9LVL4"/>
    <w:qFormat/>
    <w:rsid w:val="00D270BE"/>
    <w:rPr>
      <w:rFonts w:ascii="OpenSymbol" w:eastAsia="OpenSymbol" w:hAnsi="OpenSymbol" w:cs="OpenSymbol"/>
    </w:rPr>
  </w:style>
  <w:style w:type="character" w:customStyle="1" w:styleId="WWCharLFO9LVL5">
    <w:name w:val="WW_CharLFO9LVL5"/>
    <w:qFormat/>
    <w:rsid w:val="00D270BE"/>
    <w:rPr>
      <w:rFonts w:ascii="OpenSymbol" w:eastAsia="OpenSymbol" w:hAnsi="OpenSymbol" w:cs="OpenSymbol"/>
    </w:rPr>
  </w:style>
  <w:style w:type="character" w:customStyle="1" w:styleId="WWCharLFO9LVL6">
    <w:name w:val="WW_CharLFO9LVL6"/>
    <w:qFormat/>
    <w:rsid w:val="00D270BE"/>
    <w:rPr>
      <w:rFonts w:ascii="OpenSymbol" w:eastAsia="OpenSymbol" w:hAnsi="OpenSymbol" w:cs="OpenSymbol"/>
    </w:rPr>
  </w:style>
  <w:style w:type="character" w:customStyle="1" w:styleId="WWCharLFO9LVL7">
    <w:name w:val="WW_CharLFO9LVL7"/>
    <w:qFormat/>
    <w:rsid w:val="00D270BE"/>
    <w:rPr>
      <w:rFonts w:ascii="OpenSymbol" w:eastAsia="OpenSymbol" w:hAnsi="OpenSymbol" w:cs="OpenSymbol"/>
    </w:rPr>
  </w:style>
  <w:style w:type="character" w:customStyle="1" w:styleId="WWCharLFO9LVL8">
    <w:name w:val="WW_CharLFO9LVL8"/>
    <w:qFormat/>
    <w:rsid w:val="00D270BE"/>
    <w:rPr>
      <w:rFonts w:ascii="OpenSymbol" w:eastAsia="OpenSymbol" w:hAnsi="OpenSymbol" w:cs="OpenSymbol"/>
    </w:rPr>
  </w:style>
  <w:style w:type="character" w:customStyle="1" w:styleId="WWCharLFO9LVL9">
    <w:name w:val="WW_CharLFO9LVL9"/>
    <w:qFormat/>
    <w:rsid w:val="00D270BE"/>
    <w:rPr>
      <w:rFonts w:ascii="OpenSymbol" w:eastAsia="OpenSymbol" w:hAnsi="OpenSymbol" w:cs="OpenSymbol"/>
    </w:rPr>
  </w:style>
  <w:style w:type="character" w:customStyle="1" w:styleId="WWCharLFO11LVL1">
    <w:name w:val="WW_CharLFO11LVL1"/>
    <w:qFormat/>
    <w:rsid w:val="00D270BE"/>
    <w:rPr>
      <w:rFonts w:ascii="Symbol" w:hAnsi="Symbol"/>
    </w:rPr>
  </w:style>
  <w:style w:type="character" w:customStyle="1" w:styleId="WWCharLFO11LVL2">
    <w:name w:val="WW_CharLFO11LVL2"/>
    <w:qFormat/>
    <w:rsid w:val="00D270BE"/>
    <w:rPr>
      <w:rFonts w:ascii="Courier New" w:hAnsi="Courier New" w:cs="Courier New"/>
    </w:rPr>
  </w:style>
  <w:style w:type="character" w:customStyle="1" w:styleId="WWCharLFO11LVL3">
    <w:name w:val="WW_CharLFO11LVL3"/>
    <w:qFormat/>
    <w:rsid w:val="00D270BE"/>
    <w:rPr>
      <w:rFonts w:ascii="Wingdings" w:hAnsi="Wingdings"/>
    </w:rPr>
  </w:style>
  <w:style w:type="character" w:customStyle="1" w:styleId="WWCharLFO11LVL4">
    <w:name w:val="WW_CharLFO11LVL4"/>
    <w:qFormat/>
    <w:rsid w:val="00D270BE"/>
    <w:rPr>
      <w:rFonts w:ascii="Symbol" w:hAnsi="Symbol"/>
    </w:rPr>
  </w:style>
  <w:style w:type="character" w:customStyle="1" w:styleId="WWCharLFO11LVL5">
    <w:name w:val="WW_CharLFO11LVL5"/>
    <w:qFormat/>
    <w:rsid w:val="00D270BE"/>
    <w:rPr>
      <w:rFonts w:ascii="Courier New" w:hAnsi="Courier New" w:cs="Courier New"/>
    </w:rPr>
  </w:style>
  <w:style w:type="character" w:customStyle="1" w:styleId="WWCharLFO11LVL6">
    <w:name w:val="WW_CharLFO11LVL6"/>
    <w:qFormat/>
    <w:rsid w:val="00D270BE"/>
    <w:rPr>
      <w:rFonts w:ascii="Wingdings" w:hAnsi="Wingdings"/>
    </w:rPr>
  </w:style>
  <w:style w:type="character" w:customStyle="1" w:styleId="WWCharLFO11LVL7">
    <w:name w:val="WW_CharLFO11LVL7"/>
    <w:qFormat/>
    <w:rsid w:val="00D270BE"/>
    <w:rPr>
      <w:rFonts w:ascii="Symbol" w:hAnsi="Symbol"/>
    </w:rPr>
  </w:style>
  <w:style w:type="character" w:customStyle="1" w:styleId="WWCharLFO11LVL8">
    <w:name w:val="WW_CharLFO11LVL8"/>
    <w:qFormat/>
    <w:rsid w:val="00D270BE"/>
    <w:rPr>
      <w:rFonts w:ascii="Courier New" w:hAnsi="Courier New" w:cs="Courier New"/>
    </w:rPr>
  </w:style>
  <w:style w:type="character" w:customStyle="1" w:styleId="WWCharLFO11LVL9">
    <w:name w:val="WW_CharLFO11LVL9"/>
    <w:qFormat/>
    <w:rsid w:val="00D270BE"/>
    <w:rPr>
      <w:rFonts w:ascii="Wingdings" w:hAnsi="Wingdings"/>
    </w:rPr>
  </w:style>
  <w:style w:type="numbering" w:customStyle="1" w:styleId="afffff0">
    <w:name w:val="Без списка"/>
    <w:qFormat/>
    <w:rsid w:val="00D270BE"/>
  </w:style>
  <w:style w:type="numbering" w:customStyle="1" w:styleId="afffff1">
    <w:name w:val="Маркированный ☑"/>
    <w:qFormat/>
    <w:rsid w:val="00D270BE"/>
  </w:style>
  <w:style w:type="table" w:customStyle="1" w:styleId="542">
    <w:name w:val="Сетка таблицы54"/>
    <w:basedOn w:val="a4"/>
    <w:next w:val="ae"/>
    <w:uiPriority w:val="39"/>
    <w:rsid w:val="00D270BE"/>
    <w:pPr>
      <w:spacing w:after="0" w:line="240" w:lineRule="auto"/>
      <w:textAlignment w:val="baseline"/>
    </w:pPr>
    <w:rPr>
      <w:rFonts w:ascii="Calibri" w:eastAsia="Tahoma" w:hAnsi="Calibri" w:cs="Noto Sans Devanagari"/>
      <w:color w:val="000000"/>
      <w:kern w:val="0"/>
      <w:szCs w:val="20"/>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2654&amp;dst=138" TargetMode="External"/><Relationship Id="rId18" Type="http://schemas.openxmlformats.org/officeDocument/2006/relationships/image" Target="media/image8.wmf"/><Relationship Id="rId26" Type="http://schemas.openxmlformats.org/officeDocument/2006/relationships/hyperlink" Target="https://login.consultant.ru/link/?req=doc&amp;base=LAW&amp;n=279313&amp;dst=100648" TargetMode="External"/><Relationship Id="rId39" Type="http://schemas.openxmlformats.org/officeDocument/2006/relationships/footer" Target="footer3.xml"/><Relationship Id="rId21" Type="http://schemas.openxmlformats.org/officeDocument/2006/relationships/image" Target="media/image11.wmf"/><Relationship Id="rId34" Type="http://schemas.openxmlformats.org/officeDocument/2006/relationships/header" Target="header3.xml"/><Relationship Id="rId42" Type="http://schemas.openxmlformats.org/officeDocument/2006/relationships/header" Target="head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image" Target="media/image13.wmf"/><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2654&amp;dst=31" TargetMode="External"/><Relationship Id="rId24" Type="http://schemas.openxmlformats.org/officeDocument/2006/relationships/image" Target="media/image12.wmf"/><Relationship Id="rId32" Type="http://schemas.openxmlformats.org/officeDocument/2006/relationships/image" Target="media/image14.wmf"/><Relationship Id="rId37" Type="http://schemas.openxmlformats.org/officeDocument/2006/relationships/footer" Target="footer2.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eader" Target="header2.xml"/><Relationship Id="rId28" Type="http://schemas.openxmlformats.org/officeDocument/2006/relationships/hyperlink" Target="https://login.consultant.ru/link/?req=doc&amp;base=LAW&amp;n=279313&amp;dst=534" TargetMode="External"/><Relationship Id="rId36" Type="http://schemas.openxmlformats.org/officeDocument/2006/relationships/header" Target="header4.xml"/><Relationship Id="rId10" Type="http://schemas.openxmlformats.org/officeDocument/2006/relationships/image" Target="media/image3.wmf"/><Relationship Id="rId19" Type="http://schemas.openxmlformats.org/officeDocument/2006/relationships/image" Target="media/image9.wmf"/><Relationship Id="rId31" Type="http://schemas.openxmlformats.org/officeDocument/2006/relationships/hyperlink" Target="https://login.consultant.ru/link/?req=doc&amp;base=LAW&amp;n=461309&amp;dst=43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header" Target="header1.xml"/><Relationship Id="rId27" Type="http://schemas.openxmlformats.org/officeDocument/2006/relationships/hyperlink" Target="https://login.consultant.ru/link/?req=doc&amp;base=LAW&amp;n=279313&amp;dst=100664" TargetMode="External"/><Relationship Id="rId30" Type="http://schemas.openxmlformats.org/officeDocument/2006/relationships/hyperlink" Target="https://login.consultant.ru/link/?req=doc&amp;base=LAW&amp;n=461309&amp;dst=395" TargetMode="External"/><Relationship Id="rId35" Type="http://schemas.openxmlformats.org/officeDocument/2006/relationships/footer" Target="footer1.xml"/><Relationship Id="rId43" Type="http://schemas.openxmlformats.org/officeDocument/2006/relationships/fontTable" Target="fontTable.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hyperlink" Target="https://login.consultant.ru/link/?req=doc&amp;base=LAW&amp;n=492654&amp;dst=57" TargetMode="External"/><Relationship Id="rId17" Type="http://schemas.openxmlformats.org/officeDocument/2006/relationships/image" Target="media/image7.wmf"/><Relationship Id="rId25" Type="http://schemas.openxmlformats.org/officeDocument/2006/relationships/hyperlink" Target="https://login.consultant.ru/link/?req=doc&amp;base=LAW&amp;n=485337&amp;dst=100031" TargetMode="External"/><Relationship Id="rId33" Type="http://schemas.openxmlformats.org/officeDocument/2006/relationships/hyperlink" Target="https://login.consultant.ru/link/?req=doc&amp;base=LAW&amp;n=461309&amp;dst=1163" TargetMode="External"/><Relationship Id="rId38"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23894</TotalTime>
  <Pages>44</Pages>
  <Words>15099</Words>
  <Characters>86065</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25</cp:revision>
  <cp:lastPrinted>2025-02-25T02:57:00Z</cp:lastPrinted>
  <dcterms:created xsi:type="dcterms:W3CDTF">2024-01-29T04:00:00Z</dcterms:created>
  <dcterms:modified xsi:type="dcterms:W3CDTF">2025-11-28T04:30:00Z</dcterms:modified>
</cp:coreProperties>
</file>