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7A517932" w14:textId="77777777" w:rsidR="003D7E0C" w:rsidRDefault="003D7E0C" w:rsidP="003D7E0C">
      <w:pPr>
        <w:widowControl w:val="0"/>
        <w:jc w:val="center"/>
        <w:rPr>
          <w:sz w:val="28"/>
          <w:szCs w:val="28"/>
        </w:rPr>
      </w:pP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Pr="004E6CB0" w:rsidRDefault="003D7E0C" w:rsidP="003D7E0C">
      <w:pPr>
        <w:widowControl w:val="0"/>
        <w:jc w:val="center"/>
        <w:rPr>
          <w:b/>
          <w:bCs/>
          <w:sz w:val="28"/>
          <w:szCs w:val="28"/>
        </w:rPr>
      </w:pPr>
      <w:r w:rsidRPr="004E6CB0">
        <w:rPr>
          <w:b/>
          <w:bCs/>
          <w:sz w:val="28"/>
          <w:szCs w:val="28"/>
        </w:rPr>
        <w:t>КУЗБАССА</w:t>
      </w:r>
    </w:p>
    <w:p w14:paraId="785F917A" w14:textId="77777777" w:rsidR="003D7E0C" w:rsidRPr="005C5B64" w:rsidRDefault="003D7E0C" w:rsidP="003D7E0C">
      <w:pPr>
        <w:widowControl w:val="0"/>
        <w:jc w:val="center"/>
        <w:rPr>
          <w:b/>
          <w:sz w:val="28"/>
          <w:szCs w:val="28"/>
        </w:rPr>
      </w:pPr>
    </w:p>
    <w:p w14:paraId="055CF53A" w14:textId="77777777" w:rsidR="003D7E0C" w:rsidRDefault="003D7E0C" w:rsidP="003D7E0C">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Pr="00AE3B94"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40F87965" w14:textId="77777777" w:rsidR="003D7E0C" w:rsidRDefault="003D7E0C" w:rsidP="003D7E0C">
      <w:pPr>
        <w:widowControl w:val="0"/>
        <w:tabs>
          <w:tab w:val="left" w:pos="9072"/>
        </w:tabs>
        <w:ind w:left="142" w:hanging="142"/>
        <w:rPr>
          <w:sz w:val="28"/>
          <w:szCs w:val="22"/>
        </w:rPr>
      </w:pPr>
    </w:p>
    <w:p w14:paraId="1755E04D" w14:textId="3A2C09F6" w:rsidR="003D7E0C" w:rsidRPr="001D0056" w:rsidRDefault="00861649" w:rsidP="003D7E0C">
      <w:pPr>
        <w:widowControl w:val="0"/>
        <w:tabs>
          <w:tab w:val="left" w:pos="9072"/>
        </w:tabs>
        <w:ind w:left="142" w:hanging="142"/>
        <w:rPr>
          <w:sz w:val="28"/>
          <w:szCs w:val="22"/>
          <w:lang w:val="en-US"/>
        </w:rPr>
      </w:pPr>
      <w:r>
        <w:rPr>
          <w:sz w:val="28"/>
          <w:szCs w:val="22"/>
        </w:rPr>
        <w:t>22</w:t>
      </w:r>
      <w:r w:rsidR="003D7E0C">
        <w:rPr>
          <w:sz w:val="28"/>
          <w:szCs w:val="22"/>
        </w:rPr>
        <w:t>.07.2025</w:t>
      </w:r>
      <w:r w:rsidR="003D7E0C">
        <w:rPr>
          <w:sz w:val="28"/>
          <w:szCs w:val="22"/>
        </w:rPr>
        <w:tab/>
      </w:r>
      <w:r w:rsidR="003D7E0C">
        <w:rPr>
          <w:sz w:val="28"/>
          <w:szCs w:val="22"/>
        </w:rPr>
        <w:tab/>
      </w:r>
      <w:r w:rsidR="003D7E0C" w:rsidRPr="008E24C0">
        <w:rPr>
          <w:sz w:val="28"/>
          <w:szCs w:val="22"/>
        </w:rPr>
        <w:t xml:space="preserve">№ </w:t>
      </w:r>
      <w:r w:rsidR="003D7E0C">
        <w:rPr>
          <w:sz w:val="28"/>
          <w:szCs w:val="22"/>
        </w:rPr>
        <w:t>5</w:t>
      </w:r>
      <w:r>
        <w:rPr>
          <w:sz w:val="28"/>
          <w:szCs w:val="22"/>
        </w:rPr>
        <w:t>3</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9781" w:type="dxa"/>
        <w:jc w:val="center"/>
        <w:tblLook w:val="04A0" w:firstRow="1" w:lastRow="0" w:firstColumn="1" w:lastColumn="0" w:noHBand="0" w:noVBand="1"/>
      </w:tblPr>
      <w:tblGrid>
        <w:gridCol w:w="7088"/>
        <w:gridCol w:w="425"/>
        <w:gridCol w:w="2268"/>
      </w:tblGrid>
      <w:tr w:rsidR="003D7E0C" w:rsidRPr="006C57C6" w14:paraId="3BDC5381" w14:textId="77777777" w:rsidTr="008D23F4">
        <w:trPr>
          <w:trHeight w:val="400"/>
          <w:jc w:val="center"/>
        </w:trPr>
        <w:tc>
          <w:tcPr>
            <w:tcW w:w="7088" w:type="dxa"/>
          </w:tcPr>
          <w:p w14:paraId="64D575CD" w14:textId="77777777" w:rsidR="003D7E0C" w:rsidRPr="006C57C6" w:rsidRDefault="003D7E0C" w:rsidP="00854424">
            <w:pPr>
              <w:widowControl w:val="0"/>
              <w:tabs>
                <w:tab w:val="left" w:pos="9072"/>
              </w:tabs>
              <w:ind w:left="284" w:hanging="284"/>
              <w:jc w:val="both"/>
              <w:rPr>
                <w:b/>
                <w:sz w:val="28"/>
                <w:szCs w:val="28"/>
              </w:rPr>
            </w:pPr>
            <w:r w:rsidRPr="006C57C6">
              <w:rPr>
                <w:b/>
                <w:sz w:val="28"/>
                <w:szCs w:val="28"/>
              </w:rPr>
              <w:t>Председательствующий</w:t>
            </w:r>
          </w:p>
        </w:tc>
        <w:tc>
          <w:tcPr>
            <w:tcW w:w="425" w:type="dxa"/>
          </w:tcPr>
          <w:p w14:paraId="6C15249E" w14:textId="77777777" w:rsidR="003D7E0C" w:rsidRPr="006C57C6" w:rsidRDefault="003D7E0C" w:rsidP="00854424">
            <w:pPr>
              <w:widowControl w:val="0"/>
              <w:tabs>
                <w:tab w:val="left" w:pos="9072"/>
              </w:tabs>
              <w:rPr>
                <w:sz w:val="28"/>
                <w:szCs w:val="28"/>
              </w:rPr>
            </w:pPr>
          </w:p>
        </w:tc>
        <w:tc>
          <w:tcPr>
            <w:tcW w:w="2268" w:type="dxa"/>
          </w:tcPr>
          <w:p w14:paraId="022AB7DD" w14:textId="77777777" w:rsidR="003D7E0C" w:rsidRPr="006C57C6" w:rsidRDefault="003D7E0C" w:rsidP="00854424">
            <w:pPr>
              <w:widowControl w:val="0"/>
              <w:tabs>
                <w:tab w:val="left" w:pos="9072"/>
              </w:tabs>
              <w:rPr>
                <w:sz w:val="28"/>
                <w:szCs w:val="28"/>
              </w:rPr>
            </w:pPr>
          </w:p>
        </w:tc>
      </w:tr>
      <w:tr w:rsidR="003D7E0C" w:rsidRPr="006C57C6" w14:paraId="76EE228A" w14:textId="77777777" w:rsidTr="008D23F4">
        <w:trPr>
          <w:trHeight w:val="400"/>
          <w:jc w:val="center"/>
        </w:trPr>
        <w:tc>
          <w:tcPr>
            <w:tcW w:w="7088" w:type="dxa"/>
          </w:tcPr>
          <w:p w14:paraId="0E7C5AE1" w14:textId="77777777" w:rsidR="003D7E0C" w:rsidRPr="006C57C6" w:rsidRDefault="003D7E0C" w:rsidP="00854424">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425" w:type="dxa"/>
          </w:tcPr>
          <w:p w14:paraId="53B71A24" w14:textId="77777777" w:rsidR="003D7E0C" w:rsidRPr="006C57C6" w:rsidRDefault="003D7E0C" w:rsidP="00854424">
            <w:pPr>
              <w:widowControl w:val="0"/>
              <w:tabs>
                <w:tab w:val="left" w:pos="9072"/>
              </w:tabs>
              <w:rPr>
                <w:sz w:val="28"/>
                <w:szCs w:val="28"/>
              </w:rPr>
            </w:pPr>
            <w:r w:rsidRPr="006C57C6">
              <w:rPr>
                <w:sz w:val="28"/>
                <w:szCs w:val="28"/>
              </w:rPr>
              <w:t>–</w:t>
            </w:r>
          </w:p>
        </w:tc>
        <w:tc>
          <w:tcPr>
            <w:tcW w:w="2268" w:type="dxa"/>
          </w:tcPr>
          <w:p w14:paraId="3272BDF5" w14:textId="77777777" w:rsidR="003D7E0C" w:rsidRPr="00AC3875" w:rsidRDefault="003D7E0C" w:rsidP="00854424">
            <w:pPr>
              <w:widowControl w:val="0"/>
              <w:tabs>
                <w:tab w:val="left" w:pos="9072"/>
              </w:tabs>
              <w:rPr>
                <w:sz w:val="28"/>
                <w:szCs w:val="28"/>
              </w:rPr>
            </w:pPr>
            <w:r>
              <w:rPr>
                <w:bCs/>
                <w:sz w:val="28"/>
                <w:szCs w:val="28"/>
              </w:rPr>
              <w:t>Малюта Д.В.</w:t>
            </w:r>
          </w:p>
        </w:tc>
      </w:tr>
      <w:tr w:rsidR="003D7E0C" w:rsidRPr="006C57C6" w14:paraId="59F8362D" w14:textId="77777777" w:rsidTr="008D23F4">
        <w:trPr>
          <w:trHeight w:val="277"/>
          <w:jc w:val="center"/>
        </w:trPr>
        <w:tc>
          <w:tcPr>
            <w:tcW w:w="7088" w:type="dxa"/>
          </w:tcPr>
          <w:p w14:paraId="28AFED5D" w14:textId="77777777" w:rsidR="003D7E0C" w:rsidRPr="006C57C6" w:rsidRDefault="003D7E0C" w:rsidP="00854424">
            <w:pPr>
              <w:widowControl w:val="0"/>
              <w:tabs>
                <w:tab w:val="left" w:pos="9072"/>
              </w:tabs>
              <w:ind w:left="284" w:hanging="284"/>
              <w:jc w:val="both"/>
              <w:rPr>
                <w:b/>
                <w:bCs/>
                <w:sz w:val="28"/>
                <w:szCs w:val="28"/>
                <w:u w:val="single"/>
              </w:rPr>
            </w:pPr>
            <w:r w:rsidRPr="006C57C6">
              <w:rPr>
                <w:b/>
                <w:bCs/>
                <w:sz w:val="28"/>
                <w:szCs w:val="28"/>
              </w:rPr>
              <w:t>Секретарь</w:t>
            </w:r>
          </w:p>
        </w:tc>
        <w:tc>
          <w:tcPr>
            <w:tcW w:w="425" w:type="dxa"/>
          </w:tcPr>
          <w:p w14:paraId="0031CB8D" w14:textId="77777777" w:rsidR="003D7E0C" w:rsidRPr="006C57C6" w:rsidRDefault="003D7E0C" w:rsidP="00854424">
            <w:pPr>
              <w:widowControl w:val="0"/>
              <w:jc w:val="center"/>
              <w:rPr>
                <w:sz w:val="28"/>
                <w:szCs w:val="28"/>
              </w:rPr>
            </w:pPr>
          </w:p>
        </w:tc>
        <w:tc>
          <w:tcPr>
            <w:tcW w:w="2268" w:type="dxa"/>
          </w:tcPr>
          <w:p w14:paraId="115A8DA2" w14:textId="77777777" w:rsidR="003D7E0C" w:rsidRPr="006C57C6" w:rsidRDefault="003D7E0C" w:rsidP="00854424">
            <w:pPr>
              <w:widowControl w:val="0"/>
              <w:tabs>
                <w:tab w:val="left" w:pos="9072"/>
              </w:tabs>
              <w:rPr>
                <w:sz w:val="28"/>
                <w:szCs w:val="28"/>
              </w:rPr>
            </w:pPr>
          </w:p>
        </w:tc>
      </w:tr>
      <w:tr w:rsidR="003D7E0C" w:rsidRPr="006C57C6" w14:paraId="54F7A7A6" w14:textId="77777777" w:rsidTr="008D23F4">
        <w:trPr>
          <w:trHeight w:val="277"/>
          <w:jc w:val="center"/>
        </w:trPr>
        <w:tc>
          <w:tcPr>
            <w:tcW w:w="7088" w:type="dxa"/>
          </w:tcPr>
          <w:p w14:paraId="224338A5" w14:textId="77777777" w:rsidR="003D7E0C" w:rsidRPr="006C57C6" w:rsidRDefault="003D7E0C" w:rsidP="00854424">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5" w:type="dxa"/>
          </w:tcPr>
          <w:p w14:paraId="07E0C4E5" w14:textId="77777777" w:rsidR="003D7E0C" w:rsidRPr="006C57C6" w:rsidRDefault="003D7E0C" w:rsidP="00854424">
            <w:pPr>
              <w:widowControl w:val="0"/>
              <w:jc w:val="center"/>
              <w:rPr>
                <w:sz w:val="28"/>
                <w:szCs w:val="28"/>
              </w:rPr>
            </w:pPr>
            <w:r w:rsidRPr="006C57C6">
              <w:rPr>
                <w:sz w:val="28"/>
                <w:szCs w:val="28"/>
              </w:rPr>
              <w:t>–</w:t>
            </w:r>
          </w:p>
        </w:tc>
        <w:tc>
          <w:tcPr>
            <w:tcW w:w="2268" w:type="dxa"/>
          </w:tcPr>
          <w:p w14:paraId="54EE4C72" w14:textId="77777777" w:rsidR="003D7E0C" w:rsidRPr="0069537C" w:rsidRDefault="003D7E0C" w:rsidP="00854424">
            <w:pPr>
              <w:widowControl w:val="0"/>
              <w:tabs>
                <w:tab w:val="left" w:pos="9072"/>
              </w:tabs>
              <w:rPr>
                <w:sz w:val="28"/>
                <w:szCs w:val="28"/>
              </w:rPr>
            </w:pPr>
            <w:r>
              <w:rPr>
                <w:sz w:val="28"/>
                <w:szCs w:val="28"/>
              </w:rPr>
              <w:t>Юхневич К.С.</w:t>
            </w:r>
          </w:p>
        </w:tc>
      </w:tr>
      <w:tr w:rsidR="003D7E0C" w:rsidRPr="006C57C6" w14:paraId="275EA9B9" w14:textId="77777777" w:rsidTr="008D23F4">
        <w:trPr>
          <w:trHeight w:val="633"/>
          <w:jc w:val="center"/>
        </w:trPr>
        <w:tc>
          <w:tcPr>
            <w:tcW w:w="7088" w:type="dxa"/>
          </w:tcPr>
          <w:p w14:paraId="3BE77D45"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Члены Правления:</w:t>
            </w:r>
          </w:p>
        </w:tc>
        <w:tc>
          <w:tcPr>
            <w:tcW w:w="425" w:type="dxa"/>
          </w:tcPr>
          <w:p w14:paraId="185B78B9" w14:textId="77777777" w:rsidR="003D7E0C" w:rsidRPr="006C57C6" w:rsidRDefault="003D7E0C" w:rsidP="00854424">
            <w:pPr>
              <w:widowControl w:val="0"/>
              <w:jc w:val="center"/>
              <w:rPr>
                <w:sz w:val="28"/>
                <w:szCs w:val="28"/>
              </w:rPr>
            </w:pPr>
          </w:p>
        </w:tc>
        <w:tc>
          <w:tcPr>
            <w:tcW w:w="2268" w:type="dxa"/>
          </w:tcPr>
          <w:p w14:paraId="0832FE9E" w14:textId="77777777" w:rsidR="003D7E0C" w:rsidRPr="006C57C6" w:rsidRDefault="003D7E0C" w:rsidP="00854424">
            <w:pPr>
              <w:widowControl w:val="0"/>
              <w:tabs>
                <w:tab w:val="left" w:pos="9072"/>
              </w:tabs>
              <w:rPr>
                <w:sz w:val="28"/>
                <w:szCs w:val="28"/>
              </w:rPr>
            </w:pPr>
          </w:p>
        </w:tc>
      </w:tr>
      <w:tr w:rsidR="00861649" w:rsidRPr="006C57C6" w14:paraId="21A18378" w14:textId="77777777" w:rsidTr="008D23F4">
        <w:trPr>
          <w:trHeight w:val="646"/>
          <w:jc w:val="center"/>
        </w:trPr>
        <w:tc>
          <w:tcPr>
            <w:tcW w:w="7088" w:type="dxa"/>
          </w:tcPr>
          <w:p w14:paraId="75A1EC21" w14:textId="7686FF53" w:rsidR="00861649" w:rsidRPr="006C57C6" w:rsidRDefault="00861649" w:rsidP="00861649">
            <w:pPr>
              <w:widowControl w:val="0"/>
              <w:tabs>
                <w:tab w:val="left" w:pos="9072"/>
              </w:tabs>
              <w:jc w:val="both"/>
              <w:rPr>
                <w:bCs/>
                <w:sz w:val="28"/>
                <w:szCs w:val="28"/>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5FECAA98" w14:textId="31F7C150" w:rsidR="00861649" w:rsidRPr="006C57C6" w:rsidRDefault="00861649" w:rsidP="00861649">
            <w:pPr>
              <w:widowControl w:val="0"/>
              <w:jc w:val="center"/>
              <w:rPr>
                <w:bCs/>
                <w:sz w:val="28"/>
                <w:szCs w:val="28"/>
              </w:rPr>
            </w:pPr>
            <w:r w:rsidRPr="006C57C6">
              <w:rPr>
                <w:bCs/>
                <w:sz w:val="28"/>
                <w:szCs w:val="28"/>
              </w:rPr>
              <w:t>–</w:t>
            </w:r>
          </w:p>
        </w:tc>
        <w:tc>
          <w:tcPr>
            <w:tcW w:w="2268" w:type="dxa"/>
          </w:tcPr>
          <w:p w14:paraId="155965C2" w14:textId="43174377" w:rsidR="00861649" w:rsidRPr="006C57C6" w:rsidRDefault="00861649" w:rsidP="00861649">
            <w:pPr>
              <w:widowControl w:val="0"/>
              <w:tabs>
                <w:tab w:val="left" w:pos="9072"/>
              </w:tabs>
              <w:rPr>
                <w:bCs/>
                <w:sz w:val="28"/>
                <w:szCs w:val="28"/>
              </w:rPr>
            </w:pPr>
            <w:r w:rsidRPr="006C57C6">
              <w:rPr>
                <w:bCs/>
                <w:sz w:val="28"/>
                <w:szCs w:val="28"/>
              </w:rPr>
              <w:t>Саврасов М.Г.</w:t>
            </w:r>
          </w:p>
        </w:tc>
      </w:tr>
      <w:tr w:rsidR="00861649" w:rsidRPr="006C57C6" w14:paraId="284C7DE3" w14:textId="77777777" w:rsidTr="008D23F4">
        <w:trPr>
          <w:trHeight w:val="646"/>
          <w:jc w:val="center"/>
        </w:trPr>
        <w:tc>
          <w:tcPr>
            <w:tcW w:w="7088" w:type="dxa"/>
          </w:tcPr>
          <w:p w14:paraId="7422A204" w14:textId="7AD0BEAA" w:rsidR="00861649" w:rsidRPr="00861649" w:rsidRDefault="00861649" w:rsidP="00861649">
            <w:pPr>
              <w:widowControl w:val="0"/>
              <w:tabs>
                <w:tab w:val="left" w:pos="9072"/>
              </w:tabs>
              <w:jc w:val="both"/>
              <w:rPr>
                <w:bCs/>
                <w:sz w:val="28"/>
                <w:szCs w:val="28"/>
              </w:rPr>
            </w:pPr>
            <w:r w:rsidRPr="00861649">
              <w:rPr>
                <w:bCs/>
                <w:sz w:val="28"/>
                <w:szCs w:val="28"/>
              </w:rPr>
              <w:t>Начальник отдела ценообразования в электроэнергетике Региональной энергетической комиссии Кузбасса</w:t>
            </w:r>
          </w:p>
        </w:tc>
        <w:tc>
          <w:tcPr>
            <w:tcW w:w="425" w:type="dxa"/>
          </w:tcPr>
          <w:p w14:paraId="6FAE7A65" w14:textId="352F7CAA" w:rsidR="00861649" w:rsidRPr="00861649" w:rsidRDefault="00861649" w:rsidP="00861649">
            <w:pPr>
              <w:widowControl w:val="0"/>
              <w:jc w:val="center"/>
              <w:rPr>
                <w:bCs/>
                <w:sz w:val="28"/>
                <w:szCs w:val="28"/>
              </w:rPr>
            </w:pPr>
            <w:r w:rsidRPr="00861649">
              <w:rPr>
                <w:bCs/>
                <w:sz w:val="28"/>
                <w:szCs w:val="28"/>
              </w:rPr>
              <w:t>–</w:t>
            </w:r>
          </w:p>
        </w:tc>
        <w:tc>
          <w:tcPr>
            <w:tcW w:w="2268" w:type="dxa"/>
          </w:tcPr>
          <w:p w14:paraId="139A7A24" w14:textId="79CE57CD" w:rsidR="00861649" w:rsidRPr="00861649" w:rsidRDefault="00861649" w:rsidP="00861649">
            <w:pPr>
              <w:widowControl w:val="0"/>
              <w:tabs>
                <w:tab w:val="left" w:pos="9072"/>
              </w:tabs>
              <w:rPr>
                <w:bCs/>
                <w:sz w:val="28"/>
                <w:szCs w:val="28"/>
              </w:rPr>
            </w:pPr>
            <w:r w:rsidRPr="00861649">
              <w:rPr>
                <w:bCs/>
                <w:sz w:val="28"/>
                <w:szCs w:val="28"/>
              </w:rPr>
              <w:t>Маркова О.В.</w:t>
            </w:r>
          </w:p>
        </w:tc>
      </w:tr>
      <w:tr w:rsidR="001013F3" w:rsidRPr="006C57C6" w14:paraId="29616CB1" w14:textId="77777777" w:rsidTr="008D23F4">
        <w:trPr>
          <w:trHeight w:val="646"/>
          <w:jc w:val="center"/>
        </w:trPr>
        <w:tc>
          <w:tcPr>
            <w:tcW w:w="7088" w:type="dxa"/>
          </w:tcPr>
          <w:p w14:paraId="64EE8711" w14:textId="2983569F" w:rsidR="001013F3" w:rsidRPr="00861649" w:rsidRDefault="001013F3" w:rsidP="001013F3">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5" w:type="dxa"/>
          </w:tcPr>
          <w:p w14:paraId="2DC07AD5" w14:textId="2E9ECE3B" w:rsidR="001013F3" w:rsidRPr="00861649" w:rsidRDefault="001013F3" w:rsidP="001013F3">
            <w:pPr>
              <w:widowControl w:val="0"/>
              <w:jc w:val="center"/>
              <w:rPr>
                <w:bCs/>
                <w:sz w:val="28"/>
                <w:szCs w:val="28"/>
              </w:rPr>
            </w:pPr>
            <w:r w:rsidRPr="006C57C6">
              <w:rPr>
                <w:bCs/>
                <w:sz w:val="28"/>
                <w:szCs w:val="28"/>
              </w:rPr>
              <w:t>–</w:t>
            </w:r>
          </w:p>
        </w:tc>
        <w:tc>
          <w:tcPr>
            <w:tcW w:w="2268" w:type="dxa"/>
          </w:tcPr>
          <w:p w14:paraId="4C35072F" w14:textId="1D5A7751" w:rsidR="001013F3" w:rsidRPr="00861649" w:rsidRDefault="001013F3" w:rsidP="001013F3">
            <w:pPr>
              <w:widowControl w:val="0"/>
              <w:tabs>
                <w:tab w:val="left" w:pos="9072"/>
              </w:tabs>
              <w:rPr>
                <w:bCs/>
                <w:sz w:val="28"/>
                <w:szCs w:val="28"/>
              </w:rPr>
            </w:pPr>
            <w:r w:rsidRPr="006C57C6">
              <w:rPr>
                <w:bCs/>
                <w:sz w:val="28"/>
                <w:szCs w:val="28"/>
              </w:rPr>
              <w:t>Лермонтов Ю.Б.</w:t>
            </w:r>
          </w:p>
        </w:tc>
      </w:tr>
      <w:tr w:rsidR="00861649" w:rsidRPr="006C57C6" w14:paraId="176F1687" w14:textId="77777777" w:rsidTr="008D23F4">
        <w:trPr>
          <w:trHeight w:val="646"/>
          <w:jc w:val="center"/>
        </w:trPr>
        <w:tc>
          <w:tcPr>
            <w:tcW w:w="7088" w:type="dxa"/>
          </w:tcPr>
          <w:p w14:paraId="4C3D4AB7" w14:textId="412FF64C" w:rsidR="00861649" w:rsidRPr="00861649" w:rsidRDefault="00861649" w:rsidP="00861649">
            <w:pPr>
              <w:widowControl w:val="0"/>
              <w:tabs>
                <w:tab w:val="left" w:pos="9072"/>
              </w:tabs>
              <w:jc w:val="both"/>
              <w:rPr>
                <w:bCs/>
                <w:color w:val="EE0000"/>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425" w:type="dxa"/>
          </w:tcPr>
          <w:p w14:paraId="66682A31" w14:textId="6808A436" w:rsidR="00861649" w:rsidRPr="00861649" w:rsidRDefault="00861649" w:rsidP="00861649">
            <w:pPr>
              <w:widowControl w:val="0"/>
              <w:jc w:val="center"/>
              <w:rPr>
                <w:bCs/>
                <w:color w:val="EE0000"/>
                <w:sz w:val="28"/>
                <w:szCs w:val="28"/>
              </w:rPr>
            </w:pPr>
            <w:r w:rsidRPr="0064296A">
              <w:rPr>
                <w:bCs/>
                <w:sz w:val="28"/>
                <w:szCs w:val="28"/>
              </w:rPr>
              <w:t>–</w:t>
            </w:r>
          </w:p>
        </w:tc>
        <w:tc>
          <w:tcPr>
            <w:tcW w:w="2268" w:type="dxa"/>
          </w:tcPr>
          <w:p w14:paraId="4527803A" w14:textId="2E90AD52" w:rsidR="00861649" w:rsidRPr="00861649" w:rsidRDefault="00861649" w:rsidP="00861649">
            <w:pPr>
              <w:widowControl w:val="0"/>
              <w:tabs>
                <w:tab w:val="left" w:pos="9072"/>
              </w:tabs>
              <w:rPr>
                <w:bCs/>
                <w:color w:val="EE0000"/>
                <w:sz w:val="28"/>
                <w:szCs w:val="28"/>
              </w:rPr>
            </w:pPr>
            <w:r w:rsidRPr="0064296A">
              <w:rPr>
                <w:bCs/>
                <w:sz w:val="28"/>
                <w:szCs w:val="28"/>
              </w:rPr>
              <w:t>Давыдова А.М.</w:t>
            </w:r>
          </w:p>
        </w:tc>
      </w:tr>
      <w:tr w:rsidR="00861649" w:rsidRPr="006C57C6" w14:paraId="1C625C1E" w14:textId="77777777" w:rsidTr="008D23F4">
        <w:trPr>
          <w:trHeight w:val="569"/>
          <w:jc w:val="center"/>
        </w:trPr>
        <w:tc>
          <w:tcPr>
            <w:tcW w:w="7088" w:type="dxa"/>
          </w:tcPr>
          <w:p w14:paraId="1BBFEA46" w14:textId="24846A78" w:rsidR="00861649" w:rsidRPr="00861649" w:rsidRDefault="00861649" w:rsidP="00861649">
            <w:pPr>
              <w:widowControl w:val="0"/>
              <w:tabs>
                <w:tab w:val="left" w:pos="9072"/>
              </w:tabs>
              <w:jc w:val="both"/>
              <w:rPr>
                <w:bCs/>
                <w:color w:val="EE0000"/>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w:t>
            </w:r>
          </w:p>
        </w:tc>
        <w:tc>
          <w:tcPr>
            <w:tcW w:w="425" w:type="dxa"/>
          </w:tcPr>
          <w:p w14:paraId="2C8B3FDF" w14:textId="7B03B7DB" w:rsidR="00861649" w:rsidRPr="00861649" w:rsidRDefault="00861649" w:rsidP="00861649">
            <w:pPr>
              <w:widowControl w:val="0"/>
              <w:jc w:val="center"/>
              <w:rPr>
                <w:bCs/>
                <w:color w:val="EE0000"/>
                <w:sz w:val="28"/>
                <w:szCs w:val="28"/>
              </w:rPr>
            </w:pPr>
            <w:r w:rsidRPr="00C43466">
              <w:rPr>
                <w:bCs/>
                <w:sz w:val="28"/>
                <w:szCs w:val="28"/>
              </w:rPr>
              <w:t>–</w:t>
            </w:r>
          </w:p>
        </w:tc>
        <w:tc>
          <w:tcPr>
            <w:tcW w:w="2268" w:type="dxa"/>
          </w:tcPr>
          <w:p w14:paraId="751E0994" w14:textId="58B14A83" w:rsidR="00861649" w:rsidRPr="00861649" w:rsidRDefault="00861649" w:rsidP="00861649">
            <w:pPr>
              <w:widowControl w:val="0"/>
              <w:tabs>
                <w:tab w:val="left" w:pos="9072"/>
              </w:tabs>
              <w:rPr>
                <w:bCs/>
                <w:color w:val="EE0000"/>
                <w:sz w:val="28"/>
                <w:szCs w:val="28"/>
              </w:rPr>
            </w:pPr>
            <w:r w:rsidRPr="00C43466">
              <w:rPr>
                <w:bCs/>
                <w:sz w:val="28"/>
                <w:szCs w:val="28"/>
              </w:rPr>
              <w:t>Кулебякина М.В.</w:t>
            </w:r>
          </w:p>
        </w:tc>
      </w:tr>
      <w:tr w:rsidR="003D7E0C" w:rsidRPr="006C57C6" w14:paraId="24EDFC08" w14:textId="77777777" w:rsidTr="008D23F4">
        <w:trPr>
          <w:trHeight w:val="315"/>
          <w:jc w:val="center"/>
        </w:trPr>
        <w:tc>
          <w:tcPr>
            <w:tcW w:w="7088" w:type="dxa"/>
          </w:tcPr>
          <w:p w14:paraId="0474AD5D" w14:textId="77777777" w:rsidR="003D7E0C" w:rsidRPr="006C57C6" w:rsidRDefault="003D7E0C" w:rsidP="00854424">
            <w:pPr>
              <w:widowControl w:val="0"/>
              <w:tabs>
                <w:tab w:val="left" w:pos="9072"/>
              </w:tabs>
              <w:jc w:val="both"/>
              <w:rPr>
                <w:bCs/>
                <w:sz w:val="28"/>
                <w:szCs w:val="28"/>
              </w:rPr>
            </w:pPr>
            <w:r w:rsidRPr="006C57C6">
              <w:rPr>
                <w:b/>
                <w:sz w:val="28"/>
                <w:szCs w:val="28"/>
                <w:u w:val="single"/>
              </w:rPr>
              <w:t>Приглашенные:</w:t>
            </w:r>
          </w:p>
        </w:tc>
        <w:tc>
          <w:tcPr>
            <w:tcW w:w="425" w:type="dxa"/>
          </w:tcPr>
          <w:p w14:paraId="0B2B80AF" w14:textId="77777777" w:rsidR="003D7E0C" w:rsidRPr="006C57C6" w:rsidRDefault="003D7E0C" w:rsidP="00854424">
            <w:pPr>
              <w:widowControl w:val="0"/>
              <w:jc w:val="center"/>
              <w:rPr>
                <w:bCs/>
                <w:sz w:val="28"/>
                <w:szCs w:val="28"/>
              </w:rPr>
            </w:pPr>
          </w:p>
        </w:tc>
        <w:tc>
          <w:tcPr>
            <w:tcW w:w="2268" w:type="dxa"/>
          </w:tcPr>
          <w:p w14:paraId="1EF48062" w14:textId="77777777" w:rsidR="003D7E0C" w:rsidRPr="006C57C6" w:rsidRDefault="003D7E0C" w:rsidP="00854424">
            <w:pPr>
              <w:widowControl w:val="0"/>
              <w:tabs>
                <w:tab w:val="left" w:pos="9072"/>
              </w:tabs>
              <w:rPr>
                <w:bCs/>
                <w:sz w:val="28"/>
                <w:szCs w:val="28"/>
              </w:rPr>
            </w:pPr>
          </w:p>
        </w:tc>
      </w:tr>
      <w:tr w:rsidR="003D7E0C" w:rsidRPr="006C57C6" w14:paraId="689FE3E6" w14:textId="77777777" w:rsidTr="008D23F4">
        <w:trPr>
          <w:trHeight w:val="646"/>
          <w:jc w:val="center"/>
        </w:trPr>
        <w:tc>
          <w:tcPr>
            <w:tcW w:w="7088" w:type="dxa"/>
          </w:tcPr>
          <w:p w14:paraId="58EA7CDF" w14:textId="77777777" w:rsidR="003D7E0C" w:rsidRPr="00BF193A" w:rsidRDefault="003D7E0C" w:rsidP="00854424">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5" w:type="dxa"/>
          </w:tcPr>
          <w:p w14:paraId="36C5592B" w14:textId="77777777" w:rsidR="003D7E0C" w:rsidRPr="006C57C6" w:rsidRDefault="003D7E0C" w:rsidP="00854424">
            <w:pPr>
              <w:widowControl w:val="0"/>
              <w:jc w:val="center"/>
              <w:rPr>
                <w:sz w:val="28"/>
                <w:szCs w:val="28"/>
              </w:rPr>
            </w:pPr>
            <w:r w:rsidRPr="0064296A">
              <w:rPr>
                <w:bCs/>
                <w:sz w:val="28"/>
                <w:szCs w:val="28"/>
              </w:rPr>
              <w:t>–</w:t>
            </w:r>
          </w:p>
        </w:tc>
        <w:tc>
          <w:tcPr>
            <w:tcW w:w="2268" w:type="dxa"/>
          </w:tcPr>
          <w:p w14:paraId="4BFA9E83" w14:textId="77777777" w:rsidR="003D7E0C" w:rsidRPr="00BF193A" w:rsidRDefault="003D7E0C" w:rsidP="00854424">
            <w:pPr>
              <w:widowControl w:val="0"/>
              <w:tabs>
                <w:tab w:val="left" w:pos="9072"/>
              </w:tabs>
              <w:rPr>
                <w:bCs/>
                <w:sz w:val="28"/>
                <w:szCs w:val="28"/>
              </w:rPr>
            </w:pPr>
            <w:r w:rsidRPr="00BF193A">
              <w:rPr>
                <w:bCs/>
                <w:sz w:val="28"/>
                <w:szCs w:val="28"/>
              </w:rPr>
              <w:t>Бушуева О.В.</w:t>
            </w:r>
          </w:p>
        </w:tc>
      </w:tr>
      <w:tr w:rsidR="003D7E0C" w:rsidRPr="006C57C6" w14:paraId="764276BF" w14:textId="77777777" w:rsidTr="008D23F4">
        <w:trPr>
          <w:trHeight w:val="315"/>
          <w:jc w:val="center"/>
        </w:trPr>
        <w:tc>
          <w:tcPr>
            <w:tcW w:w="7088" w:type="dxa"/>
          </w:tcPr>
          <w:p w14:paraId="14EA2306" w14:textId="77777777" w:rsidR="003D7E0C" w:rsidRDefault="003D7E0C" w:rsidP="00854424">
            <w:pPr>
              <w:widowControl w:val="0"/>
              <w:tabs>
                <w:tab w:val="left" w:pos="9072"/>
              </w:tabs>
              <w:jc w:val="both"/>
              <w:rPr>
                <w:bCs/>
                <w:sz w:val="28"/>
                <w:szCs w:val="28"/>
              </w:rPr>
            </w:pPr>
            <w:r w:rsidRPr="0003531B">
              <w:rPr>
                <w:bCs/>
                <w:sz w:val="28"/>
                <w:szCs w:val="28"/>
              </w:rPr>
              <w:t>Генеральный директор ОАО «АЭЭ»</w:t>
            </w:r>
          </w:p>
        </w:tc>
        <w:tc>
          <w:tcPr>
            <w:tcW w:w="425" w:type="dxa"/>
          </w:tcPr>
          <w:p w14:paraId="754E4F4E" w14:textId="77777777" w:rsidR="003D7E0C" w:rsidRPr="0064296A" w:rsidRDefault="003D7E0C" w:rsidP="00854424">
            <w:pPr>
              <w:widowControl w:val="0"/>
              <w:jc w:val="center"/>
              <w:rPr>
                <w:bCs/>
                <w:sz w:val="28"/>
                <w:szCs w:val="28"/>
              </w:rPr>
            </w:pPr>
            <w:r w:rsidRPr="0003531B">
              <w:rPr>
                <w:sz w:val="28"/>
                <w:szCs w:val="28"/>
              </w:rPr>
              <w:t>–</w:t>
            </w:r>
          </w:p>
        </w:tc>
        <w:tc>
          <w:tcPr>
            <w:tcW w:w="2268" w:type="dxa"/>
          </w:tcPr>
          <w:p w14:paraId="58455108" w14:textId="77777777" w:rsidR="003D7E0C" w:rsidRDefault="003D7E0C" w:rsidP="00854424">
            <w:pPr>
              <w:widowControl w:val="0"/>
              <w:tabs>
                <w:tab w:val="left" w:pos="9072"/>
              </w:tabs>
              <w:rPr>
                <w:bCs/>
                <w:sz w:val="28"/>
                <w:szCs w:val="28"/>
              </w:rPr>
            </w:pPr>
            <w:r w:rsidRPr="0003531B">
              <w:rPr>
                <w:bCs/>
                <w:sz w:val="28"/>
                <w:szCs w:val="28"/>
              </w:rPr>
              <w:t>Щеглов С.В.</w:t>
            </w:r>
          </w:p>
        </w:tc>
      </w:tr>
      <w:tr w:rsidR="001013F3" w:rsidRPr="006C57C6" w14:paraId="0DA1090F" w14:textId="77777777" w:rsidTr="008D23F4">
        <w:trPr>
          <w:trHeight w:val="315"/>
          <w:jc w:val="center"/>
        </w:trPr>
        <w:tc>
          <w:tcPr>
            <w:tcW w:w="7088" w:type="dxa"/>
          </w:tcPr>
          <w:p w14:paraId="733B4826" w14:textId="421B7093" w:rsidR="001013F3" w:rsidRPr="001013F3" w:rsidRDefault="001013F3" w:rsidP="00854424">
            <w:pPr>
              <w:widowControl w:val="0"/>
              <w:tabs>
                <w:tab w:val="left" w:pos="9072"/>
              </w:tabs>
              <w:jc w:val="both"/>
              <w:rPr>
                <w:b/>
                <w:sz w:val="28"/>
                <w:szCs w:val="28"/>
              </w:rPr>
            </w:pPr>
            <w:r>
              <w:rPr>
                <w:b/>
                <w:sz w:val="28"/>
                <w:szCs w:val="28"/>
              </w:rPr>
              <w:t>У</w:t>
            </w:r>
            <w:r w:rsidRPr="00FF6DAC">
              <w:rPr>
                <w:b/>
                <w:sz w:val="28"/>
                <w:szCs w:val="28"/>
              </w:rPr>
              <w:t>частие по ВКС по вопрос</w:t>
            </w:r>
            <w:r>
              <w:rPr>
                <w:b/>
                <w:sz w:val="28"/>
                <w:szCs w:val="28"/>
              </w:rPr>
              <w:t>ам №</w:t>
            </w:r>
            <w:r w:rsidRPr="00FF6DAC">
              <w:rPr>
                <w:b/>
                <w:sz w:val="28"/>
                <w:szCs w:val="28"/>
              </w:rPr>
              <w:t xml:space="preserve">№ </w:t>
            </w:r>
            <w:r>
              <w:rPr>
                <w:b/>
                <w:sz w:val="28"/>
                <w:szCs w:val="28"/>
              </w:rPr>
              <w:t>2-3</w:t>
            </w:r>
            <w:r w:rsidRPr="00FF6DAC">
              <w:rPr>
                <w:b/>
                <w:sz w:val="28"/>
                <w:szCs w:val="28"/>
              </w:rPr>
              <w:t xml:space="preserve"> повестки заседания:</w:t>
            </w:r>
          </w:p>
        </w:tc>
        <w:tc>
          <w:tcPr>
            <w:tcW w:w="425" w:type="dxa"/>
          </w:tcPr>
          <w:p w14:paraId="444BCA6C" w14:textId="77777777" w:rsidR="001013F3" w:rsidRPr="0003531B" w:rsidRDefault="001013F3" w:rsidP="00854424">
            <w:pPr>
              <w:widowControl w:val="0"/>
              <w:jc w:val="center"/>
              <w:rPr>
                <w:sz w:val="28"/>
                <w:szCs w:val="28"/>
              </w:rPr>
            </w:pPr>
          </w:p>
        </w:tc>
        <w:tc>
          <w:tcPr>
            <w:tcW w:w="2268" w:type="dxa"/>
          </w:tcPr>
          <w:p w14:paraId="2AA16B60" w14:textId="77777777" w:rsidR="001013F3" w:rsidRPr="0003531B" w:rsidRDefault="001013F3" w:rsidP="00854424">
            <w:pPr>
              <w:widowControl w:val="0"/>
              <w:tabs>
                <w:tab w:val="left" w:pos="9072"/>
              </w:tabs>
              <w:rPr>
                <w:bCs/>
                <w:sz w:val="28"/>
                <w:szCs w:val="28"/>
              </w:rPr>
            </w:pPr>
          </w:p>
        </w:tc>
      </w:tr>
      <w:tr w:rsidR="001013F3" w:rsidRPr="006C57C6" w14:paraId="6D82C1C8" w14:textId="77777777" w:rsidTr="008D23F4">
        <w:trPr>
          <w:trHeight w:val="315"/>
          <w:jc w:val="center"/>
        </w:trPr>
        <w:tc>
          <w:tcPr>
            <w:tcW w:w="7088" w:type="dxa"/>
          </w:tcPr>
          <w:p w14:paraId="73B9E6BB" w14:textId="70C48CAB" w:rsidR="001013F3" w:rsidRPr="001013F3" w:rsidRDefault="001013F3" w:rsidP="001013F3">
            <w:pPr>
              <w:widowControl w:val="0"/>
              <w:tabs>
                <w:tab w:val="left" w:pos="9072"/>
              </w:tabs>
              <w:jc w:val="both"/>
              <w:rPr>
                <w:b/>
                <w:sz w:val="28"/>
                <w:szCs w:val="28"/>
              </w:rPr>
            </w:pPr>
            <w:r>
              <w:rPr>
                <w:bCs/>
                <w:sz w:val="28"/>
                <w:szCs w:val="28"/>
              </w:rPr>
              <w:t>Заместитель генерального директора по экономическому и финансовому регулированию ООО «КЭНК»</w:t>
            </w:r>
          </w:p>
        </w:tc>
        <w:tc>
          <w:tcPr>
            <w:tcW w:w="425" w:type="dxa"/>
          </w:tcPr>
          <w:p w14:paraId="3DD58FA4" w14:textId="3F5570DC" w:rsidR="001013F3" w:rsidRPr="0003531B" w:rsidRDefault="001013F3" w:rsidP="001013F3">
            <w:pPr>
              <w:widowControl w:val="0"/>
              <w:jc w:val="center"/>
              <w:rPr>
                <w:sz w:val="28"/>
                <w:szCs w:val="28"/>
              </w:rPr>
            </w:pPr>
            <w:r w:rsidRPr="0064296A">
              <w:rPr>
                <w:bCs/>
                <w:sz w:val="28"/>
                <w:szCs w:val="28"/>
              </w:rPr>
              <w:t>–</w:t>
            </w:r>
          </w:p>
        </w:tc>
        <w:tc>
          <w:tcPr>
            <w:tcW w:w="2268" w:type="dxa"/>
          </w:tcPr>
          <w:p w14:paraId="44F45C39" w14:textId="4BD781C3" w:rsidR="001013F3" w:rsidRPr="0003531B" w:rsidRDefault="001013F3" w:rsidP="001013F3">
            <w:pPr>
              <w:widowControl w:val="0"/>
              <w:tabs>
                <w:tab w:val="left" w:pos="9072"/>
              </w:tabs>
              <w:rPr>
                <w:bCs/>
                <w:sz w:val="28"/>
                <w:szCs w:val="28"/>
              </w:rPr>
            </w:pPr>
            <w:proofErr w:type="spellStart"/>
            <w:r>
              <w:rPr>
                <w:bCs/>
                <w:sz w:val="28"/>
                <w:szCs w:val="28"/>
              </w:rPr>
              <w:t>Очеретинский</w:t>
            </w:r>
            <w:proofErr w:type="spellEnd"/>
            <w:r>
              <w:rPr>
                <w:bCs/>
                <w:sz w:val="28"/>
                <w:szCs w:val="28"/>
              </w:rPr>
              <w:t xml:space="preserve"> О.А.</w:t>
            </w:r>
          </w:p>
        </w:tc>
      </w:tr>
    </w:tbl>
    <w:p w14:paraId="19689B5D" w14:textId="77777777" w:rsidR="003D7E0C" w:rsidRDefault="003D7E0C" w:rsidP="003D7E0C">
      <w:pPr>
        <w:spacing w:after="160" w:line="259" w:lineRule="auto"/>
        <w:rPr>
          <w:b/>
          <w:sz w:val="28"/>
          <w:szCs w:val="22"/>
        </w:rPr>
      </w:pPr>
      <w:r>
        <w:rPr>
          <w:b/>
          <w:sz w:val="28"/>
          <w:szCs w:val="22"/>
        </w:rPr>
        <w:br w:type="page"/>
      </w:r>
    </w:p>
    <w:p w14:paraId="21AA52B0" w14:textId="00181D30"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57F26698" w14:textId="733B47A3" w:rsidR="0026748C" w:rsidRDefault="0026748C" w:rsidP="00942578">
      <w:pPr>
        <w:widowControl w:val="0"/>
        <w:ind w:right="-1" w:firstLine="567"/>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
        <w:gridCol w:w="7401"/>
        <w:gridCol w:w="2186"/>
      </w:tblGrid>
      <w:tr w:rsidR="00D2531A" w:rsidRPr="00110559" w14:paraId="3863C796" w14:textId="77777777" w:rsidTr="00EC72B0">
        <w:trPr>
          <w:trHeight w:val="455"/>
          <w:jc w:val="center"/>
        </w:trPr>
        <w:tc>
          <w:tcPr>
            <w:tcW w:w="454" w:type="dxa"/>
            <w:vAlign w:val="center"/>
          </w:tcPr>
          <w:p w14:paraId="444A5DC3" w14:textId="77777777" w:rsidR="00D2531A" w:rsidRPr="00110559" w:rsidRDefault="00D2531A" w:rsidP="00854424">
            <w:pPr>
              <w:jc w:val="center"/>
              <w:rPr>
                <w:kern w:val="32"/>
                <w:sz w:val="27"/>
                <w:szCs w:val="27"/>
              </w:rPr>
            </w:pPr>
            <w:r w:rsidRPr="00110559">
              <w:rPr>
                <w:kern w:val="32"/>
                <w:sz w:val="27"/>
                <w:szCs w:val="27"/>
              </w:rPr>
              <w:t>№</w:t>
            </w:r>
          </w:p>
          <w:p w14:paraId="73FBE245" w14:textId="77777777" w:rsidR="00D2531A" w:rsidRPr="00110559" w:rsidRDefault="00D2531A" w:rsidP="00854424">
            <w:pPr>
              <w:jc w:val="center"/>
              <w:rPr>
                <w:kern w:val="32"/>
                <w:sz w:val="27"/>
                <w:szCs w:val="27"/>
              </w:rPr>
            </w:pPr>
          </w:p>
        </w:tc>
        <w:tc>
          <w:tcPr>
            <w:tcW w:w="7197" w:type="dxa"/>
            <w:vAlign w:val="center"/>
          </w:tcPr>
          <w:p w14:paraId="21246881" w14:textId="77777777" w:rsidR="00D2531A" w:rsidRPr="00110559" w:rsidRDefault="00D2531A" w:rsidP="005F77DA">
            <w:pPr>
              <w:ind w:left="108" w:right="336" w:firstLine="321"/>
              <w:jc w:val="center"/>
              <w:rPr>
                <w:kern w:val="32"/>
                <w:sz w:val="27"/>
                <w:szCs w:val="27"/>
              </w:rPr>
            </w:pPr>
            <w:r w:rsidRPr="00110559">
              <w:rPr>
                <w:kern w:val="32"/>
                <w:sz w:val="27"/>
                <w:szCs w:val="27"/>
              </w:rPr>
              <w:t>Вопрос</w:t>
            </w:r>
          </w:p>
        </w:tc>
        <w:tc>
          <w:tcPr>
            <w:tcW w:w="2126" w:type="dxa"/>
            <w:vAlign w:val="center"/>
          </w:tcPr>
          <w:p w14:paraId="0CC9E506" w14:textId="77777777" w:rsidR="00D2531A" w:rsidRPr="00110559" w:rsidRDefault="00D2531A" w:rsidP="00854424">
            <w:pPr>
              <w:jc w:val="center"/>
              <w:rPr>
                <w:kern w:val="32"/>
                <w:sz w:val="27"/>
                <w:szCs w:val="27"/>
              </w:rPr>
            </w:pPr>
            <w:r w:rsidRPr="00110559">
              <w:rPr>
                <w:kern w:val="32"/>
                <w:sz w:val="27"/>
                <w:szCs w:val="27"/>
              </w:rPr>
              <w:t>Докладчик</w:t>
            </w:r>
          </w:p>
        </w:tc>
      </w:tr>
      <w:tr w:rsidR="00EC72B0" w:rsidRPr="00110559" w14:paraId="2993DBBA" w14:textId="77777777" w:rsidTr="00EC72B0">
        <w:trPr>
          <w:cantSplit/>
          <w:trHeight w:val="455"/>
          <w:jc w:val="center"/>
        </w:trPr>
        <w:tc>
          <w:tcPr>
            <w:tcW w:w="454" w:type="dxa"/>
            <w:vAlign w:val="center"/>
          </w:tcPr>
          <w:p w14:paraId="66EC8601" w14:textId="3FB1350F" w:rsidR="00EC72B0" w:rsidRPr="00110559" w:rsidRDefault="00EC72B0" w:rsidP="00EC72B0">
            <w:pPr>
              <w:jc w:val="center"/>
              <w:rPr>
                <w:kern w:val="32"/>
                <w:sz w:val="27"/>
                <w:szCs w:val="27"/>
              </w:rPr>
            </w:pPr>
            <w:r w:rsidRPr="00110559">
              <w:rPr>
                <w:kern w:val="32"/>
                <w:sz w:val="27"/>
                <w:szCs w:val="27"/>
              </w:rPr>
              <w:t>1.</w:t>
            </w:r>
          </w:p>
        </w:tc>
        <w:tc>
          <w:tcPr>
            <w:tcW w:w="7197" w:type="dxa"/>
            <w:vAlign w:val="center"/>
          </w:tcPr>
          <w:p w14:paraId="1ADDBD44" w14:textId="1A662E66" w:rsidR="00EC72B0" w:rsidRPr="001D6D2D" w:rsidRDefault="00EC72B0" w:rsidP="00EC72B0">
            <w:pPr>
              <w:tabs>
                <w:tab w:val="left" w:pos="6766"/>
              </w:tabs>
              <w:jc w:val="both"/>
              <w:rPr>
                <w:bCs/>
                <w:sz w:val="28"/>
                <w:szCs w:val="28"/>
              </w:rPr>
            </w:pPr>
            <w:r w:rsidRPr="006C3689">
              <w:rPr>
                <w:bCs/>
                <w:sz w:val="28"/>
                <w:szCs w:val="28"/>
              </w:rPr>
              <w:t>Об установлении платы за технологическое присоединение</w:t>
            </w:r>
            <w:r>
              <w:rPr>
                <w:bCs/>
                <w:sz w:val="28"/>
                <w:szCs w:val="28"/>
              </w:rPr>
              <w:t xml:space="preserve"> </w:t>
            </w:r>
            <w:r w:rsidRPr="006C3689">
              <w:rPr>
                <w:bCs/>
                <w:sz w:val="28"/>
                <w:szCs w:val="28"/>
              </w:rPr>
              <w:t>к электрическим сетям ООО «</w:t>
            </w:r>
            <w:bookmarkStart w:id="0" w:name="_Hlk202793219"/>
            <w:r w:rsidRPr="006C3689">
              <w:rPr>
                <w:bCs/>
                <w:sz w:val="28"/>
                <w:szCs w:val="28"/>
              </w:rPr>
              <w:t>Горэлектросеть</w:t>
            </w:r>
            <w:bookmarkEnd w:id="0"/>
            <w:r w:rsidRPr="006C3689">
              <w:rPr>
                <w:bCs/>
                <w:sz w:val="28"/>
                <w:szCs w:val="28"/>
              </w:rPr>
              <w:t>» объекта</w:t>
            </w:r>
            <w:r>
              <w:rPr>
                <w:bCs/>
                <w:sz w:val="28"/>
                <w:szCs w:val="28"/>
              </w:rPr>
              <w:t xml:space="preserve"> </w:t>
            </w:r>
            <w:r w:rsidRPr="006C3689">
              <w:rPr>
                <w:bCs/>
                <w:sz w:val="28"/>
                <w:szCs w:val="28"/>
              </w:rPr>
              <w:t>электросетевого хозяйства заявителей Агапитова В. В.,</w:t>
            </w:r>
            <w:r>
              <w:rPr>
                <w:bCs/>
                <w:sz w:val="28"/>
                <w:szCs w:val="28"/>
              </w:rPr>
              <w:br/>
            </w:r>
            <w:r w:rsidRPr="006C3689">
              <w:rPr>
                <w:bCs/>
                <w:sz w:val="28"/>
                <w:szCs w:val="28"/>
              </w:rPr>
              <w:t>Агапитовой Е. С. по индивидуальному проекту</w:t>
            </w:r>
          </w:p>
        </w:tc>
        <w:tc>
          <w:tcPr>
            <w:tcW w:w="2126" w:type="dxa"/>
            <w:vAlign w:val="center"/>
          </w:tcPr>
          <w:p w14:paraId="47B29891" w14:textId="0B437774" w:rsidR="00EC72B0" w:rsidRPr="00110559" w:rsidRDefault="00EC72B0" w:rsidP="00EC72B0">
            <w:pPr>
              <w:jc w:val="center"/>
              <w:rPr>
                <w:kern w:val="32"/>
                <w:sz w:val="27"/>
                <w:szCs w:val="27"/>
              </w:rPr>
            </w:pPr>
            <w:r>
              <w:rPr>
                <w:kern w:val="32"/>
                <w:sz w:val="27"/>
                <w:szCs w:val="27"/>
              </w:rPr>
              <w:t>Саврасов М.Г.</w:t>
            </w:r>
          </w:p>
        </w:tc>
      </w:tr>
      <w:tr w:rsidR="00EC72B0" w:rsidRPr="00110559" w14:paraId="7D522A5E" w14:textId="77777777" w:rsidTr="00EC72B0">
        <w:trPr>
          <w:cantSplit/>
          <w:trHeight w:val="455"/>
          <w:jc w:val="center"/>
        </w:trPr>
        <w:tc>
          <w:tcPr>
            <w:tcW w:w="454" w:type="dxa"/>
            <w:vAlign w:val="center"/>
          </w:tcPr>
          <w:p w14:paraId="28613B60" w14:textId="5D510011" w:rsidR="00EC72B0" w:rsidRPr="00110559" w:rsidRDefault="00EC72B0" w:rsidP="00EC72B0">
            <w:pPr>
              <w:jc w:val="center"/>
              <w:rPr>
                <w:kern w:val="32"/>
                <w:sz w:val="27"/>
                <w:szCs w:val="27"/>
              </w:rPr>
            </w:pPr>
            <w:r>
              <w:rPr>
                <w:kern w:val="32"/>
                <w:sz w:val="27"/>
                <w:szCs w:val="27"/>
              </w:rPr>
              <w:t>2.</w:t>
            </w:r>
          </w:p>
        </w:tc>
        <w:tc>
          <w:tcPr>
            <w:tcW w:w="7197" w:type="dxa"/>
            <w:vAlign w:val="center"/>
          </w:tcPr>
          <w:p w14:paraId="352F8C52" w14:textId="2BFED722" w:rsidR="00EC72B0" w:rsidRPr="00916BFD" w:rsidRDefault="00EC72B0" w:rsidP="00EC72B0">
            <w:pPr>
              <w:tabs>
                <w:tab w:val="left" w:pos="6766"/>
              </w:tabs>
              <w:jc w:val="both"/>
              <w:rPr>
                <w:bCs/>
                <w:sz w:val="28"/>
                <w:szCs w:val="28"/>
              </w:rPr>
            </w:pPr>
            <w:r w:rsidRPr="006C3689">
              <w:rPr>
                <w:bCs/>
                <w:sz w:val="28"/>
                <w:szCs w:val="28"/>
              </w:rPr>
              <w:t>Об установлении платы за технологическое присоединение</w:t>
            </w:r>
            <w:r>
              <w:rPr>
                <w:bCs/>
                <w:sz w:val="28"/>
                <w:szCs w:val="28"/>
              </w:rPr>
              <w:br/>
            </w:r>
            <w:r w:rsidRPr="006C3689">
              <w:rPr>
                <w:bCs/>
                <w:sz w:val="28"/>
                <w:szCs w:val="28"/>
              </w:rPr>
              <w:t xml:space="preserve">к электрическим сетям ООО «Кузбасская энергосетевая компания» энергопринимающих устройств </w:t>
            </w:r>
            <w:r>
              <w:rPr>
                <w:bCs/>
                <w:sz w:val="28"/>
                <w:szCs w:val="28"/>
              </w:rPr>
              <w:br/>
            </w:r>
            <w:r w:rsidRPr="006C3689">
              <w:rPr>
                <w:bCs/>
                <w:sz w:val="28"/>
                <w:szCs w:val="28"/>
              </w:rPr>
              <w:t>ООО</w:t>
            </w:r>
            <w:r>
              <w:rPr>
                <w:bCs/>
                <w:sz w:val="28"/>
                <w:szCs w:val="28"/>
              </w:rPr>
              <w:t xml:space="preserve"> </w:t>
            </w:r>
            <w:r w:rsidRPr="006C3689">
              <w:rPr>
                <w:bCs/>
                <w:sz w:val="28"/>
                <w:szCs w:val="28"/>
              </w:rPr>
              <w:t>«</w:t>
            </w:r>
            <w:proofErr w:type="spellStart"/>
            <w:r w:rsidRPr="006C3689">
              <w:rPr>
                <w:bCs/>
                <w:sz w:val="28"/>
                <w:szCs w:val="28"/>
              </w:rPr>
              <w:t>ДорСтройМастер</w:t>
            </w:r>
            <w:proofErr w:type="spellEnd"/>
            <w:r w:rsidRPr="006C3689">
              <w:rPr>
                <w:bCs/>
                <w:sz w:val="28"/>
                <w:szCs w:val="28"/>
              </w:rPr>
              <w:t>» по индивидуальному проекту</w:t>
            </w:r>
          </w:p>
        </w:tc>
        <w:tc>
          <w:tcPr>
            <w:tcW w:w="2126" w:type="dxa"/>
            <w:vAlign w:val="center"/>
          </w:tcPr>
          <w:p w14:paraId="7C26F356" w14:textId="4D6A9635" w:rsidR="00EC72B0" w:rsidRDefault="00EC72B0" w:rsidP="00EC72B0">
            <w:pPr>
              <w:jc w:val="center"/>
              <w:rPr>
                <w:kern w:val="32"/>
                <w:sz w:val="27"/>
                <w:szCs w:val="27"/>
              </w:rPr>
            </w:pPr>
            <w:r>
              <w:rPr>
                <w:kern w:val="32"/>
                <w:sz w:val="27"/>
                <w:szCs w:val="27"/>
              </w:rPr>
              <w:t>Саврасов М.Г.</w:t>
            </w:r>
          </w:p>
        </w:tc>
      </w:tr>
      <w:tr w:rsidR="00EC72B0" w:rsidRPr="00110559" w14:paraId="24FB06B3" w14:textId="77777777" w:rsidTr="00EC72B0">
        <w:trPr>
          <w:cantSplit/>
          <w:trHeight w:val="455"/>
          <w:jc w:val="center"/>
        </w:trPr>
        <w:tc>
          <w:tcPr>
            <w:tcW w:w="454" w:type="dxa"/>
            <w:vAlign w:val="center"/>
          </w:tcPr>
          <w:p w14:paraId="5430495D" w14:textId="6B16F06C" w:rsidR="00EC72B0" w:rsidRDefault="00EC72B0" w:rsidP="00EC72B0">
            <w:pPr>
              <w:jc w:val="center"/>
              <w:rPr>
                <w:kern w:val="32"/>
                <w:sz w:val="27"/>
                <w:szCs w:val="27"/>
              </w:rPr>
            </w:pPr>
            <w:r>
              <w:rPr>
                <w:kern w:val="32"/>
                <w:sz w:val="27"/>
                <w:szCs w:val="27"/>
              </w:rPr>
              <w:t>3.</w:t>
            </w:r>
          </w:p>
        </w:tc>
        <w:tc>
          <w:tcPr>
            <w:tcW w:w="7197" w:type="dxa"/>
            <w:vAlign w:val="center"/>
          </w:tcPr>
          <w:p w14:paraId="5B7B604E" w14:textId="5A80F39C" w:rsidR="00EC72B0" w:rsidRPr="00090EFE" w:rsidRDefault="00EC72B0" w:rsidP="00EC72B0">
            <w:pPr>
              <w:tabs>
                <w:tab w:val="left" w:pos="6766"/>
              </w:tabs>
              <w:jc w:val="both"/>
              <w:rPr>
                <w:bCs/>
                <w:sz w:val="28"/>
                <w:szCs w:val="28"/>
              </w:rPr>
            </w:pPr>
            <w:r w:rsidRPr="006C3689">
              <w:rPr>
                <w:bCs/>
                <w:sz w:val="28"/>
                <w:szCs w:val="28"/>
              </w:rPr>
              <w:t>Об установлении платы за технологическое присоединение</w:t>
            </w:r>
            <w:r>
              <w:rPr>
                <w:bCs/>
                <w:sz w:val="28"/>
                <w:szCs w:val="28"/>
              </w:rPr>
              <w:br/>
            </w:r>
            <w:r w:rsidRPr="006C3689">
              <w:rPr>
                <w:bCs/>
                <w:sz w:val="28"/>
                <w:szCs w:val="28"/>
              </w:rPr>
              <w:t xml:space="preserve">к электрическим сетям ООО «Кузбасская энергосетевая компания» энергопринимающих устройств </w:t>
            </w:r>
            <w:r>
              <w:rPr>
                <w:bCs/>
                <w:sz w:val="28"/>
                <w:szCs w:val="28"/>
              </w:rPr>
              <w:br/>
            </w:r>
            <w:r w:rsidRPr="006C3689">
              <w:rPr>
                <w:bCs/>
                <w:sz w:val="28"/>
                <w:szCs w:val="28"/>
              </w:rPr>
              <w:t>МБУ «Губернский центр</w:t>
            </w:r>
            <w:r>
              <w:rPr>
                <w:bCs/>
                <w:sz w:val="28"/>
                <w:szCs w:val="28"/>
              </w:rPr>
              <w:t xml:space="preserve"> </w:t>
            </w:r>
            <w:r w:rsidRPr="006C3689">
              <w:rPr>
                <w:bCs/>
                <w:sz w:val="28"/>
                <w:szCs w:val="28"/>
              </w:rPr>
              <w:t>горнолыжного спорта и сноуборда» по индивидуальному проекту</w:t>
            </w:r>
          </w:p>
        </w:tc>
        <w:tc>
          <w:tcPr>
            <w:tcW w:w="2126" w:type="dxa"/>
            <w:vAlign w:val="center"/>
          </w:tcPr>
          <w:p w14:paraId="272A8347" w14:textId="5D03E785" w:rsidR="00EC72B0" w:rsidRDefault="00EC72B0" w:rsidP="00EC72B0">
            <w:pPr>
              <w:jc w:val="center"/>
              <w:rPr>
                <w:kern w:val="32"/>
                <w:sz w:val="27"/>
                <w:szCs w:val="27"/>
              </w:rPr>
            </w:pPr>
            <w:r>
              <w:rPr>
                <w:kern w:val="32"/>
                <w:sz w:val="27"/>
                <w:szCs w:val="27"/>
              </w:rPr>
              <w:t>Саврасов М.Г.</w:t>
            </w:r>
          </w:p>
        </w:tc>
      </w:tr>
    </w:tbl>
    <w:p w14:paraId="5359FC76" w14:textId="77777777" w:rsidR="00560038" w:rsidRDefault="00560038" w:rsidP="00EC72B0">
      <w:pPr>
        <w:widowControl w:val="0"/>
        <w:ind w:right="-1"/>
        <w:jc w:val="both"/>
        <w:rPr>
          <w:sz w:val="28"/>
          <w:szCs w:val="28"/>
        </w:rPr>
      </w:pPr>
    </w:p>
    <w:p w14:paraId="6C6E6A6A" w14:textId="77777777" w:rsidR="00EC72B0" w:rsidRDefault="0026748C" w:rsidP="00EC72B0">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7A3F7635" w14:textId="77777777" w:rsidR="00EC72B0" w:rsidRDefault="00EC72B0" w:rsidP="00EC72B0">
      <w:pPr>
        <w:widowControl w:val="0"/>
        <w:ind w:right="-1" w:firstLine="567"/>
        <w:jc w:val="both"/>
        <w:rPr>
          <w:sz w:val="28"/>
          <w:szCs w:val="28"/>
        </w:rPr>
      </w:pPr>
    </w:p>
    <w:p w14:paraId="63DA9C87" w14:textId="18FF83C9" w:rsidR="0019530C" w:rsidRPr="00EC72B0" w:rsidRDefault="008C09F5" w:rsidP="00EC72B0">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007A5A5F" w:rsidRPr="00EC72B0">
        <w:rPr>
          <w:b/>
          <w:bCs/>
          <w:color w:val="000000"/>
          <w:kern w:val="32"/>
          <w:sz w:val="28"/>
          <w:szCs w:val="28"/>
        </w:rPr>
        <w:t>«</w:t>
      </w:r>
      <w:r w:rsidR="00EC72B0" w:rsidRPr="00EC72B0">
        <w:rPr>
          <w:b/>
          <w:bCs/>
          <w:sz w:val="28"/>
          <w:szCs w:val="28"/>
        </w:rPr>
        <w:t>Об установлении платы за технологическое присоединение к электрическим сетям ООО «Горэлектросеть» объекта электросетевого хозяйства заявителей Агапитова В. В.,</w:t>
      </w:r>
      <w:r w:rsidR="00EC72B0" w:rsidRPr="00EC72B0">
        <w:rPr>
          <w:b/>
          <w:bCs/>
          <w:sz w:val="28"/>
          <w:szCs w:val="28"/>
        </w:rPr>
        <w:t xml:space="preserve"> </w:t>
      </w:r>
      <w:r w:rsidR="00EC72B0" w:rsidRPr="00EC72B0">
        <w:rPr>
          <w:b/>
          <w:bCs/>
          <w:sz w:val="28"/>
          <w:szCs w:val="28"/>
        </w:rPr>
        <w:t>Агапитовой Е. С. по индивидуальному проекту</w:t>
      </w:r>
      <w:r w:rsidR="005F77DA" w:rsidRPr="00EC72B0">
        <w:rPr>
          <w:b/>
          <w:bCs/>
          <w:sz w:val="28"/>
          <w:szCs w:val="28"/>
        </w:rPr>
        <w:t>»</w:t>
      </w:r>
    </w:p>
    <w:p w14:paraId="65FC2911" w14:textId="77777777" w:rsidR="00560038" w:rsidRDefault="00560038" w:rsidP="005F77DA">
      <w:pPr>
        <w:widowControl w:val="0"/>
        <w:ind w:right="-1" w:firstLine="567"/>
        <w:jc w:val="both"/>
        <w:rPr>
          <w:b/>
          <w:sz w:val="28"/>
          <w:szCs w:val="28"/>
        </w:rPr>
      </w:pPr>
    </w:p>
    <w:p w14:paraId="05067EE4" w14:textId="2DFE282C" w:rsidR="0019530C" w:rsidRPr="00EC72B0" w:rsidRDefault="0019530C" w:rsidP="005F77DA">
      <w:pPr>
        <w:widowControl w:val="0"/>
        <w:ind w:right="-1" w:firstLine="567"/>
        <w:jc w:val="both"/>
        <w:rPr>
          <w:b/>
          <w:bCs/>
          <w:kern w:val="32"/>
          <w:sz w:val="28"/>
          <w:szCs w:val="28"/>
        </w:rPr>
      </w:pPr>
      <w:r w:rsidRPr="001E2F4D">
        <w:rPr>
          <w:b/>
          <w:sz w:val="28"/>
          <w:szCs w:val="28"/>
        </w:rPr>
        <w:t xml:space="preserve">СЛУШАЛИ: </w:t>
      </w:r>
      <w:r w:rsidR="00EC72B0" w:rsidRPr="00EC72B0">
        <w:rPr>
          <w:b/>
          <w:bCs/>
          <w:kern w:val="32"/>
          <w:sz w:val="28"/>
          <w:szCs w:val="28"/>
        </w:rPr>
        <w:t>Саврасова М.Г.</w:t>
      </w:r>
    </w:p>
    <w:p w14:paraId="2AE059DD" w14:textId="5E9BBBBE" w:rsidR="005F77DA" w:rsidRDefault="005F77DA" w:rsidP="005F77DA">
      <w:pPr>
        <w:widowControl w:val="0"/>
        <w:ind w:right="-1" w:firstLine="567"/>
        <w:jc w:val="both"/>
        <w:rPr>
          <w:b/>
          <w:bCs/>
          <w:color w:val="000000"/>
          <w:kern w:val="32"/>
          <w:sz w:val="28"/>
          <w:szCs w:val="28"/>
        </w:rPr>
      </w:pPr>
    </w:p>
    <w:p w14:paraId="5FA65211" w14:textId="584C8EB7" w:rsidR="00EC72B0" w:rsidRDefault="00AF0DAF" w:rsidP="00EC72B0">
      <w:pPr>
        <w:ind w:firstLine="709"/>
        <w:jc w:val="both"/>
        <w:rPr>
          <w:bCs/>
          <w:color w:val="000000"/>
          <w:sz w:val="28"/>
          <w:szCs w:val="28"/>
        </w:rPr>
      </w:pPr>
      <w:r>
        <w:rPr>
          <w:bCs/>
          <w:kern w:val="32"/>
          <w:sz w:val="28"/>
          <w:szCs w:val="28"/>
        </w:rPr>
        <w:t xml:space="preserve">Докладчик </w:t>
      </w:r>
      <w:r w:rsidR="00EC72B0">
        <w:rPr>
          <w:bCs/>
          <w:kern w:val="32"/>
          <w:sz w:val="28"/>
          <w:szCs w:val="28"/>
        </w:rPr>
        <w:t xml:space="preserve">согласно экспертному заключению (приложение № 1 к настоящему протоколу) предлагает </w:t>
      </w:r>
      <w:r w:rsidR="00EC72B0">
        <w:rPr>
          <w:color w:val="000000"/>
          <w:sz w:val="28"/>
          <w:szCs w:val="28"/>
          <w:shd w:val="clear" w:color="auto" w:fill="FFFFFF"/>
        </w:rPr>
        <w:t>у</w:t>
      </w:r>
      <w:r w:rsidR="00EC72B0" w:rsidRPr="00261C85">
        <w:rPr>
          <w:color w:val="000000"/>
          <w:sz w:val="28"/>
          <w:szCs w:val="28"/>
          <w:shd w:val="clear" w:color="auto" w:fill="FFFFFF"/>
        </w:rPr>
        <w:t xml:space="preserve">становить </w:t>
      </w:r>
      <w:r w:rsidR="00EC72B0" w:rsidRPr="009A56A6">
        <w:rPr>
          <w:bCs/>
          <w:color w:val="000000"/>
          <w:sz w:val="28"/>
          <w:szCs w:val="28"/>
        </w:rPr>
        <w:t>плату за технологическое присоединение к электрическим сетям ООО «</w:t>
      </w:r>
      <w:bookmarkStart w:id="1" w:name="_Hlk202793279"/>
      <w:r w:rsidR="00EC72B0" w:rsidRPr="00D83A53">
        <w:rPr>
          <w:bCs/>
          <w:color w:val="000000"/>
          <w:sz w:val="28"/>
          <w:szCs w:val="28"/>
        </w:rPr>
        <w:t>Горэлектросеть</w:t>
      </w:r>
      <w:bookmarkEnd w:id="1"/>
      <w:r w:rsidR="00EC72B0" w:rsidRPr="009A56A6">
        <w:rPr>
          <w:bCs/>
          <w:color w:val="000000"/>
          <w:sz w:val="28"/>
          <w:szCs w:val="28"/>
        </w:rPr>
        <w:t xml:space="preserve">» энергопринимающих </w:t>
      </w:r>
      <w:r w:rsidR="00EC72B0" w:rsidRPr="00D83A53">
        <w:rPr>
          <w:bCs/>
          <w:color w:val="000000"/>
          <w:sz w:val="28"/>
          <w:szCs w:val="28"/>
        </w:rPr>
        <w:t xml:space="preserve">устройств </w:t>
      </w:r>
      <w:bookmarkStart w:id="2" w:name="_Hlk202793243"/>
      <w:r w:rsidR="00EC72B0" w:rsidRPr="00D83A53">
        <w:rPr>
          <w:bCs/>
          <w:color w:val="000000"/>
          <w:sz w:val="28"/>
          <w:szCs w:val="28"/>
        </w:rPr>
        <w:t xml:space="preserve">ВРУ-0,4 </w:t>
      </w:r>
      <w:proofErr w:type="spellStart"/>
      <w:r w:rsidR="00EC72B0" w:rsidRPr="00D83A53">
        <w:rPr>
          <w:bCs/>
          <w:color w:val="000000"/>
          <w:sz w:val="28"/>
          <w:szCs w:val="28"/>
        </w:rPr>
        <w:t>кВ</w:t>
      </w:r>
      <w:proofErr w:type="spellEnd"/>
      <w:r w:rsidR="00EC72B0" w:rsidRPr="00D83A53">
        <w:rPr>
          <w:bCs/>
          <w:color w:val="000000"/>
          <w:sz w:val="28"/>
          <w:szCs w:val="28"/>
        </w:rPr>
        <w:t xml:space="preserve"> нежилого здания № 1, нежилого здания № 2</w:t>
      </w:r>
      <w:bookmarkEnd w:id="2"/>
      <w:r w:rsidR="00EC72B0" w:rsidRPr="009A56A6">
        <w:rPr>
          <w:bCs/>
          <w:color w:val="000000"/>
          <w:sz w:val="28"/>
          <w:szCs w:val="28"/>
        </w:rPr>
        <w:t xml:space="preserve"> </w:t>
      </w:r>
      <w:bookmarkStart w:id="3" w:name="_Hlk202793252"/>
      <w:bookmarkStart w:id="4" w:name="_Hlk202793313"/>
      <w:r w:rsidR="00EC72B0" w:rsidRPr="00D83A53">
        <w:rPr>
          <w:bCs/>
          <w:color w:val="000000"/>
          <w:sz w:val="28"/>
          <w:szCs w:val="28"/>
        </w:rPr>
        <w:t>Агапитова В. В., Агапитовой Е. С.</w:t>
      </w:r>
      <w:bookmarkEnd w:id="4"/>
      <w:r w:rsidR="00EC72B0" w:rsidRPr="00D83A53">
        <w:rPr>
          <w:bCs/>
          <w:color w:val="000000"/>
          <w:sz w:val="28"/>
          <w:szCs w:val="28"/>
        </w:rPr>
        <w:t>,</w:t>
      </w:r>
      <w:r w:rsidR="00EC72B0" w:rsidRPr="009A56A6">
        <w:rPr>
          <w:bCs/>
          <w:color w:val="000000"/>
          <w:sz w:val="28"/>
          <w:szCs w:val="28"/>
        </w:rPr>
        <w:t xml:space="preserve"> </w:t>
      </w:r>
      <w:bookmarkEnd w:id="3"/>
      <w:r w:rsidR="00EC72B0" w:rsidRPr="009A56A6">
        <w:rPr>
          <w:bCs/>
          <w:color w:val="000000"/>
          <w:sz w:val="28"/>
          <w:szCs w:val="28"/>
        </w:rPr>
        <w:t xml:space="preserve">максимальной мощностью </w:t>
      </w:r>
      <w:r w:rsidR="00EC72B0">
        <w:rPr>
          <w:bCs/>
          <w:color w:val="000000"/>
          <w:sz w:val="28"/>
          <w:szCs w:val="28"/>
        </w:rPr>
        <w:t>300</w:t>
      </w:r>
      <w:r w:rsidR="00EC72B0" w:rsidRPr="009A56A6">
        <w:rPr>
          <w:bCs/>
          <w:color w:val="000000"/>
          <w:sz w:val="28"/>
          <w:szCs w:val="28"/>
        </w:rPr>
        <w:t xml:space="preserve"> кВт (</w:t>
      </w:r>
      <w:bookmarkStart w:id="5" w:name="_Hlk202793330"/>
      <w:r w:rsidR="00EC72B0" w:rsidRPr="00D83A53">
        <w:rPr>
          <w:bCs/>
          <w:color w:val="000000"/>
          <w:sz w:val="28"/>
          <w:szCs w:val="28"/>
        </w:rPr>
        <w:t>Кемеровская область - Кузбасс, г. Новокузнецк, Новокузнецкий городской округ, Заводской район,</w:t>
      </w:r>
      <w:r w:rsidR="00EC72B0">
        <w:rPr>
          <w:bCs/>
          <w:color w:val="000000"/>
          <w:sz w:val="28"/>
          <w:szCs w:val="28"/>
        </w:rPr>
        <w:t xml:space="preserve"> </w:t>
      </w:r>
      <w:r w:rsidR="00EC72B0" w:rsidRPr="00D83A53">
        <w:rPr>
          <w:bCs/>
          <w:color w:val="000000"/>
          <w:sz w:val="28"/>
          <w:szCs w:val="28"/>
        </w:rPr>
        <w:t>ул. Ярославская, земельный участок 15, кадастровый номер</w:t>
      </w:r>
      <w:r w:rsidR="00EC72B0">
        <w:rPr>
          <w:bCs/>
          <w:color w:val="000000"/>
          <w:sz w:val="28"/>
          <w:szCs w:val="28"/>
        </w:rPr>
        <w:t xml:space="preserve"> </w:t>
      </w:r>
      <w:r w:rsidR="00EC72B0" w:rsidRPr="00D83A53">
        <w:rPr>
          <w:bCs/>
          <w:color w:val="000000"/>
          <w:sz w:val="28"/>
          <w:szCs w:val="28"/>
        </w:rPr>
        <w:t>42:30:0414025:2075</w:t>
      </w:r>
      <w:bookmarkEnd w:id="5"/>
      <w:r w:rsidR="00EC72B0" w:rsidRPr="009A56A6">
        <w:rPr>
          <w:bCs/>
          <w:color w:val="000000"/>
          <w:sz w:val="28"/>
          <w:szCs w:val="28"/>
        </w:rPr>
        <w:t xml:space="preserve">) по индивидуальному проекту согласно приложению </w:t>
      </w:r>
      <w:r w:rsidR="00EC72B0">
        <w:rPr>
          <w:bCs/>
          <w:color w:val="000000"/>
          <w:sz w:val="28"/>
          <w:szCs w:val="28"/>
        </w:rPr>
        <w:t xml:space="preserve">№ 2 </w:t>
      </w:r>
      <w:r w:rsidR="00EC72B0" w:rsidRPr="009A56A6">
        <w:rPr>
          <w:bCs/>
          <w:color w:val="000000"/>
          <w:sz w:val="28"/>
          <w:szCs w:val="28"/>
        </w:rPr>
        <w:t xml:space="preserve">к настоящему </w:t>
      </w:r>
      <w:r w:rsidR="00EC72B0">
        <w:rPr>
          <w:bCs/>
          <w:color w:val="000000"/>
          <w:sz w:val="28"/>
          <w:szCs w:val="28"/>
        </w:rPr>
        <w:t>протоколу.</w:t>
      </w:r>
    </w:p>
    <w:p w14:paraId="6EB1CEA3" w14:textId="0AA72F7E" w:rsidR="00510466" w:rsidRPr="00D82223" w:rsidRDefault="00510466" w:rsidP="00EC72B0">
      <w:pPr>
        <w:ind w:right="-1" w:firstLine="709"/>
        <w:jc w:val="both"/>
        <w:rPr>
          <w:bCs/>
          <w:sz w:val="28"/>
        </w:rPr>
      </w:pPr>
    </w:p>
    <w:p w14:paraId="1696D2B8" w14:textId="6314941A" w:rsidR="00584C6F" w:rsidRDefault="001013F3" w:rsidP="00584C6F">
      <w:pPr>
        <w:widowControl w:val="0"/>
        <w:ind w:right="-1" w:firstLine="567"/>
        <w:jc w:val="both"/>
        <w:rPr>
          <w:bCs/>
          <w:color w:val="000000"/>
          <w:sz w:val="28"/>
          <w:szCs w:val="28"/>
        </w:rPr>
      </w:pPr>
      <w:r>
        <w:rPr>
          <w:bCs/>
          <w:color w:val="000000"/>
          <w:kern w:val="32"/>
          <w:sz w:val="28"/>
          <w:szCs w:val="28"/>
        </w:rPr>
        <w:t xml:space="preserve">В материалах дела имеется письменное обращение от 17.07.2025 № 14-6308-12 за подписью генерального директора </w:t>
      </w:r>
      <w:r w:rsidRPr="009A56A6">
        <w:rPr>
          <w:bCs/>
          <w:color w:val="000000"/>
          <w:sz w:val="28"/>
          <w:szCs w:val="28"/>
        </w:rPr>
        <w:t>ООО «</w:t>
      </w:r>
      <w:r w:rsidRPr="00D83A53">
        <w:rPr>
          <w:bCs/>
          <w:color w:val="000000"/>
          <w:sz w:val="28"/>
          <w:szCs w:val="28"/>
        </w:rPr>
        <w:t>Горэлектросеть</w:t>
      </w:r>
      <w:r w:rsidRPr="009A56A6">
        <w:rPr>
          <w:bCs/>
          <w:color w:val="000000"/>
          <w:sz w:val="28"/>
          <w:szCs w:val="28"/>
        </w:rPr>
        <w:t>»</w:t>
      </w:r>
      <w:r>
        <w:rPr>
          <w:bCs/>
          <w:color w:val="000000"/>
          <w:sz w:val="28"/>
          <w:szCs w:val="28"/>
        </w:rPr>
        <w:t xml:space="preserve"> с просьбой рассмотреть вопрос без участия представителей общества. Проект согласован.</w:t>
      </w:r>
    </w:p>
    <w:p w14:paraId="215DDFA3" w14:textId="77777777" w:rsidR="001013F3" w:rsidRDefault="001013F3" w:rsidP="00584C6F">
      <w:pPr>
        <w:widowControl w:val="0"/>
        <w:ind w:right="-1" w:firstLine="567"/>
        <w:jc w:val="both"/>
        <w:rPr>
          <w:bCs/>
          <w:color w:val="000000"/>
          <w:kern w:val="32"/>
          <w:sz w:val="28"/>
          <w:szCs w:val="28"/>
        </w:rPr>
      </w:pPr>
    </w:p>
    <w:p w14:paraId="26F34333" w14:textId="60BF1AAC" w:rsidR="008D23F4" w:rsidRPr="00584C6F" w:rsidRDefault="008D23F4" w:rsidP="00584C6F">
      <w:pPr>
        <w:widowControl w:val="0"/>
        <w:ind w:right="-1" w:firstLine="567"/>
        <w:jc w:val="both"/>
        <w:rPr>
          <w:bCs/>
          <w:color w:val="000000"/>
          <w:kern w:val="32"/>
          <w:sz w:val="28"/>
          <w:szCs w:val="28"/>
        </w:rPr>
      </w:pPr>
      <w:r>
        <w:rPr>
          <w:bCs/>
          <w:color w:val="000000"/>
          <w:kern w:val="32"/>
          <w:sz w:val="28"/>
          <w:szCs w:val="28"/>
        </w:rPr>
        <w:t xml:space="preserve">Кулебякина М.В. в письменной позиции по голосованию Ассоциации </w:t>
      </w:r>
      <w:r>
        <w:rPr>
          <w:bCs/>
          <w:color w:val="000000"/>
          <w:kern w:val="32"/>
          <w:sz w:val="28"/>
          <w:szCs w:val="28"/>
        </w:rPr>
        <w:br/>
        <w:t>НП «Совет рынка» отметила</w:t>
      </w:r>
      <w:r w:rsidRPr="008D23F4">
        <w:rPr>
          <w:bCs/>
          <w:color w:val="000000"/>
          <w:kern w:val="32"/>
          <w:sz w:val="28"/>
          <w:szCs w:val="28"/>
        </w:rPr>
        <w:t>, что расчет платы не соответствует п.17 Методических</w:t>
      </w:r>
      <w:r>
        <w:rPr>
          <w:bCs/>
          <w:color w:val="000000"/>
          <w:kern w:val="32"/>
          <w:sz w:val="28"/>
          <w:szCs w:val="28"/>
        </w:rPr>
        <w:t xml:space="preserve"> </w:t>
      </w:r>
      <w:r w:rsidRPr="008D23F4">
        <w:rPr>
          <w:bCs/>
          <w:color w:val="000000"/>
          <w:kern w:val="32"/>
          <w:sz w:val="28"/>
          <w:szCs w:val="28"/>
        </w:rPr>
        <w:t>указаний в части использования в расчете минимальной</w:t>
      </w:r>
      <w:r>
        <w:rPr>
          <w:bCs/>
          <w:color w:val="000000"/>
          <w:kern w:val="32"/>
          <w:sz w:val="28"/>
          <w:szCs w:val="28"/>
        </w:rPr>
        <w:t xml:space="preserve"> </w:t>
      </w:r>
      <w:r w:rsidRPr="008D23F4">
        <w:rPr>
          <w:bCs/>
          <w:color w:val="000000"/>
          <w:kern w:val="32"/>
          <w:sz w:val="28"/>
          <w:szCs w:val="28"/>
        </w:rPr>
        <w:t>стоимости</w:t>
      </w:r>
      <w:r>
        <w:rPr>
          <w:bCs/>
          <w:color w:val="000000"/>
          <w:kern w:val="32"/>
          <w:sz w:val="28"/>
          <w:szCs w:val="28"/>
        </w:rPr>
        <w:t xml:space="preserve"> </w:t>
      </w:r>
      <w:r w:rsidRPr="008D23F4">
        <w:rPr>
          <w:bCs/>
          <w:color w:val="000000"/>
          <w:kern w:val="32"/>
          <w:sz w:val="28"/>
          <w:szCs w:val="28"/>
        </w:rPr>
        <w:t>мероприятий «последней мили».</w:t>
      </w:r>
    </w:p>
    <w:p w14:paraId="10E90994" w14:textId="18AB0B34" w:rsidR="00360AD0" w:rsidRPr="00796A72" w:rsidRDefault="00360AD0" w:rsidP="00D950BF">
      <w:pPr>
        <w:ind w:firstLine="567"/>
        <w:jc w:val="both"/>
        <w:rPr>
          <w:bCs/>
          <w:sz w:val="28"/>
          <w:szCs w:val="28"/>
        </w:rPr>
      </w:pPr>
      <w:r w:rsidRPr="00145272">
        <w:rPr>
          <w:bCs/>
          <w:sz w:val="28"/>
          <w:szCs w:val="28"/>
        </w:rPr>
        <w:lastRenderedPageBreak/>
        <w:t>Рассмотрев представленные материалы</w:t>
      </w:r>
    </w:p>
    <w:p w14:paraId="43010B6A" w14:textId="77777777" w:rsidR="00796A72" w:rsidRDefault="00796A72" w:rsidP="00D950BF">
      <w:pPr>
        <w:ind w:firstLine="567"/>
        <w:jc w:val="both"/>
        <w:rPr>
          <w:b/>
          <w:sz w:val="28"/>
          <w:szCs w:val="28"/>
        </w:rPr>
      </w:pPr>
    </w:p>
    <w:p w14:paraId="521EC2CC" w14:textId="77777777" w:rsidR="003A2B57" w:rsidRDefault="00360AD0" w:rsidP="003A2B5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3A2B57">
      <w:pPr>
        <w:ind w:firstLine="567"/>
        <w:jc w:val="both"/>
        <w:rPr>
          <w:b/>
          <w:sz w:val="28"/>
          <w:szCs w:val="28"/>
        </w:rPr>
      </w:pPr>
    </w:p>
    <w:p w14:paraId="22C397CC" w14:textId="0AD5ED54" w:rsidR="00796A72" w:rsidRPr="008D23F4" w:rsidRDefault="008D23F4" w:rsidP="00E95DB4">
      <w:pPr>
        <w:ind w:right="-1" w:firstLine="567"/>
        <w:jc w:val="both"/>
        <w:rPr>
          <w:sz w:val="28"/>
          <w:szCs w:val="22"/>
        </w:rPr>
      </w:pPr>
      <w:r w:rsidRPr="008D23F4">
        <w:rPr>
          <w:sz w:val="28"/>
          <w:szCs w:val="22"/>
        </w:rPr>
        <w:t>Согласиться с предложением докладчика.</w:t>
      </w:r>
    </w:p>
    <w:p w14:paraId="798FF749" w14:textId="77777777" w:rsidR="008D23F4" w:rsidRDefault="008D23F4" w:rsidP="00E95DB4">
      <w:pPr>
        <w:ind w:right="-1" w:firstLine="567"/>
        <w:jc w:val="both"/>
        <w:rPr>
          <w:b/>
          <w:bCs/>
          <w:sz w:val="28"/>
          <w:szCs w:val="22"/>
        </w:rPr>
      </w:pPr>
    </w:p>
    <w:p w14:paraId="353C106F" w14:textId="5A139EAC" w:rsidR="00574412" w:rsidRDefault="00720213" w:rsidP="00574412">
      <w:pPr>
        <w:ind w:right="-1" w:firstLine="567"/>
        <w:jc w:val="both"/>
        <w:rPr>
          <w:b/>
          <w:bCs/>
          <w:sz w:val="28"/>
          <w:szCs w:val="22"/>
        </w:rPr>
      </w:pPr>
      <w:r w:rsidRPr="0016716C">
        <w:rPr>
          <w:b/>
          <w:bCs/>
          <w:sz w:val="28"/>
          <w:szCs w:val="22"/>
        </w:rPr>
        <w:t xml:space="preserve">Проведено голосование: «за» - </w:t>
      </w:r>
      <w:r w:rsidR="00574412">
        <w:rPr>
          <w:b/>
          <w:bCs/>
          <w:sz w:val="28"/>
          <w:szCs w:val="22"/>
        </w:rPr>
        <w:t>4;</w:t>
      </w:r>
    </w:p>
    <w:p w14:paraId="4D7DE957" w14:textId="0FA71475" w:rsidR="00574412" w:rsidRDefault="00574412" w:rsidP="00574412">
      <w:pPr>
        <w:ind w:right="-1" w:firstLine="567"/>
        <w:jc w:val="both"/>
        <w:rPr>
          <w:b/>
          <w:bCs/>
          <w:sz w:val="28"/>
          <w:szCs w:val="22"/>
        </w:rPr>
      </w:pPr>
      <w:r>
        <w:rPr>
          <w:b/>
          <w:bCs/>
          <w:sz w:val="28"/>
          <w:szCs w:val="22"/>
        </w:rPr>
        <w:t>«ПРОТИВ» - 1 (Кулебякина М.В.).</w:t>
      </w:r>
    </w:p>
    <w:p w14:paraId="68F5FB41" w14:textId="77777777" w:rsidR="00574412" w:rsidRDefault="00574412" w:rsidP="00574412">
      <w:pPr>
        <w:ind w:right="-1" w:firstLine="567"/>
        <w:jc w:val="both"/>
        <w:rPr>
          <w:b/>
          <w:bCs/>
          <w:sz w:val="28"/>
          <w:szCs w:val="22"/>
        </w:rPr>
      </w:pPr>
    </w:p>
    <w:p w14:paraId="5849ACA4" w14:textId="6CD83A3C" w:rsidR="00574412" w:rsidRDefault="00574412" w:rsidP="00574412">
      <w:pPr>
        <w:ind w:right="-1" w:firstLine="567"/>
        <w:jc w:val="both"/>
        <w:rPr>
          <w:b/>
          <w:sz w:val="28"/>
          <w:szCs w:val="28"/>
        </w:rPr>
      </w:pPr>
      <w:r>
        <w:rPr>
          <w:bCs/>
          <w:sz w:val="28"/>
          <w:szCs w:val="28"/>
        </w:rPr>
        <w:t>Вопрос 2 «</w:t>
      </w:r>
      <w:r w:rsidRPr="009A56A6">
        <w:rPr>
          <w:b/>
          <w:sz w:val="28"/>
          <w:szCs w:val="28"/>
        </w:rPr>
        <w:t>Об установлении платы за технологическое присоединение</w:t>
      </w:r>
      <w:r>
        <w:rPr>
          <w:b/>
          <w:bCs/>
          <w:sz w:val="28"/>
          <w:szCs w:val="22"/>
        </w:rPr>
        <w:t xml:space="preserve"> </w:t>
      </w:r>
      <w:r w:rsidRPr="009A56A6">
        <w:rPr>
          <w:b/>
          <w:sz w:val="28"/>
          <w:szCs w:val="28"/>
        </w:rPr>
        <w:t xml:space="preserve">к электрическим сетям ООО «Кузбасская энергосетевая компания» энергопринимающих устройств </w:t>
      </w:r>
      <w:r w:rsidRPr="0020413D">
        <w:rPr>
          <w:b/>
          <w:sz w:val="28"/>
          <w:szCs w:val="28"/>
        </w:rPr>
        <w:t xml:space="preserve">ООО </w:t>
      </w:r>
      <w:r w:rsidRPr="001E4C62">
        <w:rPr>
          <w:b/>
          <w:sz w:val="28"/>
          <w:szCs w:val="28"/>
        </w:rPr>
        <w:t>«</w:t>
      </w:r>
      <w:proofErr w:type="spellStart"/>
      <w:r w:rsidRPr="001E4C62">
        <w:rPr>
          <w:b/>
          <w:sz w:val="28"/>
          <w:szCs w:val="28"/>
        </w:rPr>
        <w:t>ДорСтройМастер</w:t>
      </w:r>
      <w:proofErr w:type="spellEnd"/>
      <w:r w:rsidRPr="001E4C62">
        <w:rPr>
          <w:b/>
          <w:sz w:val="28"/>
          <w:szCs w:val="28"/>
        </w:rPr>
        <w:t>»</w:t>
      </w:r>
      <w:r>
        <w:rPr>
          <w:b/>
          <w:sz w:val="28"/>
          <w:szCs w:val="28"/>
        </w:rPr>
        <w:t xml:space="preserve"> </w:t>
      </w:r>
      <w:r w:rsidRPr="009A56A6">
        <w:rPr>
          <w:b/>
          <w:sz w:val="28"/>
          <w:szCs w:val="28"/>
        </w:rPr>
        <w:t>по индивидуальному проекту</w:t>
      </w:r>
      <w:r>
        <w:rPr>
          <w:b/>
          <w:sz w:val="28"/>
          <w:szCs w:val="28"/>
        </w:rPr>
        <w:t>»</w:t>
      </w:r>
    </w:p>
    <w:p w14:paraId="0FEED472" w14:textId="77777777" w:rsidR="00574412" w:rsidRDefault="00574412" w:rsidP="00574412">
      <w:pPr>
        <w:ind w:right="-1" w:firstLine="567"/>
        <w:jc w:val="both"/>
        <w:rPr>
          <w:b/>
          <w:bCs/>
          <w:sz w:val="28"/>
          <w:szCs w:val="22"/>
        </w:rPr>
      </w:pPr>
    </w:p>
    <w:p w14:paraId="762073B3" w14:textId="77777777" w:rsidR="00574412" w:rsidRPr="00EC72B0" w:rsidRDefault="00574412" w:rsidP="00574412">
      <w:pPr>
        <w:widowControl w:val="0"/>
        <w:ind w:right="-1" w:firstLine="567"/>
        <w:jc w:val="both"/>
        <w:rPr>
          <w:b/>
          <w:bCs/>
          <w:kern w:val="32"/>
          <w:sz w:val="28"/>
          <w:szCs w:val="28"/>
        </w:rPr>
      </w:pPr>
      <w:r w:rsidRPr="001E2F4D">
        <w:rPr>
          <w:b/>
          <w:sz w:val="28"/>
          <w:szCs w:val="28"/>
        </w:rPr>
        <w:t xml:space="preserve">СЛУШАЛИ: </w:t>
      </w:r>
      <w:r w:rsidRPr="00EC72B0">
        <w:rPr>
          <w:b/>
          <w:bCs/>
          <w:kern w:val="32"/>
          <w:sz w:val="28"/>
          <w:szCs w:val="28"/>
        </w:rPr>
        <w:t>Саврасова М.Г.</w:t>
      </w:r>
    </w:p>
    <w:p w14:paraId="5603A099" w14:textId="77777777" w:rsidR="00574412" w:rsidRDefault="00574412" w:rsidP="00574412">
      <w:pPr>
        <w:widowControl w:val="0"/>
        <w:ind w:right="-1" w:firstLine="567"/>
        <w:jc w:val="both"/>
        <w:rPr>
          <w:b/>
          <w:bCs/>
          <w:color w:val="000000"/>
          <w:kern w:val="32"/>
          <w:sz w:val="28"/>
          <w:szCs w:val="28"/>
        </w:rPr>
      </w:pPr>
    </w:p>
    <w:p w14:paraId="46993E5D" w14:textId="45DE8D50" w:rsidR="007A5A5F" w:rsidRDefault="00574412" w:rsidP="00574412">
      <w:pPr>
        <w:ind w:right="-1" w:firstLine="567"/>
        <w:jc w:val="both"/>
        <w:rPr>
          <w:bCs/>
          <w:sz w:val="28"/>
          <w:szCs w:val="28"/>
        </w:rPr>
      </w:pPr>
      <w:r>
        <w:rPr>
          <w:bCs/>
          <w:kern w:val="32"/>
          <w:sz w:val="28"/>
          <w:szCs w:val="28"/>
        </w:rPr>
        <w:t xml:space="preserve">Докладчик согласно экспертному заключению (приложение № </w:t>
      </w:r>
      <w:r>
        <w:rPr>
          <w:bCs/>
          <w:kern w:val="32"/>
          <w:sz w:val="28"/>
          <w:szCs w:val="28"/>
        </w:rPr>
        <w:t>3</w:t>
      </w:r>
      <w:r>
        <w:rPr>
          <w:bCs/>
          <w:kern w:val="32"/>
          <w:sz w:val="28"/>
          <w:szCs w:val="28"/>
        </w:rPr>
        <w:t xml:space="preserve"> к настоящему протоколу) </w:t>
      </w:r>
      <w:r w:rsidRPr="00574412">
        <w:rPr>
          <w:bCs/>
          <w:kern w:val="32"/>
          <w:sz w:val="28"/>
          <w:szCs w:val="28"/>
        </w:rPr>
        <w:t>предлагает</w:t>
      </w:r>
      <w:r w:rsidRPr="00574412">
        <w:rPr>
          <w:bCs/>
          <w:sz w:val="28"/>
          <w:szCs w:val="22"/>
        </w:rPr>
        <w:t xml:space="preserve"> у</w:t>
      </w:r>
      <w:r w:rsidRPr="00574412">
        <w:rPr>
          <w:bCs/>
          <w:color w:val="000000"/>
          <w:sz w:val="28"/>
          <w:szCs w:val="28"/>
          <w:shd w:val="clear" w:color="auto" w:fill="FFFFFF"/>
        </w:rPr>
        <w:t>стан</w:t>
      </w:r>
      <w:r w:rsidRPr="00261C85">
        <w:rPr>
          <w:color w:val="000000"/>
          <w:sz w:val="28"/>
          <w:szCs w:val="28"/>
          <w:shd w:val="clear" w:color="auto" w:fill="FFFFFF"/>
        </w:rPr>
        <w:t xml:space="preserve">овить </w:t>
      </w:r>
      <w:r w:rsidRPr="009A56A6">
        <w:rPr>
          <w:bCs/>
          <w:color w:val="000000"/>
          <w:sz w:val="28"/>
          <w:szCs w:val="28"/>
        </w:rPr>
        <w:t xml:space="preserve">плату за технологическое присоединение </w:t>
      </w:r>
      <w:r>
        <w:rPr>
          <w:bCs/>
          <w:color w:val="000000"/>
          <w:sz w:val="28"/>
          <w:szCs w:val="28"/>
        </w:rPr>
        <w:br/>
      </w:r>
      <w:r w:rsidRPr="009A56A6">
        <w:rPr>
          <w:bCs/>
          <w:color w:val="000000"/>
          <w:sz w:val="28"/>
          <w:szCs w:val="28"/>
        </w:rPr>
        <w:t>к электрическим сетям ООО «Кузбасская энергосетевая</w:t>
      </w:r>
      <w:r>
        <w:rPr>
          <w:bCs/>
          <w:color w:val="000000"/>
          <w:sz w:val="28"/>
          <w:szCs w:val="28"/>
        </w:rPr>
        <w:t xml:space="preserve"> </w:t>
      </w:r>
      <w:r w:rsidRPr="009A56A6">
        <w:rPr>
          <w:bCs/>
          <w:color w:val="000000"/>
          <w:sz w:val="28"/>
          <w:szCs w:val="28"/>
        </w:rPr>
        <w:t xml:space="preserve">компания» энергопринимающих устройств </w:t>
      </w:r>
      <w:r w:rsidRPr="001E4C62">
        <w:rPr>
          <w:bCs/>
          <w:color w:val="000000"/>
          <w:sz w:val="28"/>
          <w:szCs w:val="28"/>
        </w:rPr>
        <w:t xml:space="preserve">ЛЭП-0,4 </w:t>
      </w:r>
      <w:proofErr w:type="spellStart"/>
      <w:r w:rsidRPr="001E4C62">
        <w:rPr>
          <w:bCs/>
          <w:color w:val="000000"/>
          <w:sz w:val="28"/>
          <w:szCs w:val="28"/>
        </w:rPr>
        <w:t>кВ</w:t>
      </w:r>
      <w:proofErr w:type="spellEnd"/>
      <w:r w:rsidRPr="001E4C62">
        <w:rPr>
          <w:bCs/>
          <w:color w:val="000000"/>
          <w:sz w:val="28"/>
          <w:szCs w:val="28"/>
        </w:rPr>
        <w:t xml:space="preserve">, ВРУ-0,4 </w:t>
      </w:r>
      <w:proofErr w:type="spellStart"/>
      <w:r w:rsidRPr="001E4C62">
        <w:rPr>
          <w:bCs/>
          <w:color w:val="000000"/>
          <w:sz w:val="28"/>
          <w:szCs w:val="28"/>
        </w:rPr>
        <w:t>кВ</w:t>
      </w:r>
      <w:proofErr w:type="spellEnd"/>
      <w:r w:rsidRPr="001E4C62">
        <w:rPr>
          <w:bCs/>
          <w:color w:val="000000"/>
          <w:sz w:val="28"/>
          <w:szCs w:val="28"/>
        </w:rPr>
        <w:t xml:space="preserve"> объекта строительной промышленности</w:t>
      </w:r>
      <w:r w:rsidRPr="0020413D">
        <w:rPr>
          <w:bCs/>
          <w:color w:val="000000"/>
          <w:sz w:val="28"/>
          <w:szCs w:val="28"/>
        </w:rPr>
        <w:t xml:space="preserve"> ООО </w:t>
      </w:r>
      <w:r w:rsidRPr="001E4C62">
        <w:rPr>
          <w:bCs/>
          <w:color w:val="000000"/>
          <w:sz w:val="28"/>
          <w:szCs w:val="28"/>
        </w:rPr>
        <w:t>«</w:t>
      </w:r>
      <w:proofErr w:type="spellStart"/>
      <w:r w:rsidRPr="001E4C62">
        <w:rPr>
          <w:bCs/>
          <w:color w:val="000000"/>
          <w:sz w:val="28"/>
          <w:szCs w:val="28"/>
        </w:rPr>
        <w:t>ДорСтройМастер</w:t>
      </w:r>
      <w:proofErr w:type="spellEnd"/>
      <w:r w:rsidRPr="001E4C62">
        <w:rPr>
          <w:bCs/>
          <w:color w:val="000000"/>
          <w:sz w:val="28"/>
          <w:szCs w:val="28"/>
        </w:rPr>
        <w:t>»</w:t>
      </w:r>
      <w:r w:rsidRPr="009A56A6">
        <w:rPr>
          <w:bCs/>
          <w:color w:val="000000"/>
          <w:sz w:val="28"/>
          <w:szCs w:val="28"/>
        </w:rPr>
        <w:t xml:space="preserve">, максимальной мощностью </w:t>
      </w:r>
      <w:r>
        <w:rPr>
          <w:bCs/>
          <w:color w:val="000000"/>
          <w:sz w:val="28"/>
          <w:szCs w:val="28"/>
        </w:rPr>
        <w:t>400</w:t>
      </w:r>
      <w:r w:rsidRPr="009A56A6">
        <w:rPr>
          <w:bCs/>
          <w:color w:val="000000"/>
          <w:sz w:val="28"/>
          <w:szCs w:val="28"/>
        </w:rPr>
        <w:t xml:space="preserve"> кВт </w:t>
      </w:r>
      <w:r>
        <w:rPr>
          <w:bCs/>
          <w:color w:val="000000"/>
          <w:sz w:val="28"/>
          <w:szCs w:val="28"/>
        </w:rPr>
        <w:t>(</w:t>
      </w:r>
      <w:r w:rsidRPr="001E4C62">
        <w:rPr>
          <w:bCs/>
          <w:color w:val="000000"/>
          <w:sz w:val="28"/>
          <w:szCs w:val="28"/>
        </w:rPr>
        <w:t xml:space="preserve">Кемеровская область - Кузбасс, г. Новокузнецк, Новокузнецкий городской округ, Кузнецкий район, ул. </w:t>
      </w:r>
      <w:proofErr w:type="spellStart"/>
      <w:r w:rsidRPr="001E4C62">
        <w:rPr>
          <w:bCs/>
          <w:color w:val="000000"/>
          <w:sz w:val="28"/>
          <w:szCs w:val="28"/>
        </w:rPr>
        <w:t>Еланьская</w:t>
      </w:r>
      <w:proofErr w:type="spellEnd"/>
      <w:r w:rsidRPr="001E4C62">
        <w:rPr>
          <w:bCs/>
          <w:color w:val="000000"/>
          <w:sz w:val="28"/>
          <w:szCs w:val="28"/>
        </w:rPr>
        <w:t>, земельный участок 12А, кадастровый номер 42:30:0104055:846</w:t>
      </w:r>
      <w:r>
        <w:rPr>
          <w:bCs/>
          <w:color w:val="000000"/>
          <w:sz w:val="28"/>
          <w:szCs w:val="28"/>
        </w:rPr>
        <w:t>)</w:t>
      </w:r>
      <w:r w:rsidRPr="009A56A6">
        <w:rPr>
          <w:bCs/>
          <w:color w:val="000000"/>
          <w:sz w:val="28"/>
          <w:szCs w:val="28"/>
        </w:rPr>
        <w:t xml:space="preserve"> по индивидуальному проекту согласно приложению </w:t>
      </w:r>
      <w:r>
        <w:rPr>
          <w:bCs/>
          <w:color w:val="000000"/>
          <w:sz w:val="28"/>
          <w:szCs w:val="28"/>
        </w:rPr>
        <w:t xml:space="preserve">№ 4 к </w:t>
      </w:r>
      <w:r w:rsidRPr="009A56A6">
        <w:rPr>
          <w:bCs/>
          <w:color w:val="000000"/>
          <w:sz w:val="28"/>
          <w:szCs w:val="28"/>
        </w:rPr>
        <w:t xml:space="preserve">настоящему </w:t>
      </w:r>
      <w:r>
        <w:rPr>
          <w:bCs/>
          <w:color w:val="000000"/>
          <w:sz w:val="28"/>
          <w:szCs w:val="28"/>
        </w:rPr>
        <w:t>протоколу.</w:t>
      </w:r>
    </w:p>
    <w:p w14:paraId="4744BA21" w14:textId="77777777" w:rsidR="00574412" w:rsidRDefault="00574412" w:rsidP="0012537E">
      <w:pPr>
        <w:ind w:right="-1"/>
        <w:jc w:val="both"/>
        <w:rPr>
          <w:bCs/>
          <w:sz w:val="28"/>
          <w:szCs w:val="28"/>
        </w:rPr>
      </w:pPr>
    </w:p>
    <w:p w14:paraId="0D1EEBF1" w14:textId="77777777" w:rsidR="00574412" w:rsidRDefault="00574412" w:rsidP="0057441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64E3F9C" w14:textId="77777777" w:rsidR="00574412" w:rsidRDefault="00574412" w:rsidP="00574412">
      <w:pPr>
        <w:ind w:firstLine="567"/>
        <w:jc w:val="both"/>
        <w:rPr>
          <w:b/>
          <w:sz w:val="28"/>
          <w:szCs w:val="28"/>
        </w:rPr>
      </w:pPr>
    </w:p>
    <w:p w14:paraId="32EB3351" w14:textId="77777777" w:rsidR="00574412" w:rsidRPr="008D23F4" w:rsidRDefault="00574412" w:rsidP="00574412">
      <w:pPr>
        <w:ind w:right="-1" w:firstLine="567"/>
        <w:jc w:val="both"/>
        <w:rPr>
          <w:sz w:val="28"/>
          <w:szCs w:val="22"/>
        </w:rPr>
      </w:pPr>
      <w:r w:rsidRPr="008D23F4">
        <w:rPr>
          <w:sz w:val="28"/>
          <w:szCs w:val="22"/>
        </w:rPr>
        <w:t>Согласиться с предложением докладчика.</w:t>
      </w:r>
    </w:p>
    <w:p w14:paraId="041C76C8" w14:textId="77777777" w:rsidR="00574412" w:rsidRDefault="00574412" w:rsidP="00574412">
      <w:pPr>
        <w:ind w:right="-1" w:firstLine="567"/>
        <w:jc w:val="both"/>
        <w:rPr>
          <w:b/>
          <w:bCs/>
          <w:sz w:val="28"/>
          <w:szCs w:val="22"/>
        </w:rPr>
      </w:pPr>
    </w:p>
    <w:p w14:paraId="59499033" w14:textId="77777777" w:rsidR="0012537E" w:rsidRDefault="00574412" w:rsidP="0012537E">
      <w:pPr>
        <w:ind w:right="-1" w:firstLine="567"/>
        <w:jc w:val="both"/>
        <w:rPr>
          <w:b/>
          <w:bCs/>
          <w:sz w:val="28"/>
          <w:szCs w:val="22"/>
        </w:rPr>
      </w:pPr>
      <w:r w:rsidRPr="0016716C">
        <w:rPr>
          <w:b/>
          <w:bCs/>
          <w:sz w:val="28"/>
          <w:szCs w:val="22"/>
        </w:rPr>
        <w:t xml:space="preserve">Проведено голосование: «за» - </w:t>
      </w:r>
      <w:r w:rsidR="0012537E">
        <w:rPr>
          <w:b/>
          <w:bCs/>
          <w:sz w:val="28"/>
          <w:szCs w:val="22"/>
        </w:rPr>
        <w:t>единогласно.</w:t>
      </w:r>
    </w:p>
    <w:p w14:paraId="56445E77" w14:textId="77777777" w:rsidR="0012537E" w:rsidRDefault="0012537E" w:rsidP="0012537E">
      <w:pPr>
        <w:ind w:right="-1" w:firstLine="567"/>
        <w:jc w:val="both"/>
        <w:rPr>
          <w:b/>
          <w:bCs/>
          <w:sz w:val="28"/>
          <w:szCs w:val="22"/>
        </w:rPr>
      </w:pPr>
    </w:p>
    <w:p w14:paraId="6EA296C7" w14:textId="2C07A606" w:rsidR="0012537E" w:rsidRPr="0012537E" w:rsidRDefault="0012537E" w:rsidP="0012537E">
      <w:pPr>
        <w:ind w:right="-1" w:firstLine="567"/>
        <w:jc w:val="both"/>
        <w:rPr>
          <w:b/>
          <w:bCs/>
          <w:sz w:val="28"/>
          <w:szCs w:val="22"/>
        </w:rPr>
      </w:pPr>
      <w:r w:rsidRPr="0012537E">
        <w:rPr>
          <w:sz w:val="28"/>
          <w:szCs w:val="22"/>
        </w:rPr>
        <w:t>Вопрос 3</w:t>
      </w:r>
      <w:r>
        <w:rPr>
          <w:b/>
          <w:bCs/>
          <w:sz w:val="28"/>
          <w:szCs w:val="22"/>
        </w:rPr>
        <w:t xml:space="preserve"> «</w:t>
      </w:r>
      <w:r w:rsidRPr="009A56A6">
        <w:rPr>
          <w:b/>
          <w:sz w:val="28"/>
          <w:szCs w:val="28"/>
        </w:rPr>
        <w:t>Об установлении платы за технологическое присоединение</w:t>
      </w:r>
      <w:r>
        <w:rPr>
          <w:b/>
          <w:bCs/>
          <w:sz w:val="28"/>
          <w:szCs w:val="22"/>
        </w:rPr>
        <w:t xml:space="preserve"> </w:t>
      </w:r>
      <w:r w:rsidRPr="009A56A6">
        <w:rPr>
          <w:b/>
          <w:sz w:val="28"/>
          <w:szCs w:val="28"/>
        </w:rPr>
        <w:t xml:space="preserve">к электрическим сетям ООО «Кузбасская энергосетевая компания» энергопринимающих устройств </w:t>
      </w:r>
      <w:r w:rsidRPr="00BC0427">
        <w:rPr>
          <w:b/>
          <w:sz w:val="28"/>
          <w:szCs w:val="28"/>
        </w:rPr>
        <w:t xml:space="preserve">МБУ «Губернский центр горнолыжного спорта и сноуборда» </w:t>
      </w:r>
      <w:r w:rsidRPr="009A56A6">
        <w:rPr>
          <w:b/>
          <w:sz w:val="28"/>
          <w:szCs w:val="28"/>
        </w:rPr>
        <w:t>по индивидуальному проекту</w:t>
      </w:r>
      <w:r>
        <w:rPr>
          <w:b/>
          <w:sz w:val="28"/>
          <w:szCs w:val="28"/>
        </w:rPr>
        <w:t>»</w:t>
      </w:r>
    </w:p>
    <w:p w14:paraId="6E7F4EC5" w14:textId="77777777" w:rsidR="0012537E" w:rsidRDefault="0012537E" w:rsidP="0012537E">
      <w:pPr>
        <w:jc w:val="center"/>
        <w:rPr>
          <w:sz w:val="28"/>
          <w:szCs w:val="28"/>
        </w:rPr>
      </w:pPr>
    </w:p>
    <w:p w14:paraId="4CE50EDE" w14:textId="77777777" w:rsidR="0012537E" w:rsidRDefault="0012537E" w:rsidP="0012537E">
      <w:pPr>
        <w:widowControl w:val="0"/>
        <w:ind w:right="-1" w:firstLine="567"/>
        <w:jc w:val="both"/>
        <w:rPr>
          <w:b/>
          <w:bCs/>
          <w:kern w:val="32"/>
          <w:sz w:val="28"/>
          <w:szCs w:val="28"/>
        </w:rPr>
      </w:pPr>
      <w:r w:rsidRPr="001E2F4D">
        <w:rPr>
          <w:b/>
          <w:sz w:val="28"/>
          <w:szCs w:val="28"/>
        </w:rPr>
        <w:t xml:space="preserve">СЛУШАЛИ: </w:t>
      </w:r>
      <w:r w:rsidRPr="00EC72B0">
        <w:rPr>
          <w:b/>
          <w:bCs/>
          <w:kern w:val="32"/>
          <w:sz w:val="28"/>
          <w:szCs w:val="28"/>
        </w:rPr>
        <w:t>Саврасова М.Г.</w:t>
      </w:r>
    </w:p>
    <w:p w14:paraId="41AA83C3" w14:textId="77777777" w:rsidR="0012537E" w:rsidRDefault="0012537E" w:rsidP="0012537E">
      <w:pPr>
        <w:widowControl w:val="0"/>
        <w:ind w:right="-1" w:firstLine="567"/>
        <w:jc w:val="both"/>
        <w:rPr>
          <w:b/>
          <w:bCs/>
          <w:kern w:val="32"/>
          <w:sz w:val="28"/>
          <w:szCs w:val="28"/>
        </w:rPr>
      </w:pPr>
    </w:p>
    <w:p w14:paraId="24FDCCC9" w14:textId="471AC5EC" w:rsidR="0012537E" w:rsidRDefault="0012537E" w:rsidP="0012537E">
      <w:pPr>
        <w:widowControl w:val="0"/>
        <w:ind w:right="-1" w:firstLine="567"/>
        <w:jc w:val="both"/>
        <w:rPr>
          <w:bCs/>
          <w:color w:val="000000"/>
          <w:sz w:val="28"/>
          <w:szCs w:val="28"/>
        </w:rPr>
      </w:pPr>
      <w:r>
        <w:rPr>
          <w:bCs/>
          <w:kern w:val="32"/>
          <w:sz w:val="28"/>
          <w:szCs w:val="28"/>
        </w:rPr>
        <w:t xml:space="preserve">Докладчик согласно экспертному заключению (приложение № </w:t>
      </w:r>
      <w:r>
        <w:rPr>
          <w:bCs/>
          <w:kern w:val="32"/>
          <w:sz w:val="28"/>
          <w:szCs w:val="28"/>
        </w:rPr>
        <w:t>5</w:t>
      </w:r>
      <w:r>
        <w:rPr>
          <w:bCs/>
          <w:kern w:val="32"/>
          <w:sz w:val="28"/>
          <w:szCs w:val="28"/>
        </w:rPr>
        <w:t xml:space="preserve"> к настоящему протоколу) </w:t>
      </w:r>
      <w:r w:rsidRPr="0012537E">
        <w:rPr>
          <w:bCs/>
          <w:kern w:val="32"/>
          <w:sz w:val="28"/>
          <w:szCs w:val="28"/>
        </w:rPr>
        <w:t>предлагает</w:t>
      </w:r>
      <w:r w:rsidRPr="0012537E">
        <w:rPr>
          <w:bCs/>
          <w:kern w:val="32"/>
          <w:sz w:val="28"/>
          <w:szCs w:val="28"/>
        </w:rPr>
        <w:t xml:space="preserve"> у</w:t>
      </w:r>
      <w:r w:rsidRPr="0012537E">
        <w:rPr>
          <w:bCs/>
          <w:color w:val="000000"/>
          <w:sz w:val="28"/>
          <w:szCs w:val="28"/>
          <w:shd w:val="clear" w:color="auto" w:fill="FFFFFF"/>
        </w:rPr>
        <w:t>становить</w:t>
      </w:r>
      <w:r w:rsidRPr="00261C85">
        <w:rPr>
          <w:color w:val="000000"/>
          <w:sz w:val="28"/>
          <w:szCs w:val="28"/>
          <w:shd w:val="clear" w:color="auto" w:fill="FFFFFF"/>
        </w:rPr>
        <w:t xml:space="preserve"> </w:t>
      </w:r>
      <w:r w:rsidRPr="009A56A6">
        <w:rPr>
          <w:bCs/>
          <w:color w:val="000000"/>
          <w:sz w:val="28"/>
          <w:szCs w:val="28"/>
        </w:rPr>
        <w:t>плату за технологическое присоединение к электрическим сетям ООО «Кузбасская энергосетевая</w:t>
      </w:r>
      <w:r>
        <w:rPr>
          <w:bCs/>
          <w:color w:val="000000"/>
          <w:sz w:val="28"/>
          <w:szCs w:val="28"/>
        </w:rPr>
        <w:t xml:space="preserve"> </w:t>
      </w:r>
      <w:r w:rsidRPr="009A56A6">
        <w:rPr>
          <w:bCs/>
          <w:color w:val="000000"/>
          <w:sz w:val="28"/>
          <w:szCs w:val="28"/>
        </w:rPr>
        <w:t>компания» энергопринимающих устройств ЛЭП</w:t>
      </w:r>
      <w:r>
        <w:rPr>
          <w:bCs/>
          <w:color w:val="000000"/>
          <w:sz w:val="28"/>
          <w:szCs w:val="28"/>
        </w:rPr>
        <w:t xml:space="preserve"> </w:t>
      </w:r>
      <w:r w:rsidRPr="009A56A6">
        <w:rPr>
          <w:bCs/>
          <w:color w:val="000000"/>
          <w:sz w:val="28"/>
          <w:szCs w:val="28"/>
        </w:rPr>
        <w:t>-</w:t>
      </w:r>
      <w:r>
        <w:rPr>
          <w:bCs/>
          <w:color w:val="000000"/>
          <w:sz w:val="28"/>
          <w:szCs w:val="28"/>
        </w:rPr>
        <w:t xml:space="preserve"> </w:t>
      </w:r>
      <w:r w:rsidRPr="009A56A6">
        <w:rPr>
          <w:bCs/>
          <w:color w:val="000000"/>
          <w:sz w:val="28"/>
          <w:szCs w:val="28"/>
        </w:rPr>
        <w:t>0</w:t>
      </w:r>
      <w:r>
        <w:rPr>
          <w:bCs/>
          <w:color w:val="000000"/>
          <w:sz w:val="28"/>
          <w:szCs w:val="28"/>
        </w:rPr>
        <w:t>,</w:t>
      </w:r>
      <w:r w:rsidRPr="009A56A6">
        <w:rPr>
          <w:bCs/>
          <w:color w:val="000000"/>
          <w:sz w:val="28"/>
          <w:szCs w:val="28"/>
        </w:rPr>
        <w:t xml:space="preserve">4 </w:t>
      </w:r>
      <w:proofErr w:type="spellStart"/>
      <w:r w:rsidRPr="009A56A6">
        <w:rPr>
          <w:bCs/>
          <w:color w:val="000000"/>
          <w:sz w:val="28"/>
          <w:szCs w:val="28"/>
        </w:rPr>
        <w:t>кВ</w:t>
      </w:r>
      <w:proofErr w:type="spellEnd"/>
      <w:r w:rsidRPr="009A56A6">
        <w:rPr>
          <w:bCs/>
          <w:color w:val="000000"/>
          <w:sz w:val="28"/>
          <w:szCs w:val="28"/>
        </w:rPr>
        <w:t>, ВРУ</w:t>
      </w:r>
      <w:r>
        <w:rPr>
          <w:bCs/>
          <w:color w:val="000000"/>
          <w:sz w:val="28"/>
          <w:szCs w:val="28"/>
        </w:rPr>
        <w:t xml:space="preserve"> </w:t>
      </w:r>
      <w:r w:rsidRPr="009A56A6">
        <w:rPr>
          <w:bCs/>
          <w:color w:val="000000"/>
          <w:sz w:val="28"/>
          <w:szCs w:val="28"/>
        </w:rPr>
        <w:t>-</w:t>
      </w:r>
      <w:r>
        <w:rPr>
          <w:bCs/>
          <w:color w:val="000000"/>
          <w:sz w:val="28"/>
          <w:szCs w:val="28"/>
        </w:rPr>
        <w:t xml:space="preserve"> </w:t>
      </w:r>
      <w:r w:rsidRPr="009A56A6">
        <w:rPr>
          <w:bCs/>
          <w:color w:val="000000"/>
          <w:sz w:val="28"/>
          <w:szCs w:val="28"/>
        </w:rPr>
        <w:t xml:space="preserve">0,4 </w:t>
      </w:r>
      <w:proofErr w:type="spellStart"/>
      <w:r w:rsidRPr="009A56A6">
        <w:rPr>
          <w:bCs/>
          <w:color w:val="000000"/>
          <w:sz w:val="28"/>
          <w:szCs w:val="28"/>
        </w:rPr>
        <w:t>кВ</w:t>
      </w:r>
      <w:proofErr w:type="spellEnd"/>
      <w:r w:rsidRPr="009A56A6">
        <w:rPr>
          <w:bCs/>
          <w:color w:val="000000"/>
          <w:sz w:val="28"/>
          <w:szCs w:val="28"/>
        </w:rPr>
        <w:t xml:space="preserve"> </w:t>
      </w:r>
      <w:r w:rsidRPr="003D10E2">
        <w:rPr>
          <w:bCs/>
          <w:color w:val="000000"/>
          <w:sz w:val="28"/>
          <w:szCs w:val="28"/>
        </w:rPr>
        <w:t>сервисного центра</w:t>
      </w:r>
      <w:r w:rsidRPr="009A56A6">
        <w:rPr>
          <w:bCs/>
          <w:color w:val="000000"/>
          <w:sz w:val="28"/>
          <w:szCs w:val="28"/>
        </w:rPr>
        <w:t xml:space="preserve"> </w:t>
      </w:r>
      <w:r w:rsidRPr="003D10E2">
        <w:rPr>
          <w:bCs/>
          <w:color w:val="000000"/>
          <w:sz w:val="28"/>
          <w:szCs w:val="28"/>
        </w:rPr>
        <w:t>МБУ «Губернский центр горнолыжного спорта и сноуборда»</w:t>
      </w:r>
      <w:r w:rsidRPr="009A56A6">
        <w:rPr>
          <w:bCs/>
          <w:color w:val="000000"/>
          <w:sz w:val="28"/>
          <w:szCs w:val="28"/>
        </w:rPr>
        <w:t xml:space="preserve">, максимальной мощностью </w:t>
      </w:r>
      <w:r>
        <w:rPr>
          <w:bCs/>
          <w:color w:val="000000"/>
          <w:sz w:val="28"/>
          <w:szCs w:val="28"/>
        </w:rPr>
        <w:t>210</w:t>
      </w:r>
      <w:r w:rsidRPr="009A56A6">
        <w:rPr>
          <w:bCs/>
          <w:color w:val="000000"/>
          <w:sz w:val="28"/>
          <w:szCs w:val="28"/>
        </w:rPr>
        <w:t xml:space="preserve"> кВт (</w:t>
      </w:r>
      <w:r w:rsidRPr="003D10E2">
        <w:rPr>
          <w:bCs/>
          <w:color w:val="000000"/>
          <w:sz w:val="28"/>
          <w:szCs w:val="28"/>
        </w:rPr>
        <w:t xml:space="preserve">Кемеровская область - Кузбасс, г. Таштагол, Таштагольский </w:t>
      </w:r>
      <w:r w:rsidRPr="003D10E2">
        <w:rPr>
          <w:bCs/>
          <w:color w:val="000000"/>
          <w:sz w:val="28"/>
          <w:szCs w:val="28"/>
        </w:rPr>
        <w:lastRenderedPageBreak/>
        <w:t>муниципальный округ, ул. Скворцова, 42, кадастровый номер 42:34:0102066:36</w:t>
      </w:r>
      <w:r w:rsidRPr="009A56A6">
        <w:rPr>
          <w:bCs/>
          <w:color w:val="000000"/>
          <w:sz w:val="28"/>
          <w:szCs w:val="28"/>
        </w:rPr>
        <w:t xml:space="preserve">) по индивидуальному проекту согласно приложению </w:t>
      </w:r>
      <w:r>
        <w:rPr>
          <w:bCs/>
          <w:color w:val="000000"/>
          <w:sz w:val="28"/>
          <w:szCs w:val="28"/>
        </w:rPr>
        <w:t xml:space="preserve">№ 6 </w:t>
      </w:r>
      <w:r w:rsidRPr="009A56A6">
        <w:rPr>
          <w:bCs/>
          <w:color w:val="000000"/>
          <w:sz w:val="28"/>
          <w:szCs w:val="28"/>
        </w:rPr>
        <w:t xml:space="preserve">к настоящему </w:t>
      </w:r>
      <w:r>
        <w:rPr>
          <w:bCs/>
          <w:color w:val="000000"/>
          <w:sz w:val="28"/>
          <w:szCs w:val="28"/>
        </w:rPr>
        <w:t>протоколу.</w:t>
      </w:r>
    </w:p>
    <w:p w14:paraId="33D0FD66" w14:textId="77777777" w:rsidR="0012537E" w:rsidRPr="0012537E" w:rsidRDefault="0012537E" w:rsidP="0012537E">
      <w:pPr>
        <w:widowControl w:val="0"/>
        <w:ind w:right="-1" w:firstLine="567"/>
        <w:jc w:val="both"/>
        <w:rPr>
          <w:b/>
          <w:bCs/>
          <w:kern w:val="32"/>
          <w:sz w:val="28"/>
          <w:szCs w:val="28"/>
        </w:rPr>
      </w:pPr>
    </w:p>
    <w:p w14:paraId="49E1AEEC" w14:textId="77777777" w:rsidR="0012537E" w:rsidRDefault="0012537E" w:rsidP="0012537E">
      <w:pPr>
        <w:widowControl w:val="0"/>
        <w:ind w:right="-1" w:firstLine="567"/>
        <w:jc w:val="both"/>
        <w:rPr>
          <w:bCs/>
          <w:color w:val="000000"/>
          <w:kern w:val="32"/>
          <w:sz w:val="28"/>
          <w:szCs w:val="28"/>
        </w:rPr>
      </w:pPr>
      <w:r>
        <w:rPr>
          <w:bCs/>
          <w:color w:val="000000"/>
          <w:kern w:val="32"/>
          <w:sz w:val="28"/>
          <w:szCs w:val="28"/>
        </w:rPr>
        <w:t xml:space="preserve">Кулебякина М.В. в письменной позиции по голосованию Ассоциации </w:t>
      </w:r>
      <w:r>
        <w:rPr>
          <w:bCs/>
          <w:color w:val="000000"/>
          <w:kern w:val="32"/>
          <w:sz w:val="28"/>
          <w:szCs w:val="28"/>
        </w:rPr>
        <w:br/>
        <w:t>НП «Совет рынка» отметила</w:t>
      </w:r>
      <w:r w:rsidRPr="008D23F4">
        <w:rPr>
          <w:bCs/>
          <w:color w:val="000000"/>
          <w:kern w:val="32"/>
          <w:sz w:val="28"/>
          <w:szCs w:val="28"/>
        </w:rPr>
        <w:t>, что расчет платы не соответствует п.17 Методических</w:t>
      </w:r>
      <w:r>
        <w:rPr>
          <w:bCs/>
          <w:color w:val="000000"/>
          <w:kern w:val="32"/>
          <w:sz w:val="28"/>
          <w:szCs w:val="28"/>
        </w:rPr>
        <w:t xml:space="preserve"> </w:t>
      </w:r>
      <w:r w:rsidRPr="008D23F4">
        <w:rPr>
          <w:bCs/>
          <w:color w:val="000000"/>
          <w:kern w:val="32"/>
          <w:sz w:val="28"/>
          <w:szCs w:val="28"/>
        </w:rPr>
        <w:t>указаний в части использования в расчете минимальной</w:t>
      </w:r>
      <w:r>
        <w:rPr>
          <w:bCs/>
          <w:color w:val="000000"/>
          <w:kern w:val="32"/>
          <w:sz w:val="28"/>
          <w:szCs w:val="28"/>
        </w:rPr>
        <w:t xml:space="preserve"> </w:t>
      </w:r>
      <w:r w:rsidRPr="008D23F4">
        <w:rPr>
          <w:bCs/>
          <w:color w:val="000000"/>
          <w:kern w:val="32"/>
          <w:sz w:val="28"/>
          <w:szCs w:val="28"/>
        </w:rPr>
        <w:t>стоимости</w:t>
      </w:r>
      <w:r>
        <w:rPr>
          <w:bCs/>
          <w:color w:val="000000"/>
          <w:kern w:val="32"/>
          <w:sz w:val="28"/>
          <w:szCs w:val="28"/>
        </w:rPr>
        <w:t xml:space="preserve"> </w:t>
      </w:r>
      <w:r w:rsidRPr="008D23F4">
        <w:rPr>
          <w:bCs/>
          <w:color w:val="000000"/>
          <w:kern w:val="32"/>
          <w:sz w:val="28"/>
          <w:szCs w:val="28"/>
        </w:rPr>
        <w:t>мероприятий «последней мили».</w:t>
      </w:r>
    </w:p>
    <w:p w14:paraId="2C16DDA9" w14:textId="77777777" w:rsidR="0012537E" w:rsidRPr="00584C6F" w:rsidRDefault="0012537E" w:rsidP="0012537E">
      <w:pPr>
        <w:widowControl w:val="0"/>
        <w:ind w:right="-1" w:firstLine="567"/>
        <w:jc w:val="both"/>
        <w:rPr>
          <w:bCs/>
          <w:color w:val="000000"/>
          <w:kern w:val="32"/>
          <w:sz w:val="28"/>
          <w:szCs w:val="28"/>
        </w:rPr>
      </w:pPr>
    </w:p>
    <w:p w14:paraId="720081A7" w14:textId="77777777" w:rsidR="0012537E" w:rsidRPr="00796A72" w:rsidRDefault="0012537E" w:rsidP="0012537E">
      <w:pPr>
        <w:ind w:firstLine="567"/>
        <w:jc w:val="both"/>
        <w:rPr>
          <w:bCs/>
          <w:sz w:val="28"/>
          <w:szCs w:val="28"/>
        </w:rPr>
      </w:pPr>
      <w:r w:rsidRPr="00145272">
        <w:rPr>
          <w:bCs/>
          <w:sz w:val="28"/>
          <w:szCs w:val="28"/>
        </w:rPr>
        <w:t>Рассмотрев представленные материалы</w:t>
      </w:r>
    </w:p>
    <w:p w14:paraId="187ACF6B" w14:textId="77777777" w:rsidR="0012537E" w:rsidRDefault="0012537E" w:rsidP="0012537E">
      <w:pPr>
        <w:ind w:firstLine="567"/>
        <w:jc w:val="both"/>
        <w:rPr>
          <w:b/>
          <w:sz w:val="28"/>
          <w:szCs w:val="28"/>
        </w:rPr>
      </w:pPr>
    </w:p>
    <w:p w14:paraId="3A73F724" w14:textId="77777777" w:rsidR="0012537E" w:rsidRDefault="0012537E" w:rsidP="0012537E">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DDCED8F" w14:textId="77777777" w:rsidR="0012537E" w:rsidRDefault="0012537E" w:rsidP="0012537E">
      <w:pPr>
        <w:ind w:firstLine="567"/>
        <w:jc w:val="both"/>
        <w:rPr>
          <w:b/>
          <w:sz w:val="28"/>
          <w:szCs w:val="28"/>
        </w:rPr>
      </w:pPr>
    </w:p>
    <w:p w14:paraId="6F923361" w14:textId="77777777" w:rsidR="0012537E" w:rsidRPr="008D23F4" w:rsidRDefault="0012537E" w:rsidP="0012537E">
      <w:pPr>
        <w:ind w:right="-1" w:firstLine="567"/>
        <w:jc w:val="both"/>
        <w:rPr>
          <w:sz w:val="28"/>
          <w:szCs w:val="22"/>
        </w:rPr>
      </w:pPr>
      <w:r w:rsidRPr="008D23F4">
        <w:rPr>
          <w:sz w:val="28"/>
          <w:szCs w:val="22"/>
        </w:rPr>
        <w:t>Согласиться с предложением докладчика.</w:t>
      </w:r>
    </w:p>
    <w:p w14:paraId="56CA056D" w14:textId="77777777" w:rsidR="0012537E" w:rsidRDefault="0012537E" w:rsidP="0012537E">
      <w:pPr>
        <w:ind w:right="-1" w:firstLine="567"/>
        <w:jc w:val="both"/>
        <w:rPr>
          <w:b/>
          <w:bCs/>
          <w:sz w:val="28"/>
          <w:szCs w:val="22"/>
        </w:rPr>
      </w:pPr>
    </w:p>
    <w:p w14:paraId="1F3F03BC" w14:textId="77777777" w:rsidR="0012537E" w:rsidRDefault="0012537E" w:rsidP="0012537E">
      <w:pPr>
        <w:ind w:right="-1" w:firstLine="567"/>
        <w:jc w:val="both"/>
        <w:rPr>
          <w:b/>
          <w:bCs/>
          <w:sz w:val="28"/>
          <w:szCs w:val="22"/>
        </w:rPr>
      </w:pPr>
      <w:r w:rsidRPr="0016716C">
        <w:rPr>
          <w:b/>
          <w:bCs/>
          <w:sz w:val="28"/>
          <w:szCs w:val="22"/>
        </w:rPr>
        <w:t xml:space="preserve">Проведено голосование: «за» - </w:t>
      </w:r>
      <w:r>
        <w:rPr>
          <w:b/>
          <w:bCs/>
          <w:sz w:val="28"/>
          <w:szCs w:val="22"/>
        </w:rPr>
        <w:t>4;</w:t>
      </w:r>
    </w:p>
    <w:p w14:paraId="4F7F14AB" w14:textId="77777777" w:rsidR="0012537E" w:rsidRDefault="0012537E" w:rsidP="0012537E">
      <w:pPr>
        <w:ind w:right="-1" w:firstLine="567"/>
        <w:jc w:val="both"/>
        <w:rPr>
          <w:b/>
          <w:bCs/>
          <w:sz w:val="28"/>
          <w:szCs w:val="22"/>
        </w:rPr>
      </w:pPr>
      <w:r>
        <w:rPr>
          <w:b/>
          <w:bCs/>
          <w:sz w:val="28"/>
          <w:szCs w:val="22"/>
        </w:rPr>
        <w:t>«ПРОТИВ» - 1 (Кулебякина М.В.).</w:t>
      </w:r>
    </w:p>
    <w:p w14:paraId="6537AD5E" w14:textId="7395F93C" w:rsidR="0012537E" w:rsidRDefault="0012537E" w:rsidP="00DC15E2">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0BA8D864" w14:textId="77777777" w:rsidR="00A81BA5" w:rsidRDefault="00A81BA5" w:rsidP="00CF5610">
            <w:pPr>
              <w:widowControl w:val="0"/>
              <w:tabs>
                <w:tab w:val="left" w:pos="0"/>
                <w:tab w:val="left" w:pos="9072"/>
              </w:tabs>
              <w:jc w:val="both"/>
              <w:rPr>
                <w:sz w:val="28"/>
                <w:szCs w:val="28"/>
              </w:rPr>
            </w:pPr>
          </w:p>
          <w:p w14:paraId="60C09E57" w14:textId="4281E130"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7158A876" w14:textId="77777777" w:rsidR="008C7328" w:rsidRDefault="008C7328" w:rsidP="00F87EDC">
            <w:pPr>
              <w:widowControl w:val="0"/>
              <w:tabs>
                <w:tab w:val="left" w:pos="0"/>
                <w:tab w:val="left" w:pos="9072"/>
              </w:tabs>
              <w:jc w:val="both"/>
              <w:rPr>
                <w:bCs/>
                <w:sz w:val="28"/>
                <w:szCs w:val="28"/>
              </w:rPr>
            </w:pPr>
          </w:p>
          <w:p w14:paraId="59C5E453" w14:textId="10D5B3A0"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36270B">
      <w:pPr>
        <w:widowControl w:val="0"/>
        <w:autoSpaceDE w:val="0"/>
        <w:autoSpaceDN w:val="0"/>
        <w:adjustRightInd w:val="0"/>
        <w:ind w:right="-284"/>
        <w:jc w:val="both"/>
        <w:rPr>
          <w:bCs/>
          <w:sz w:val="28"/>
          <w:szCs w:val="28"/>
        </w:rPr>
      </w:pPr>
    </w:p>
    <w:p w14:paraId="281EF02E" w14:textId="77777777" w:rsidR="006776C1" w:rsidRDefault="006776C1"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5DFD8E58" w:rsidR="0036270B" w:rsidRDefault="00EC72B0" w:rsidP="00F87EDC">
            <w:pPr>
              <w:widowControl w:val="0"/>
              <w:autoSpaceDE w:val="0"/>
              <w:autoSpaceDN w:val="0"/>
              <w:adjustRightInd w:val="0"/>
              <w:jc w:val="both"/>
              <w:rPr>
                <w:sz w:val="28"/>
                <w:szCs w:val="28"/>
              </w:rPr>
            </w:pPr>
            <w:r>
              <w:rPr>
                <w:sz w:val="28"/>
                <w:szCs w:val="28"/>
              </w:rPr>
              <w:t>М.Г. Саврасов</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1BB6F783" w14:textId="77777777" w:rsidR="00C50898" w:rsidRDefault="00C50898"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3E47D4C1" w14:textId="77777777" w:rsidR="00C50898" w:rsidRDefault="00C50898">
            <w:pPr>
              <w:widowControl w:val="0"/>
              <w:autoSpaceDE w:val="0"/>
              <w:autoSpaceDN w:val="0"/>
              <w:adjustRightInd w:val="0"/>
              <w:jc w:val="both"/>
              <w:rPr>
                <w:sz w:val="28"/>
                <w:szCs w:val="28"/>
              </w:rPr>
            </w:pPr>
          </w:p>
          <w:p w14:paraId="46F58245" w14:textId="77777777" w:rsidR="00C50898" w:rsidRDefault="00C5089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4D174D3F" w14:textId="77777777" w:rsidR="00C50898" w:rsidRDefault="00C50898">
            <w:pPr>
              <w:widowControl w:val="0"/>
              <w:autoSpaceDE w:val="0"/>
              <w:autoSpaceDN w:val="0"/>
              <w:adjustRightInd w:val="0"/>
              <w:jc w:val="both"/>
              <w:rPr>
                <w:bCs/>
                <w:sz w:val="28"/>
                <w:szCs w:val="28"/>
              </w:rPr>
            </w:pPr>
          </w:p>
          <w:p w14:paraId="6FE3626B" w14:textId="77777777" w:rsidR="00C50898" w:rsidRDefault="00C50898">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1A106E">
          <w:headerReference w:type="default" r:id="rId9"/>
          <w:headerReference w:type="first" r:id="rId10"/>
          <w:pgSz w:w="11906" w:h="16838" w:code="9"/>
          <w:pgMar w:top="142" w:right="566" w:bottom="1135" w:left="1276" w:header="573" w:footer="0" w:gutter="0"/>
          <w:pgNumType w:start="1"/>
          <w:cols w:space="708"/>
          <w:titlePg/>
          <w:docGrid w:linePitch="360"/>
        </w:sectPr>
      </w:pPr>
    </w:p>
    <w:p w14:paraId="1E0E2A98" w14:textId="77777777" w:rsidR="0036270B" w:rsidRPr="00075F9A" w:rsidRDefault="0036270B" w:rsidP="003D7E0C">
      <w:pPr>
        <w:tabs>
          <w:tab w:val="left" w:pos="9214"/>
        </w:tabs>
        <w:ind w:left="-1075" w:right="-739" w:firstLine="6887"/>
        <w:rPr>
          <w:b/>
          <w:bCs/>
          <w:sz w:val="28"/>
          <w:szCs w:val="22"/>
        </w:rPr>
      </w:pPr>
    </w:p>
    <w:sectPr w:rsidR="0036270B" w:rsidRPr="00075F9A" w:rsidSect="00A26C53">
      <w:headerReference w:type="default" r:id="rId11"/>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7376758">
    <w:abstractNumId w:val="2"/>
  </w:num>
  <w:num w:numId="2" w16cid:durableId="1252661682">
    <w:abstractNumId w:val="6"/>
  </w:num>
  <w:num w:numId="3" w16cid:durableId="673266959">
    <w:abstractNumId w:val="1"/>
  </w:num>
  <w:num w:numId="4" w16cid:durableId="28922620">
    <w:abstractNumId w:val="0"/>
  </w:num>
  <w:num w:numId="5" w16cid:durableId="2103450941">
    <w:abstractNumId w:val="5"/>
  </w:num>
  <w:num w:numId="6" w16cid:durableId="1844935684">
    <w:abstractNumId w:val="13"/>
  </w:num>
  <w:num w:numId="7" w16cid:durableId="770854497">
    <w:abstractNumId w:val="14"/>
  </w:num>
  <w:num w:numId="8" w16cid:durableId="1139805476">
    <w:abstractNumId w:val="7"/>
  </w:num>
  <w:num w:numId="9" w16cid:durableId="204174001">
    <w:abstractNumId w:val="8"/>
  </w:num>
  <w:num w:numId="10" w16cid:durableId="1902015472">
    <w:abstractNumId w:val="3"/>
  </w:num>
  <w:num w:numId="11" w16cid:durableId="76950963">
    <w:abstractNumId w:val="12"/>
  </w:num>
  <w:num w:numId="12" w16cid:durableId="1477919737">
    <w:abstractNumId w:val="15"/>
  </w:num>
  <w:num w:numId="13" w16cid:durableId="2120099911">
    <w:abstractNumId w:val="18"/>
  </w:num>
  <w:num w:numId="14" w16cid:durableId="571963742">
    <w:abstractNumId w:val="11"/>
  </w:num>
  <w:num w:numId="15" w16cid:durableId="1806240224">
    <w:abstractNumId w:val="19"/>
  </w:num>
  <w:num w:numId="16" w16cid:durableId="80954712">
    <w:abstractNumId w:val="9"/>
  </w:num>
  <w:num w:numId="17" w16cid:durableId="1798256107">
    <w:abstractNumId w:val="4"/>
  </w:num>
  <w:num w:numId="18" w16cid:durableId="558396956">
    <w:abstractNumId w:val="10"/>
  </w:num>
  <w:num w:numId="19" w16cid:durableId="249895478">
    <w:abstractNumId w:val="16"/>
  </w:num>
  <w:num w:numId="20" w16cid:durableId="1568952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909511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13F3"/>
    <w:rsid w:val="00107D8E"/>
    <w:rsid w:val="00107E67"/>
    <w:rsid w:val="001109EF"/>
    <w:rsid w:val="00110C60"/>
    <w:rsid w:val="00110E6B"/>
    <w:rsid w:val="001120D7"/>
    <w:rsid w:val="00115D2F"/>
    <w:rsid w:val="00116E4B"/>
    <w:rsid w:val="00116F45"/>
    <w:rsid w:val="0012042A"/>
    <w:rsid w:val="001227DE"/>
    <w:rsid w:val="001240FB"/>
    <w:rsid w:val="0012485D"/>
    <w:rsid w:val="0012537E"/>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0056"/>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F1C"/>
    <w:rsid w:val="00574412"/>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649"/>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C7328"/>
    <w:rsid w:val="008D23F4"/>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5E9F"/>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17F73"/>
    <w:rsid w:val="00E21687"/>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2B0"/>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2537E"/>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afffc">
    <w:name w:val="Знак Знак Знак Знак Знак Знак Знак Знак Знак Знак Знак Знак"/>
    <w:basedOn w:val="a2"/>
    <w:rsid w:val="00D2531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25391</TotalTime>
  <Pages>5</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54</cp:revision>
  <cp:lastPrinted>2025-07-18T04:12:00Z</cp:lastPrinted>
  <dcterms:created xsi:type="dcterms:W3CDTF">2024-01-29T04:00:00Z</dcterms:created>
  <dcterms:modified xsi:type="dcterms:W3CDTF">2025-08-04T07:14:00Z</dcterms:modified>
</cp:coreProperties>
</file>