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7C9CB7D" w:rsidR="003D3E77" w:rsidRPr="001D0056" w:rsidRDefault="001D0056" w:rsidP="000E3AF7">
      <w:pPr>
        <w:widowControl w:val="0"/>
        <w:tabs>
          <w:tab w:val="left" w:pos="9072"/>
        </w:tabs>
        <w:ind w:left="142" w:hanging="142"/>
        <w:rPr>
          <w:sz w:val="28"/>
          <w:szCs w:val="22"/>
          <w:lang w:val="en-US"/>
        </w:rPr>
      </w:pPr>
      <w:r>
        <w:rPr>
          <w:sz w:val="28"/>
          <w:szCs w:val="22"/>
          <w:lang w:val="en-US"/>
        </w:rPr>
        <w:t>10</w:t>
      </w:r>
      <w:r w:rsidR="00133FAA">
        <w:rPr>
          <w:sz w:val="28"/>
          <w:szCs w:val="22"/>
        </w:rPr>
        <w:t>.0</w:t>
      </w:r>
      <w:r w:rsidR="00524E04">
        <w:rPr>
          <w:sz w:val="28"/>
          <w:szCs w:val="22"/>
        </w:rPr>
        <w:t>7</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A634C0">
        <w:rPr>
          <w:sz w:val="28"/>
          <w:szCs w:val="22"/>
        </w:rPr>
        <w:t>5</w:t>
      </w:r>
      <w:r>
        <w:rPr>
          <w:sz w:val="28"/>
          <w:szCs w:val="22"/>
          <w:lang w:val="en-US"/>
        </w:rPr>
        <w:t>1</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67" w:type="dxa"/>
        <w:jc w:val="center"/>
        <w:tblLook w:val="04A0" w:firstRow="1" w:lastRow="0" w:firstColumn="1" w:lastColumn="0" w:noHBand="0" w:noVBand="1"/>
      </w:tblPr>
      <w:tblGrid>
        <w:gridCol w:w="6946"/>
        <w:gridCol w:w="425"/>
        <w:gridCol w:w="2296"/>
      </w:tblGrid>
      <w:tr w:rsidR="005D4A5A" w:rsidRPr="006C57C6" w14:paraId="245F3D8C" w14:textId="77777777" w:rsidTr="0019530C">
        <w:trPr>
          <w:trHeight w:val="400"/>
          <w:jc w:val="center"/>
        </w:trPr>
        <w:tc>
          <w:tcPr>
            <w:tcW w:w="6946" w:type="dxa"/>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5" w:type="dxa"/>
          </w:tcPr>
          <w:p w14:paraId="60816C81" w14:textId="705B3E50" w:rsidR="005D4A5A" w:rsidRPr="006C57C6" w:rsidRDefault="005D4A5A" w:rsidP="00A91F8D">
            <w:pPr>
              <w:widowControl w:val="0"/>
              <w:tabs>
                <w:tab w:val="left" w:pos="9072"/>
              </w:tabs>
              <w:rPr>
                <w:sz w:val="28"/>
                <w:szCs w:val="28"/>
              </w:rPr>
            </w:pPr>
          </w:p>
        </w:tc>
        <w:tc>
          <w:tcPr>
            <w:tcW w:w="2296" w:type="dxa"/>
          </w:tcPr>
          <w:p w14:paraId="602C73B1" w14:textId="73C750AB" w:rsidR="005D4A5A" w:rsidRPr="006C57C6" w:rsidRDefault="005D4A5A" w:rsidP="00A91F8D">
            <w:pPr>
              <w:widowControl w:val="0"/>
              <w:tabs>
                <w:tab w:val="left" w:pos="9072"/>
              </w:tabs>
              <w:rPr>
                <w:sz w:val="28"/>
                <w:szCs w:val="28"/>
              </w:rPr>
            </w:pPr>
          </w:p>
        </w:tc>
      </w:tr>
      <w:tr w:rsidR="006E6A9A" w:rsidRPr="006C57C6" w14:paraId="30209982" w14:textId="77777777" w:rsidTr="0019530C">
        <w:trPr>
          <w:trHeight w:val="400"/>
          <w:jc w:val="center"/>
        </w:trPr>
        <w:tc>
          <w:tcPr>
            <w:tcW w:w="6946" w:type="dxa"/>
          </w:tcPr>
          <w:p w14:paraId="39B33D4E" w14:textId="224DA661" w:rsidR="006E6A9A" w:rsidRPr="006C57C6" w:rsidRDefault="00F918EE" w:rsidP="006E6A9A">
            <w:pPr>
              <w:widowControl w:val="0"/>
              <w:tabs>
                <w:tab w:val="left" w:pos="9072"/>
              </w:tabs>
              <w:rPr>
                <w:b/>
                <w:sz w:val="28"/>
                <w:szCs w:val="28"/>
              </w:rPr>
            </w:pPr>
            <w:r>
              <w:rPr>
                <w:sz w:val="28"/>
                <w:szCs w:val="28"/>
              </w:rPr>
              <w:t>П</w:t>
            </w:r>
            <w:r w:rsidR="006E6A9A" w:rsidRPr="006C57C6">
              <w:rPr>
                <w:sz w:val="28"/>
                <w:szCs w:val="28"/>
              </w:rPr>
              <w:t>редседател</w:t>
            </w:r>
            <w:r>
              <w:rPr>
                <w:sz w:val="28"/>
                <w:szCs w:val="28"/>
              </w:rPr>
              <w:t>ь</w:t>
            </w:r>
            <w:r w:rsidR="006E6A9A" w:rsidRPr="006C57C6">
              <w:rPr>
                <w:sz w:val="28"/>
                <w:szCs w:val="28"/>
              </w:rPr>
              <w:t xml:space="preserve"> Региональной энергетической комиссии Кузбасса</w:t>
            </w:r>
          </w:p>
        </w:tc>
        <w:tc>
          <w:tcPr>
            <w:tcW w:w="425" w:type="dxa"/>
          </w:tcPr>
          <w:p w14:paraId="2C439F19" w14:textId="558A1B17" w:rsidR="006E6A9A" w:rsidRPr="006C57C6" w:rsidRDefault="006E6A9A" w:rsidP="006E6A9A">
            <w:pPr>
              <w:widowControl w:val="0"/>
              <w:tabs>
                <w:tab w:val="left" w:pos="9072"/>
              </w:tabs>
              <w:rPr>
                <w:sz w:val="28"/>
                <w:szCs w:val="28"/>
              </w:rPr>
            </w:pPr>
            <w:r w:rsidRPr="006C57C6">
              <w:rPr>
                <w:sz w:val="28"/>
                <w:szCs w:val="28"/>
              </w:rPr>
              <w:t>–</w:t>
            </w:r>
          </w:p>
        </w:tc>
        <w:tc>
          <w:tcPr>
            <w:tcW w:w="2296" w:type="dxa"/>
          </w:tcPr>
          <w:p w14:paraId="393B39AE" w14:textId="15FA80EA" w:rsidR="006E6A9A" w:rsidRPr="00AC3875" w:rsidRDefault="00F918EE" w:rsidP="006E6A9A">
            <w:pPr>
              <w:widowControl w:val="0"/>
              <w:tabs>
                <w:tab w:val="left" w:pos="9072"/>
              </w:tabs>
              <w:rPr>
                <w:sz w:val="28"/>
                <w:szCs w:val="28"/>
              </w:rPr>
            </w:pPr>
            <w:r>
              <w:rPr>
                <w:bCs/>
                <w:sz w:val="28"/>
                <w:szCs w:val="28"/>
              </w:rPr>
              <w:t>Малюта Д.В.</w:t>
            </w:r>
          </w:p>
        </w:tc>
      </w:tr>
      <w:tr w:rsidR="006E6A9A" w:rsidRPr="006C57C6" w14:paraId="2F1E4A6B" w14:textId="77777777" w:rsidTr="0019530C">
        <w:trPr>
          <w:trHeight w:val="277"/>
          <w:jc w:val="center"/>
        </w:trPr>
        <w:tc>
          <w:tcPr>
            <w:tcW w:w="6946" w:type="dxa"/>
          </w:tcPr>
          <w:p w14:paraId="74C8DB14" w14:textId="3ECACEBF" w:rsidR="006E6A9A" w:rsidRPr="006C57C6" w:rsidRDefault="006E6A9A" w:rsidP="006E6A9A">
            <w:pPr>
              <w:widowControl w:val="0"/>
              <w:tabs>
                <w:tab w:val="left" w:pos="9072"/>
              </w:tabs>
              <w:ind w:left="284" w:hanging="284"/>
              <w:jc w:val="both"/>
              <w:rPr>
                <w:b/>
                <w:bCs/>
                <w:sz w:val="28"/>
                <w:szCs w:val="28"/>
                <w:u w:val="single"/>
              </w:rPr>
            </w:pPr>
            <w:r w:rsidRPr="006C57C6">
              <w:rPr>
                <w:b/>
                <w:bCs/>
                <w:sz w:val="28"/>
                <w:szCs w:val="28"/>
              </w:rPr>
              <w:t>Секретарь</w:t>
            </w:r>
          </w:p>
        </w:tc>
        <w:tc>
          <w:tcPr>
            <w:tcW w:w="425" w:type="dxa"/>
          </w:tcPr>
          <w:p w14:paraId="58898972" w14:textId="45217B67" w:rsidR="006E6A9A" w:rsidRPr="006C57C6" w:rsidRDefault="006E6A9A" w:rsidP="006E6A9A">
            <w:pPr>
              <w:widowControl w:val="0"/>
              <w:jc w:val="center"/>
              <w:rPr>
                <w:sz w:val="28"/>
                <w:szCs w:val="28"/>
              </w:rPr>
            </w:pPr>
          </w:p>
        </w:tc>
        <w:tc>
          <w:tcPr>
            <w:tcW w:w="2296" w:type="dxa"/>
          </w:tcPr>
          <w:p w14:paraId="2F6ACBEF" w14:textId="5A067774" w:rsidR="006E6A9A" w:rsidRPr="006C57C6" w:rsidRDefault="006E6A9A" w:rsidP="006E6A9A">
            <w:pPr>
              <w:widowControl w:val="0"/>
              <w:tabs>
                <w:tab w:val="left" w:pos="9072"/>
              </w:tabs>
              <w:rPr>
                <w:sz w:val="28"/>
                <w:szCs w:val="28"/>
              </w:rPr>
            </w:pPr>
          </w:p>
        </w:tc>
      </w:tr>
      <w:tr w:rsidR="006E6A9A" w:rsidRPr="006C57C6" w14:paraId="75419E14" w14:textId="77777777" w:rsidTr="0019530C">
        <w:trPr>
          <w:trHeight w:val="277"/>
          <w:jc w:val="center"/>
        </w:trPr>
        <w:tc>
          <w:tcPr>
            <w:tcW w:w="6946" w:type="dxa"/>
          </w:tcPr>
          <w:p w14:paraId="759399EB" w14:textId="5C5C9F7F" w:rsidR="006E6A9A" w:rsidRPr="006C57C6" w:rsidRDefault="006E6A9A" w:rsidP="006E6A9A">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425" w:type="dxa"/>
          </w:tcPr>
          <w:p w14:paraId="3A84CE99" w14:textId="3B39FA9C" w:rsidR="006E6A9A" w:rsidRPr="006C57C6" w:rsidRDefault="006E6A9A" w:rsidP="006E6A9A">
            <w:pPr>
              <w:widowControl w:val="0"/>
              <w:jc w:val="center"/>
              <w:rPr>
                <w:sz w:val="28"/>
                <w:szCs w:val="28"/>
              </w:rPr>
            </w:pPr>
            <w:r w:rsidRPr="006C57C6">
              <w:rPr>
                <w:sz w:val="28"/>
                <w:szCs w:val="28"/>
              </w:rPr>
              <w:t>–</w:t>
            </w:r>
          </w:p>
        </w:tc>
        <w:tc>
          <w:tcPr>
            <w:tcW w:w="2296" w:type="dxa"/>
          </w:tcPr>
          <w:p w14:paraId="13F691BC" w14:textId="2B16D99C" w:rsidR="006E6A9A" w:rsidRPr="0069537C" w:rsidRDefault="006E6A9A" w:rsidP="006E6A9A">
            <w:pPr>
              <w:widowControl w:val="0"/>
              <w:tabs>
                <w:tab w:val="left" w:pos="9072"/>
              </w:tabs>
              <w:rPr>
                <w:sz w:val="28"/>
                <w:szCs w:val="28"/>
              </w:rPr>
            </w:pPr>
            <w:r>
              <w:rPr>
                <w:sz w:val="28"/>
                <w:szCs w:val="28"/>
              </w:rPr>
              <w:t>Юхневич К.С.</w:t>
            </w:r>
          </w:p>
        </w:tc>
      </w:tr>
      <w:tr w:rsidR="005D4A5A" w:rsidRPr="006C57C6" w14:paraId="02ED279F" w14:textId="77777777" w:rsidTr="0019530C">
        <w:trPr>
          <w:trHeight w:val="633"/>
          <w:jc w:val="center"/>
        </w:trPr>
        <w:tc>
          <w:tcPr>
            <w:tcW w:w="6946"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5" w:type="dxa"/>
          </w:tcPr>
          <w:p w14:paraId="4FDB88F1" w14:textId="61C3B33D" w:rsidR="005D4A5A" w:rsidRPr="006C57C6" w:rsidRDefault="005D4A5A" w:rsidP="00A91F8D">
            <w:pPr>
              <w:widowControl w:val="0"/>
              <w:jc w:val="center"/>
              <w:rPr>
                <w:sz w:val="28"/>
                <w:szCs w:val="28"/>
              </w:rPr>
            </w:pPr>
          </w:p>
        </w:tc>
        <w:tc>
          <w:tcPr>
            <w:tcW w:w="2296" w:type="dxa"/>
          </w:tcPr>
          <w:p w14:paraId="3421775E" w14:textId="77777777" w:rsidR="005D4A5A" w:rsidRPr="006C57C6" w:rsidRDefault="005D4A5A" w:rsidP="00A91F8D">
            <w:pPr>
              <w:widowControl w:val="0"/>
              <w:tabs>
                <w:tab w:val="left" w:pos="9072"/>
              </w:tabs>
              <w:rPr>
                <w:sz w:val="28"/>
                <w:szCs w:val="28"/>
              </w:rPr>
            </w:pPr>
          </w:p>
        </w:tc>
      </w:tr>
      <w:tr w:rsidR="00F918EE" w:rsidRPr="006C57C6" w14:paraId="326F6020" w14:textId="77777777" w:rsidTr="0019530C">
        <w:trPr>
          <w:trHeight w:val="646"/>
          <w:jc w:val="center"/>
        </w:trPr>
        <w:tc>
          <w:tcPr>
            <w:tcW w:w="6946" w:type="dxa"/>
          </w:tcPr>
          <w:p w14:paraId="7C6FF621" w14:textId="5395AC66" w:rsidR="00F918EE" w:rsidRPr="006C57C6" w:rsidRDefault="00F918EE" w:rsidP="00F918EE">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5" w:type="dxa"/>
          </w:tcPr>
          <w:p w14:paraId="6E4251C3" w14:textId="3003A57D" w:rsidR="00F918EE" w:rsidRPr="006C57C6" w:rsidRDefault="00F918EE" w:rsidP="00F918EE">
            <w:pPr>
              <w:widowControl w:val="0"/>
              <w:jc w:val="center"/>
              <w:rPr>
                <w:bCs/>
                <w:sz w:val="28"/>
                <w:szCs w:val="28"/>
              </w:rPr>
            </w:pPr>
            <w:r w:rsidRPr="00B14527">
              <w:rPr>
                <w:sz w:val="28"/>
                <w:szCs w:val="28"/>
              </w:rPr>
              <w:t>–</w:t>
            </w:r>
          </w:p>
        </w:tc>
        <w:tc>
          <w:tcPr>
            <w:tcW w:w="2296" w:type="dxa"/>
          </w:tcPr>
          <w:p w14:paraId="014796C3" w14:textId="16F07D7C" w:rsidR="00F918EE" w:rsidRPr="006C57C6" w:rsidRDefault="00F918EE" w:rsidP="00F918EE">
            <w:pPr>
              <w:widowControl w:val="0"/>
              <w:tabs>
                <w:tab w:val="left" w:pos="9072"/>
              </w:tabs>
              <w:rPr>
                <w:bCs/>
                <w:sz w:val="28"/>
                <w:szCs w:val="28"/>
              </w:rPr>
            </w:pPr>
            <w:r>
              <w:rPr>
                <w:sz w:val="28"/>
                <w:szCs w:val="22"/>
              </w:rPr>
              <w:t>Чурсина О.А.</w:t>
            </w:r>
          </w:p>
        </w:tc>
      </w:tr>
      <w:tr w:rsidR="00F918EE" w:rsidRPr="006C57C6" w14:paraId="43F883F2" w14:textId="77777777" w:rsidTr="0019530C">
        <w:trPr>
          <w:trHeight w:val="646"/>
          <w:jc w:val="center"/>
        </w:trPr>
        <w:tc>
          <w:tcPr>
            <w:tcW w:w="6946" w:type="dxa"/>
          </w:tcPr>
          <w:p w14:paraId="457B15AB" w14:textId="184EB7BD" w:rsidR="00F918EE" w:rsidRPr="006C57C6" w:rsidRDefault="00F918EE" w:rsidP="00F918EE">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5" w:type="dxa"/>
          </w:tcPr>
          <w:p w14:paraId="1DFB1FAC" w14:textId="1EEB9B23" w:rsidR="00F918EE" w:rsidRPr="006C57C6" w:rsidRDefault="00F918EE" w:rsidP="00F918EE">
            <w:pPr>
              <w:widowControl w:val="0"/>
              <w:jc w:val="center"/>
              <w:rPr>
                <w:bCs/>
                <w:sz w:val="28"/>
                <w:szCs w:val="28"/>
              </w:rPr>
            </w:pPr>
            <w:r w:rsidRPr="006C57C6">
              <w:rPr>
                <w:bCs/>
                <w:sz w:val="28"/>
                <w:szCs w:val="28"/>
              </w:rPr>
              <w:t>–</w:t>
            </w:r>
          </w:p>
        </w:tc>
        <w:tc>
          <w:tcPr>
            <w:tcW w:w="2296" w:type="dxa"/>
          </w:tcPr>
          <w:p w14:paraId="45FADCE1" w14:textId="4FAB6083" w:rsidR="00F918EE" w:rsidRPr="006C57C6" w:rsidRDefault="00F918EE" w:rsidP="00F918EE">
            <w:pPr>
              <w:widowControl w:val="0"/>
              <w:tabs>
                <w:tab w:val="left" w:pos="9072"/>
              </w:tabs>
              <w:rPr>
                <w:bCs/>
                <w:sz w:val="28"/>
                <w:szCs w:val="28"/>
              </w:rPr>
            </w:pPr>
            <w:r w:rsidRPr="006C57C6">
              <w:rPr>
                <w:bCs/>
                <w:sz w:val="28"/>
                <w:szCs w:val="28"/>
              </w:rPr>
              <w:t>Лермонтов Ю.Б.</w:t>
            </w:r>
          </w:p>
        </w:tc>
      </w:tr>
      <w:tr w:rsidR="00F918EE" w:rsidRPr="006C57C6" w14:paraId="09043248" w14:textId="77777777" w:rsidTr="0019530C">
        <w:trPr>
          <w:trHeight w:val="569"/>
          <w:jc w:val="center"/>
        </w:trPr>
        <w:tc>
          <w:tcPr>
            <w:tcW w:w="6946" w:type="dxa"/>
          </w:tcPr>
          <w:p w14:paraId="3C36759B" w14:textId="4C940C8F" w:rsidR="00F918EE" w:rsidRPr="006C57C6" w:rsidRDefault="00F918EE" w:rsidP="00F918EE">
            <w:pPr>
              <w:widowControl w:val="0"/>
              <w:tabs>
                <w:tab w:val="left" w:pos="9072"/>
              </w:tabs>
              <w:jc w:val="both"/>
              <w:rPr>
                <w:bCs/>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5" w:type="dxa"/>
          </w:tcPr>
          <w:p w14:paraId="104A82F1" w14:textId="66B2B7F1" w:rsidR="00F918EE" w:rsidRPr="006C57C6" w:rsidRDefault="00F918EE" w:rsidP="00F918EE">
            <w:pPr>
              <w:widowControl w:val="0"/>
              <w:jc w:val="center"/>
              <w:rPr>
                <w:bCs/>
                <w:sz w:val="28"/>
                <w:szCs w:val="28"/>
              </w:rPr>
            </w:pPr>
            <w:r w:rsidRPr="0064296A">
              <w:rPr>
                <w:bCs/>
                <w:sz w:val="28"/>
                <w:szCs w:val="28"/>
              </w:rPr>
              <w:t>–</w:t>
            </w:r>
          </w:p>
        </w:tc>
        <w:tc>
          <w:tcPr>
            <w:tcW w:w="2296" w:type="dxa"/>
          </w:tcPr>
          <w:p w14:paraId="158E23E8" w14:textId="71478B43" w:rsidR="00F918EE" w:rsidRPr="006C57C6" w:rsidRDefault="00F918EE" w:rsidP="00F918EE">
            <w:pPr>
              <w:widowControl w:val="0"/>
              <w:tabs>
                <w:tab w:val="left" w:pos="9072"/>
              </w:tabs>
              <w:rPr>
                <w:bCs/>
                <w:sz w:val="28"/>
                <w:szCs w:val="28"/>
              </w:rPr>
            </w:pPr>
            <w:r>
              <w:rPr>
                <w:bCs/>
                <w:sz w:val="28"/>
                <w:szCs w:val="28"/>
              </w:rPr>
              <w:t>Маркова О.В.</w:t>
            </w:r>
          </w:p>
        </w:tc>
      </w:tr>
      <w:tr w:rsidR="00800D49" w:rsidRPr="006C57C6" w14:paraId="08439857" w14:textId="77777777" w:rsidTr="0019530C">
        <w:trPr>
          <w:trHeight w:val="977"/>
          <w:jc w:val="center"/>
        </w:trPr>
        <w:tc>
          <w:tcPr>
            <w:tcW w:w="6946" w:type="dxa"/>
          </w:tcPr>
          <w:p w14:paraId="1D7185C1" w14:textId="6DABC421" w:rsidR="00800D49" w:rsidRDefault="00800D49" w:rsidP="00800D49">
            <w:pPr>
              <w:widowControl w:val="0"/>
              <w:tabs>
                <w:tab w:val="left" w:pos="9072"/>
              </w:tabs>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вопрос</w:t>
            </w:r>
            <w:r>
              <w:rPr>
                <w:bCs/>
                <w:sz w:val="28"/>
                <w:szCs w:val="28"/>
              </w:rPr>
              <w:t>у</w:t>
            </w:r>
            <w:r w:rsidRPr="00C43466">
              <w:rPr>
                <w:bCs/>
                <w:sz w:val="28"/>
                <w:szCs w:val="28"/>
              </w:rPr>
              <w:t xml:space="preserve"> </w:t>
            </w:r>
            <w:r w:rsidRPr="00C43466">
              <w:rPr>
                <w:bCs/>
                <w:sz w:val="28"/>
                <w:szCs w:val="28"/>
              </w:rPr>
              <w:br/>
              <w:t>№</w:t>
            </w:r>
            <w:r w:rsidRPr="00BF193A">
              <w:rPr>
                <w:bCs/>
                <w:sz w:val="28"/>
                <w:szCs w:val="28"/>
              </w:rPr>
              <w:t xml:space="preserve"> </w:t>
            </w:r>
            <w:r>
              <w:rPr>
                <w:bCs/>
                <w:sz w:val="28"/>
                <w:szCs w:val="28"/>
              </w:rPr>
              <w:t>1</w:t>
            </w:r>
            <w:r w:rsidRPr="00C43466">
              <w:rPr>
                <w:bCs/>
                <w:sz w:val="28"/>
                <w:szCs w:val="28"/>
              </w:rPr>
              <w:t xml:space="preserve"> повестки заседания)</w:t>
            </w:r>
          </w:p>
        </w:tc>
        <w:tc>
          <w:tcPr>
            <w:tcW w:w="425" w:type="dxa"/>
          </w:tcPr>
          <w:p w14:paraId="2724EC8B" w14:textId="4D083171" w:rsidR="00800D49" w:rsidRPr="0064296A" w:rsidRDefault="00800D49" w:rsidP="00800D49">
            <w:pPr>
              <w:widowControl w:val="0"/>
              <w:jc w:val="center"/>
              <w:rPr>
                <w:bCs/>
                <w:sz w:val="28"/>
                <w:szCs w:val="28"/>
              </w:rPr>
            </w:pPr>
            <w:r w:rsidRPr="00C43466">
              <w:rPr>
                <w:bCs/>
                <w:sz w:val="28"/>
                <w:szCs w:val="28"/>
              </w:rPr>
              <w:t>–</w:t>
            </w:r>
          </w:p>
        </w:tc>
        <w:tc>
          <w:tcPr>
            <w:tcW w:w="2296" w:type="dxa"/>
          </w:tcPr>
          <w:p w14:paraId="4E936983" w14:textId="4E5D88B4" w:rsidR="00800D49" w:rsidRDefault="00800D49" w:rsidP="00800D49">
            <w:pPr>
              <w:widowControl w:val="0"/>
              <w:tabs>
                <w:tab w:val="left" w:pos="9072"/>
              </w:tabs>
              <w:rPr>
                <w:bCs/>
                <w:sz w:val="28"/>
                <w:szCs w:val="28"/>
              </w:rPr>
            </w:pPr>
            <w:r w:rsidRPr="00C43466">
              <w:rPr>
                <w:bCs/>
                <w:sz w:val="28"/>
                <w:szCs w:val="28"/>
              </w:rPr>
              <w:t>Кулебякина М.В.</w:t>
            </w:r>
          </w:p>
        </w:tc>
      </w:tr>
      <w:tr w:rsidR="008F5DE4" w:rsidRPr="006C57C6" w14:paraId="21412591" w14:textId="77777777" w:rsidTr="0019530C">
        <w:trPr>
          <w:trHeight w:val="315"/>
          <w:jc w:val="center"/>
        </w:trPr>
        <w:tc>
          <w:tcPr>
            <w:tcW w:w="6946" w:type="dxa"/>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5" w:type="dxa"/>
          </w:tcPr>
          <w:p w14:paraId="7B300D3D" w14:textId="77777777" w:rsidR="008F5DE4" w:rsidRPr="006C57C6" w:rsidRDefault="008F5DE4" w:rsidP="008F5DE4">
            <w:pPr>
              <w:widowControl w:val="0"/>
              <w:jc w:val="center"/>
              <w:rPr>
                <w:bCs/>
                <w:sz w:val="28"/>
                <w:szCs w:val="28"/>
              </w:rPr>
            </w:pPr>
          </w:p>
        </w:tc>
        <w:tc>
          <w:tcPr>
            <w:tcW w:w="2296" w:type="dxa"/>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9530C">
        <w:trPr>
          <w:trHeight w:val="646"/>
          <w:jc w:val="center"/>
        </w:trPr>
        <w:tc>
          <w:tcPr>
            <w:tcW w:w="6946" w:type="dxa"/>
          </w:tcPr>
          <w:p w14:paraId="5A67FDCE" w14:textId="4BBBA1AD" w:rsidR="00851D0F" w:rsidRPr="00BF193A" w:rsidRDefault="00851D0F" w:rsidP="00851D0F">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5" w:type="dxa"/>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296" w:type="dxa"/>
          </w:tcPr>
          <w:p w14:paraId="7CC9EFE0" w14:textId="52EF7E35" w:rsidR="00851D0F" w:rsidRPr="00BF193A" w:rsidRDefault="00851D0F" w:rsidP="00851D0F">
            <w:pPr>
              <w:widowControl w:val="0"/>
              <w:tabs>
                <w:tab w:val="left" w:pos="9072"/>
              </w:tabs>
              <w:rPr>
                <w:bCs/>
                <w:sz w:val="28"/>
                <w:szCs w:val="28"/>
              </w:rPr>
            </w:pPr>
            <w:r w:rsidRPr="00BF193A">
              <w:rPr>
                <w:bCs/>
                <w:sz w:val="28"/>
                <w:szCs w:val="28"/>
              </w:rPr>
              <w:t>Бушуева О.В.</w:t>
            </w:r>
          </w:p>
        </w:tc>
      </w:tr>
      <w:tr w:rsidR="00A634C0" w:rsidRPr="006C57C6" w14:paraId="7A773CE2" w14:textId="77777777" w:rsidTr="0019530C">
        <w:trPr>
          <w:trHeight w:val="1293"/>
          <w:jc w:val="center"/>
        </w:trPr>
        <w:tc>
          <w:tcPr>
            <w:tcW w:w="6946" w:type="dxa"/>
          </w:tcPr>
          <w:p w14:paraId="61B42474" w14:textId="2B0B355B" w:rsidR="00A634C0" w:rsidRPr="00BF193A" w:rsidRDefault="00800D49" w:rsidP="00851D0F">
            <w:pPr>
              <w:widowControl w:val="0"/>
              <w:tabs>
                <w:tab w:val="left" w:pos="9072"/>
              </w:tabs>
              <w:jc w:val="both"/>
              <w:rPr>
                <w:bCs/>
                <w:sz w:val="28"/>
                <w:szCs w:val="28"/>
              </w:rPr>
            </w:pPr>
            <w:r>
              <w:rPr>
                <w:bCs/>
                <w:sz w:val="28"/>
                <w:szCs w:val="28"/>
              </w:rPr>
              <w:t xml:space="preserve">Заместитель начальника отдела </w:t>
            </w:r>
            <w:r w:rsidR="00A634C0">
              <w:rPr>
                <w:bCs/>
                <w:sz w:val="28"/>
                <w:szCs w:val="28"/>
              </w:rPr>
              <w:t xml:space="preserve">ценообразования в сфере водоснабжения и водоотведения и утилизации отходов </w:t>
            </w:r>
            <w:r w:rsidR="00A634C0" w:rsidRPr="00C85D2B">
              <w:rPr>
                <w:bCs/>
                <w:sz w:val="28"/>
                <w:szCs w:val="28"/>
              </w:rPr>
              <w:t>Региональной энергетической комиссии Кузбасса</w:t>
            </w:r>
          </w:p>
        </w:tc>
        <w:tc>
          <w:tcPr>
            <w:tcW w:w="425" w:type="dxa"/>
          </w:tcPr>
          <w:p w14:paraId="56E75214" w14:textId="14333D8B" w:rsidR="00A634C0" w:rsidRPr="0064296A" w:rsidRDefault="00A634C0" w:rsidP="00851D0F">
            <w:pPr>
              <w:widowControl w:val="0"/>
              <w:jc w:val="center"/>
              <w:rPr>
                <w:bCs/>
                <w:sz w:val="28"/>
                <w:szCs w:val="28"/>
              </w:rPr>
            </w:pPr>
            <w:r w:rsidRPr="0064296A">
              <w:rPr>
                <w:bCs/>
                <w:sz w:val="28"/>
                <w:szCs w:val="28"/>
              </w:rPr>
              <w:t>–</w:t>
            </w:r>
          </w:p>
        </w:tc>
        <w:tc>
          <w:tcPr>
            <w:tcW w:w="2296" w:type="dxa"/>
          </w:tcPr>
          <w:p w14:paraId="03449E3D" w14:textId="7E7118D4" w:rsidR="00A634C0" w:rsidRPr="00BF193A" w:rsidRDefault="00800D49" w:rsidP="00851D0F">
            <w:pPr>
              <w:widowControl w:val="0"/>
              <w:tabs>
                <w:tab w:val="left" w:pos="9072"/>
              </w:tabs>
              <w:rPr>
                <w:bCs/>
                <w:sz w:val="28"/>
                <w:szCs w:val="28"/>
              </w:rPr>
            </w:pPr>
            <w:r>
              <w:rPr>
                <w:bCs/>
                <w:sz w:val="28"/>
                <w:szCs w:val="28"/>
              </w:rPr>
              <w:t>Антоненко Е.И.</w:t>
            </w:r>
          </w:p>
        </w:tc>
      </w:tr>
      <w:tr w:rsidR="00800D49" w:rsidRPr="006C57C6" w14:paraId="772EFBEE" w14:textId="77777777" w:rsidTr="0019530C">
        <w:trPr>
          <w:trHeight w:val="315"/>
          <w:jc w:val="center"/>
        </w:trPr>
        <w:tc>
          <w:tcPr>
            <w:tcW w:w="6946" w:type="dxa"/>
          </w:tcPr>
          <w:p w14:paraId="0E66A2AE" w14:textId="6432E419" w:rsidR="00800D49" w:rsidRDefault="00800D49" w:rsidP="00800D49">
            <w:pPr>
              <w:widowControl w:val="0"/>
              <w:tabs>
                <w:tab w:val="left" w:pos="9072"/>
              </w:tabs>
              <w:jc w:val="both"/>
              <w:rPr>
                <w:bCs/>
                <w:sz w:val="28"/>
                <w:szCs w:val="28"/>
              </w:rPr>
            </w:pPr>
            <w:r w:rsidRPr="0003531B">
              <w:rPr>
                <w:bCs/>
                <w:sz w:val="28"/>
                <w:szCs w:val="28"/>
              </w:rPr>
              <w:t>Генеральный директор ОАО «АЭЭ»</w:t>
            </w:r>
          </w:p>
        </w:tc>
        <w:tc>
          <w:tcPr>
            <w:tcW w:w="425" w:type="dxa"/>
          </w:tcPr>
          <w:p w14:paraId="127BB765" w14:textId="0F6587C0" w:rsidR="00800D49" w:rsidRPr="0064296A" w:rsidRDefault="00800D49" w:rsidP="00800D49">
            <w:pPr>
              <w:widowControl w:val="0"/>
              <w:jc w:val="center"/>
              <w:rPr>
                <w:bCs/>
                <w:sz w:val="28"/>
                <w:szCs w:val="28"/>
              </w:rPr>
            </w:pPr>
            <w:r w:rsidRPr="0003531B">
              <w:rPr>
                <w:sz w:val="28"/>
                <w:szCs w:val="28"/>
              </w:rPr>
              <w:t>–</w:t>
            </w:r>
          </w:p>
        </w:tc>
        <w:tc>
          <w:tcPr>
            <w:tcW w:w="2296" w:type="dxa"/>
          </w:tcPr>
          <w:p w14:paraId="2F374A6D" w14:textId="45157D1C" w:rsidR="00800D49" w:rsidRDefault="00800D49" w:rsidP="00800D49">
            <w:pPr>
              <w:widowControl w:val="0"/>
              <w:tabs>
                <w:tab w:val="left" w:pos="9072"/>
              </w:tabs>
              <w:rPr>
                <w:bCs/>
                <w:sz w:val="28"/>
                <w:szCs w:val="28"/>
              </w:rPr>
            </w:pPr>
            <w:r w:rsidRPr="0003531B">
              <w:rPr>
                <w:bCs/>
                <w:sz w:val="28"/>
                <w:szCs w:val="28"/>
              </w:rPr>
              <w:t>Щеглов С.В.</w:t>
            </w:r>
          </w:p>
        </w:tc>
      </w:tr>
      <w:tr w:rsidR="00800D49" w:rsidRPr="006C57C6" w14:paraId="34B0C078" w14:textId="77777777" w:rsidTr="0019530C">
        <w:trPr>
          <w:trHeight w:val="315"/>
          <w:jc w:val="center"/>
        </w:trPr>
        <w:tc>
          <w:tcPr>
            <w:tcW w:w="6946" w:type="dxa"/>
          </w:tcPr>
          <w:p w14:paraId="4DA8ABFF" w14:textId="60592D92" w:rsidR="00800D49" w:rsidRPr="0003531B" w:rsidRDefault="00800D49" w:rsidP="00800D49">
            <w:pPr>
              <w:widowControl w:val="0"/>
              <w:tabs>
                <w:tab w:val="left" w:pos="9072"/>
              </w:tabs>
              <w:jc w:val="both"/>
              <w:rPr>
                <w:bCs/>
                <w:sz w:val="28"/>
                <w:szCs w:val="28"/>
              </w:rPr>
            </w:pPr>
            <w:r w:rsidRPr="00891412">
              <w:rPr>
                <w:b/>
                <w:sz w:val="28"/>
                <w:szCs w:val="28"/>
              </w:rPr>
              <w:t>Заявлены на участие с помощью ВКС</w:t>
            </w:r>
            <w:r w:rsidR="0019530C">
              <w:rPr>
                <w:b/>
                <w:sz w:val="28"/>
                <w:szCs w:val="28"/>
              </w:rPr>
              <w:t xml:space="preserve"> по вопросу </w:t>
            </w:r>
            <w:r w:rsidR="00C46C79">
              <w:rPr>
                <w:b/>
                <w:sz w:val="28"/>
                <w:szCs w:val="28"/>
              </w:rPr>
              <w:br/>
            </w:r>
            <w:r w:rsidR="0019530C">
              <w:rPr>
                <w:b/>
                <w:sz w:val="28"/>
                <w:szCs w:val="28"/>
              </w:rPr>
              <w:t>№ 1 повестки заседания</w:t>
            </w:r>
            <w:r w:rsidRPr="00891412">
              <w:rPr>
                <w:b/>
                <w:sz w:val="28"/>
                <w:szCs w:val="28"/>
              </w:rPr>
              <w:t>:</w:t>
            </w:r>
          </w:p>
        </w:tc>
        <w:tc>
          <w:tcPr>
            <w:tcW w:w="425" w:type="dxa"/>
          </w:tcPr>
          <w:p w14:paraId="5ADB2296" w14:textId="77777777" w:rsidR="00800D49" w:rsidRPr="0003531B" w:rsidRDefault="00800D49" w:rsidP="00800D49">
            <w:pPr>
              <w:widowControl w:val="0"/>
              <w:jc w:val="center"/>
              <w:rPr>
                <w:sz w:val="28"/>
                <w:szCs w:val="28"/>
              </w:rPr>
            </w:pPr>
          </w:p>
        </w:tc>
        <w:tc>
          <w:tcPr>
            <w:tcW w:w="2296" w:type="dxa"/>
          </w:tcPr>
          <w:p w14:paraId="23CAC33D" w14:textId="77777777" w:rsidR="00800D49" w:rsidRPr="0003531B" w:rsidRDefault="00800D49" w:rsidP="00800D49">
            <w:pPr>
              <w:widowControl w:val="0"/>
              <w:tabs>
                <w:tab w:val="left" w:pos="9072"/>
              </w:tabs>
              <w:rPr>
                <w:bCs/>
                <w:sz w:val="28"/>
                <w:szCs w:val="28"/>
              </w:rPr>
            </w:pPr>
          </w:p>
        </w:tc>
      </w:tr>
      <w:tr w:rsidR="00800D49" w:rsidRPr="006C57C6" w14:paraId="2083999C" w14:textId="77777777" w:rsidTr="0019530C">
        <w:trPr>
          <w:trHeight w:val="315"/>
          <w:jc w:val="center"/>
        </w:trPr>
        <w:tc>
          <w:tcPr>
            <w:tcW w:w="6946" w:type="dxa"/>
          </w:tcPr>
          <w:p w14:paraId="7B5523D3" w14:textId="1E528F89" w:rsidR="00800D49" w:rsidRPr="00800D49" w:rsidRDefault="00800D49" w:rsidP="00800D49">
            <w:pPr>
              <w:widowControl w:val="0"/>
              <w:tabs>
                <w:tab w:val="left" w:pos="9072"/>
              </w:tabs>
              <w:jc w:val="both"/>
              <w:rPr>
                <w:bCs/>
                <w:sz w:val="28"/>
                <w:szCs w:val="28"/>
              </w:rPr>
            </w:pPr>
            <w:r w:rsidRPr="00800D49">
              <w:rPr>
                <w:bCs/>
                <w:sz w:val="28"/>
                <w:szCs w:val="28"/>
              </w:rPr>
              <w:t>Заместитель директора по экономике и финансам филиала ПАО «</w:t>
            </w:r>
            <w:proofErr w:type="spellStart"/>
            <w:r w:rsidRPr="00800D49">
              <w:rPr>
                <w:bCs/>
                <w:sz w:val="28"/>
                <w:szCs w:val="28"/>
              </w:rPr>
              <w:t>Россети</w:t>
            </w:r>
            <w:proofErr w:type="spellEnd"/>
            <w:r w:rsidRPr="00800D49">
              <w:rPr>
                <w:bCs/>
                <w:sz w:val="28"/>
                <w:szCs w:val="28"/>
              </w:rPr>
              <w:t xml:space="preserve"> Сибирь» - «</w:t>
            </w:r>
            <w:r w:rsidR="00C46C79" w:rsidRPr="00800D49">
              <w:rPr>
                <w:bCs/>
                <w:sz w:val="28"/>
                <w:szCs w:val="28"/>
              </w:rPr>
              <w:t>Кузбассэнерго</w:t>
            </w:r>
            <w:r w:rsidRPr="00800D49">
              <w:rPr>
                <w:bCs/>
                <w:sz w:val="28"/>
                <w:szCs w:val="28"/>
              </w:rPr>
              <w:t xml:space="preserve"> – РЭС»</w:t>
            </w:r>
          </w:p>
        </w:tc>
        <w:tc>
          <w:tcPr>
            <w:tcW w:w="425" w:type="dxa"/>
          </w:tcPr>
          <w:p w14:paraId="0C4C6033" w14:textId="08A5B024" w:rsidR="00800D49" w:rsidRPr="0003531B" w:rsidRDefault="0019530C" w:rsidP="00800D49">
            <w:pPr>
              <w:widowControl w:val="0"/>
              <w:jc w:val="center"/>
              <w:rPr>
                <w:sz w:val="28"/>
                <w:szCs w:val="28"/>
              </w:rPr>
            </w:pPr>
            <w:r w:rsidRPr="0003531B">
              <w:rPr>
                <w:sz w:val="28"/>
                <w:szCs w:val="28"/>
              </w:rPr>
              <w:t>–</w:t>
            </w:r>
          </w:p>
        </w:tc>
        <w:tc>
          <w:tcPr>
            <w:tcW w:w="2296" w:type="dxa"/>
          </w:tcPr>
          <w:p w14:paraId="69133275" w14:textId="108FEB6B" w:rsidR="00800D49" w:rsidRPr="0003531B" w:rsidRDefault="00800D49" w:rsidP="00800D49">
            <w:pPr>
              <w:widowControl w:val="0"/>
              <w:tabs>
                <w:tab w:val="left" w:pos="9072"/>
              </w:tabs>
              <w:rPr>
                <w:bCs/>
                <w:sz w:val="28"/>
                <w:szCs w:val="28"/>
              </w:rPr>
            </w:pPr>
            <w:r>
              <w:rPr>
                <w:bCs/>
                <w:sz w:val="28"/>
                <w:szCs w:val="28"/>
              </w:rPr>
              <w:t>Беспалова А.В.</w:t>
            </w:r>
          </w:p>
        </w:tc>
      </w:tr>
    </w:tbl>
    <w:p w14:paraId="2F2DB9EF" w14:textId="77777777" w:rsidR="00800D49" w:rsidRDefault="00800D49" w:rsidP="0019530C">
      <w:pPr>
        <w:widowControl w:val="0"/>
        <w:rPr>
          <w:b/>
          <w:sz w:val="28"/>
          <w:szCs w:val="22"/>
        </w:rPr>
      </w:pPr>
    </w:p>
    <w:p w14:paraId="625D68C5" w14:textId="77777777" w:rsidR="00796A72" w:rsidRDefault="00796A72" w:rsidP="00A05676">
      <w:pPr>
        <w:widowControl w:val="0"/>
        <w:jc w:val="center"/>
        <w:rPr>
          <w:b/>
          <w:sz w:val="28"/>
          <w:szCs w:val="22"/>
        </w:rPr>
        <w:sectPr w:rsidR="00796A72" w:rsidSect="0019530C">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60FD05D8"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15"/>
        <w:gridCol w:w="1985"/>
      </w:tblGrid>
      <w:tr w:rsidR="00E33A79" w:rsidRPr="00E33A79" w14:paraId="46D73F13" w14:textId="77777777" w:rsidTr="0019530C">
        <w:trPr>
          <w:trHeight w:val="389"/>
          <w:jc w:val="center"/>
        </w:trPr>
        <w:tc>
          <w:tcPr>
            <w:tcW w:w="454" w:type="dxa"/>
            <w:vAlign w:val="center"/>
          </w:tcPr>
          <w:p w14:paraId="1F13FAAD" w14:textId="77777777" w:rsidR="00E33A79" w:rsidRPr="00E33A79" w:rsidRDefault="00E33A79">
            <w:pPr>
              <w:jc w:val="center"/>
              <w:rPr>
                <w:kern w:val="32"/>
                <w:sz w:val="28"/>
                <w:szCs w:val="28"/>
              </w:rPr>
            </w:pPr>
            <w:r w:rsidRPr="00E33A79">
              <w:rPr>
                <w:kern w:val="32"/>
                <w:sz w:val="28"/>
                <w:szCs w:val="28"/>
              </w:rPr>
              <w:t>№</w:t>
            </w:r>
          </w:p>
          <w:p w14:paraId="5C848401" w14:textId="77777777" w:rsidR="00E33A79" w:rsidRPr="00E33A79" w:rsidRDefault="00E33A79">
            <w:pPr>
              <w:jc w:val="center"/>
              <w:rPr>
                <w:kern w:val="32"/>
                <w:sz w:val="28"/>
                <w:szCs w:val="28"/>
              </w:rPr>
            </w:pPr>
          </w:p>
        </w:tc>
        <w:tc>
          <w:tcPr>
            <w:tcW w:w="7620" w:type="dxa"/>
            <w:vAlign w:val="center"/>
          </w:tcPr>
          <w:p w14:paraId="62C90D4D" w14:textId="77777777" w:rsidR="00E33A79" w:rsidRPr="00E33A79" w:rsidRDefault="00E33A79">
            <w:pPr>
              <w:ind w:left="146" w:right="336" w:firstLine="283"/>
              <w:jc w:val="center"/>
              <w:rPr>
                <w:kern w:val="32"/>
                <w:sz w:val="28"/>
                <w:szCs w:val="28"/>
              </w:rPr>
            </w:pPr>
            <w:r w:rsidRPr="00E33A79">
              <w:rPr>
                <w:kern w:val="32"/>
                <w:sz w:val="28"/>
                <w:szCs w:val="28"/>
              </w:rPr>
              <w:t>Вопрос</w:t>
            </w:r>
          </w:p>
        </w:tc>
        <w:tc>
          <w:tcPr>
            <w:tcW w:w="1986" w:type="dxa"/>
            <w:vAlign w:val="center"/>
          </w:tcPr>
          <w:p w14:paraId="5610353D" w14:textId="77777777" w:rsidR="00E33A79" w:rsidRPr="00E33A79" w:rsidRDefault="00E33A79">
            <w:pPr>
              <w:jc w:val="center"/>
              <w:rPr>
                <w:kern w:val="32"/>
                <w:sz w:val="28"/>
                <w:szCs w:val="28"/>
              </w:rPr>
            </w:pPr>
            <w:r w:rsidRPr="00E33A79">
              <w:rPr>
                <w:kern w:val="32"/>
                <w:sz w:val="28"/>
                <w:szCs w:val="28"/>
              </w:rPr>
              <w:t>Докладчик</w:t>
            </w:r>
          </w:p>
        </w:tc>
      </w:tr>
      <w:tr w:rsidR="0019530C" w:rsidRPr="006776C1" w14:paraId="77089510" w14:textId="77777777" w:rsidTr="0019530C">
        <w:trPr>
          <w:trHeight w:val="455"/>
          <w:jc w:val="center"/>
        </w:trPr>
        <w:tc>
          <w:tcPr>
            <w:tcW w:w="454" w:type="dxa"/>
            <w:vAlign w:val="center"/>
          </w:tcPr>
          <w:p w14:paraId="4A9B948B" w14:textId="29A8E893" w:rsidR="0019530C" w:rsidRPr="00A634C0" w:rsidRDefault="0019530C" w:rsidP="0019530C">
            <w:pPr>
              <w:jc w:val="center"/>
              <w:rPr>
                <w:kern w:val="32"/>
                <w:sz w:val="28"/>
                <w:szCs w:val="28"/>
                <w:lang w:val="en-US"/>
              </w:rPr>
            </w:pPr>
            <w:r w:rsidRPr="00110559">
              <w:rPr>
                <w:kern w:val="32"/>
                <w:sz w:val="27"/>
                <w:szCs w:val="27"/>
              </w:rPr>
              <w:t>1.</w:t>
            </w:r>
          </w:p>
        </w:tc>
        <w:tc>
          <w:tcPr>
            <w:tcW w:w="7620" w:type="dxa"/>
            <w:vAlign w:val="center"/>
          </w:tcPr>
          <w:p w14:paraId="4D9E6DC4" w14:textId="42CED9F3" w:rsidR="0019530C" w:rsidRPr="00A634C0" w:rsidRDefault="0019530C" w:rsidP="0019530C">
            <w:pPr>
              <w:pStyle w:val="1ff1"/>
              <w:jc w:val="both"/>
              <w:rPr>
                <w:rFonts w:ascii="Times New Roman" w:hAnsi="Times New Roman" w:cs="Times New Roman"/>
                <w:bCs/>
                <w:sz w:val="28"/>
                <w:szCs w:val="28"/>
              </w:rPr>
            </w:pPr>
            <w:r w:rsidRPr="0019530C">
              <w:rPr>
                <w:rFonts w:ascii="Times New Roman" w:eastAsia="Times New Roman" w:hAnsi="Times New Roman" w:cs="Times New Roman"/>
                <w:kern w:val="0"/>
                <w:sz w:val="28"/>
                <w:szCs w:val="28"/>
                <w:lang w:eastAsia="ru-RU"/>
                <w14:ligatures w14:val="none"/>
              </w:rPr>
              <w:t>О внесении изменений в постановление Региональной</w:t>
            </w:r>
            <w:r w:rsidRPr="0019530C">
              <w:rPr>
                <w:rFonts w:ascii="Times New Roman" w:eastAsia="Times New Roman" w:hAnsi="Times New Roman" w:cs="Times New Roman"/>
                <w:kern w:val="0"/>
                <w:sz w:val="28"/>
                <w:szCs w:val="28"/>
                <w:lang w:eastAsia="ru-RU"/>
                <w14:ligatures w14:val="none"/>
              </w:rPr>
              <w:br/>
              <w:t>энергетической комиссии Кузбасса от 30.11.2024 № 463</w:t>
            </w:r>
            <w:r w:rsidRPr="0019530C">
              <w:rPr>
                <w:rFonts w:ascii="Times New Roman" w:eastAsia="Times New Roman" w:hAnsi="Times New Roman" w:cs="Times New Roman"/>
                <w:kern w:val="0"/>
                <w:sz w:val="28"/>
                <w:szCs w:val="28"/>
                <w:lang w:eastAsia="ru-RU"/>
                <w14:ligatures w14:val="none"/>
              </w:rPr>
              <w:br/>
              <w:t>«Об утверждении стандартизированных тарифных ставок, формул платы, платы для заявителей не более 15 кВт и не более 150 кВт</w:t>
            </w:r>
            <w:r>
              <w:rPr>
                <w:rFonts w:ascii="Times New Roman" w:eastAsia="Times New Roman" w:hAnsi="Times New Roman" w:cs="Times New Roman"/>
                <w:kern w:val="0"/>
                <w:sz w:val="28"/>
                <w:szCs w:val="28"/>
                <w:lang w:eastAsia="ru-RU"/>
                <w14:ligatures w14:val="none"/>
              </w:rPr>
              <w:t xml:space="preserve"> </w:t>
            </w:r>
            <w:r w:rsidRPr="0019530C">
              <w:rPr>
                <w:rFonts w:ascii="Times New Roman" w:eastAsia="Times New Roman" w:hAnsi="Times New Roman" w:cs="Times New Roman"/>
                <w:kern w:val="0"/>
                <w:sz w:val="28"/>
                <w:szCs w:val="28"/>
                <w:lang w:eastAsia="ru-RU"/>
                <w14:ligatures w14:val="none"/>
              </w:rPr>
              <w:t>за технологическое присоединение к электрическим сетям</w:t>
            </w:r>
            <w:r>
              <w:rPr>
                <w:rFonts w:ascii="Times New Roman" w:eastAsia="Times New Roman" w:hAnsi="Times New Roman" w:cs="Times New Roman"/>
                <w:kern w:val="0"/>
                <w:sz w:val="28"/>
                <w:szCs w:val="28"/>
                <w:lang w:eastAsia="ru-RU"/>
                <w14:ligatures w14:val="none"/>
              </w:rPr>
              <w:t xml:space="preserve"> </w:t>
            </w:r>
            <w:r w:rsidRPr="0019530C">
              <w:rPr>
                <w:rFonts w:ascii="Times New Roman" w:eastAsia="Times New Roman" w:hAnsi="Times New Roman" w:cs="Times New Roman"/>
                <w:kern w:val="0"/>
                <w:sz w:val="28"/>
                <w:szCs w:val="28"/>
                <w:lang w:eastAsia="ru-RU"/>
                <w14:ligatures w14:val="none"/>
              </w:rPr>
              <w:t>территориальных сетевых организаций</w:t>
            </w:r>
            <w:r w:rsidRPr="0019530C">
              <w:rPr>
                <w:rFonts w:ascii="Times New Roman" w:eastAsia="Times New Roman" w:hAnsi="Times New Roman" w:cs="Times New Roman"/>
                <w:kern w:val="0"/>
                <w:sz w:val="28"/>
                <w:szCs w:val="28"/>
                <w:lang w:eastAsia="ru-RU"/>
                <w14:ligatures w14:val="none"/>
              </w:rPr>
              <w:br/>
              <w:t>Кемеровской области – Кузбасса на 2025 год»</w:t>
            </w:r>
          </w:p>
        </w:tc>
        <w:tc>
          <w:tcPr>
            <w:tcW w:w="1986" w:type="dxa"/>
            <w:vAlign w:val="center"/>
          </w:tcPr>
          <w:p w14:paraId="51E5C6CD" w14:textId="21A9E841" w:rsidR="0019530C" w:rsidRPr="006776C1" w:rsidRDefault="0019530C" w:rsidP="0019530C">
            <w:pPr>
              <w:jc w:val="center"/>
              <w:rPr>
                <w:kern w:val="32"/>
                <w:sz w:val="28"/>
                <w:szCs w:val="28"/>
              </w:rPr>
            </w:pPr>
            <w:r w:rsidRPr="006776C1">
              <w:rPr>
                <w:kern w:val="32"/>
                <w:sz w:val="28"/>
                <w:szCs w:val="28"/>
              </w:rPr>
              <w:t>Лермонтов Ю.Б.</w:t>
            </w:r>
          </w:p>
        </w:tc>
      </w:tr>
      <w:tr w:rsidR="00A634C0" w:rsidRPr="00E33A79" w14:paraId="7FA4180A" w14:textId="77777777" w:rsidTr="0019530C">
        <w:trPr>
          <w:trHeight w:val="455"/>
          <w:jc w:val="center"/>
        </w:trPr>
        <w:tc>
          <w:tcPr>
            <w:tcW w:w="454" w:type="dxa"/>
            <w:vAlign w:val="center"/>
          </w:tcPr>
          <w:p w14:paraId="101F5487" w14:textId="25CD2C49" w:rsidR="00A634C0" w:rsidRPr="00A634C0" w:rsidRDefault="00A634C0" w:rsidP="00A634C0">
            <w:pPr>
              <w:jc w:val="center"/>
              <w:rPr>
                <w:kern w:val="32"/>
                <w:sz w:val="27"/>
                <w:szCs w:val="27"/>
              </w:rPr>
            </w:pPr>
            <w:r w:rsidRPr="00A634C0">
              <w:rPr>
                <w:kern w:val="32"/>
                <w:sz w:val="27"/>
                <w:szCs w:val="27"/>
              </w:rPr>
              <w:t>2.</w:t>
            </w:r>
          </w:p>
        </w:tc>
        <w:tc>
          <w:tcPr>
            <w:tcW w:w="7620" w:type="dxa"/>
            <w:vAlign w:val="center"/>
          </w:tcPr>
          <w:p w14:paraId="1CFA67BB" w14:textId="1070D837" w:rsidR="00A634C0" w:rsidRPr="006776C1" w:rsidRDefault="006776C1" w:rsidP="006776C1">
            <w:pPr>
              <w:spacing w:line="24" w:lineRule="atLeast"/>
              <w:jc w:val="both"/>
              <w:rPr>
                <w:sz w:val="28"/>
                <w:szCs w:val="28"/>
              </w:rPr>
            </w:pPr>
            <w:r w:rsidRPr="006776C1">
              <w:rPr>
                <w:sz w:val="28"/>
                <w:szCs w:val="28"/>
              </w:rPr>
              <w:t>Об установлении платы за подключение</w:t>
            </w:r>
            <w:r>
              <w:rPr>
                <w:sz w:val="28"/>
                <w:szCs w:val="28"/>
              </w:rPr>
              <w:t xml:space="preserve"> </w:t>
            </w:r>
            <w:r w:rsidRPr="006776C1">
              <w:rPr>
                <w:sz w:val="28"/>
                <w:szCs w:val="28"/>
              </w:rPr>
              <w:t xml:space="preserve">(технологическое присоединение) в индивидуальном порядке к системе холодного водоснабжения ОАО «Северо-Кузбасская энергетическая компания» объекта капитального строительства: проектируемые линейные сооружения водоснабжения (2-х водопроводов) для жилого комплекса «Уютный квартал» на земельном участке – территория реновации Химволокно (ул. Терешковой, 39), заявитель </w:t>
            </w:r>
            <w:r>
              <w:rPr>
                <w:sz w:val="28"/>
                <w:szCs w:val="28"/>
              </w:rPr>
              <w:br/>
            </w:r>
            <w:r w:rsidRPr="006776C1">
              <w:rPr>
                <w:sz w:val="28"/>
                <w:szCs w:val="28"/>
              </w:rPr>
              <w:t xml:space="preserve">ООО СЗ «Уютный квартал» </w:t>
            </w:r>
          </w:p>
        </w:tc>
        <w:tc>
          <w:tcPr>
            <w:tcW w:w="1986" w:type="dxa"/>
            <w:vAlign w:val="center"/>
          </w:tcPr>
          <w:p w14:paraId="4D6A3C9C" w14:textId="61442C2F" w:rsidR="00A634C0" w:rsidRPr="006776C1" w:rsidRDefault="006776C1" w:rsidP="00A634C0">
            <w:pPr>
              <w:jc w:val="center"/>
              <w:rPr>
                <w:kern w:val="32"/>
                <w:sz w:val="28"/>
                <w:szCs w:val="28"/>
              </w:rPr>
            </w:pPr>
            <w:r>
              <w:rPr>
                <w:kern w:val="32"/>
                <w:sz w:val="28"/>
                <w:szCs w:val="28"/>
              </w:rPr>
              <w:t>Антоненко Е.И.</w:t>
            </w:r>
          </w:p>
        </w:tc>
      </w:tr>
    </w:tbl>
    <w:p w14:paraId="57F26698" w14:textId="77777777" w:rsidR="0026748C" w:rsidRDefault="0026748C" w:rsidP="00942578">
      <w:pPr>
        <w:widowControl w:val="0"/>
        <w:ind w:right="-1" w:firstLine="567"/>
        <w:jc w:val="both"/>
        <w:rPr>
          <w:sz w:val="28"/>
          <w:szCs w:val="28"/>
        </w:rPr>
      </w:pPr>
    </w:p>
    <w:p w14:paraId="75ED8E3B" w14:textId="34893DF6" w:rsidR="00D950BF" w:rsidRPr="00796A72" w:rsidRDefault="0026748C" w:rsidP="00796A72">
      <w:pPr>
        <w:widowControl w:val="0"/>
        <w:ind w:right="-1" w:firstLine="567"/>
        <w:jc w:val="both"/>
        <w:rPr>
          <w:sz w:val="28"/>
          <w:szCs w:val="28"/>
        </w:rPr>
      </w:pPr>
      <w:r>
        <w:rPr>
          <w:sz w:val="28"/>
          <w:szCs w:val="28"/>
        </w:rPr>
        <w:t>Малюта Д</w:t>
      </w:r>
      <w:r w:rsidR="00AE2A71">
        <w:rPr>
          <w:sz w:val="28"/>
          <w:szCs w:val="28"/>
        </w:rPr>
        <w:t>.</w:t>
      </w:r>
      <w:r>
        <w:rPr>
          <w:sz w:val="28"/>
          <w:szCs w:val="28"/>
        </w:rPr>
        <w:t>В.</w:t>
      </w:r>
      <w:r w:rsidR="00311788" w:rsidRPr="009A191E">
        <w:rPr>
          <w:sz w:val="28"/>
          <w:szCs w:val="28"/>
        </w:rPr>
        <w:t xml:space="preserve"> открывая заседание Правления, огласил</w:t>
      </w:r>
      <w:r>
        <w:rPr>
          <w:sz w:val="28"/>
          <w:szCs w:val="28"/>
        </w:rPr>
        <w:t xml:space="preserve"> </w:t>
      </w:r>
      <w:r w:rsidR="00311788" w:rsidRPr="009A191E">
        <w:rPr>
          <w:sz w:val="28"/>
          <w:szCs w:val="28"/>
        </w:rPr>
        <w:t>повестку дня, известил</w:t>
      </w:r>
      <w:r>
        <w:rPr>
          <w:sz w:val="28"/>
          <w:szCs w:val="28"/>
        </w:rPr>
        <w:t xml:space="preserve"> </w:t>
      </w:r>
      <w:r w:rsidR="00311788" w:rsidRPr="009A191E">
        <w:rPr>
          <w:sz w:val="28"/>
          <w:szCs w:val="28"/>
        </w:rPr>
        <w:t xml:space="preserve">присутствующих о правомочности заседания </w:t>
      </w:r>
      <w:r w:rsidR="00311788">
        <w:rPr>
          <w:sz w:val="28"/>
          <w:szCs w:val="28"/>
        </w:rPr>
        <w:t>п</w:t>
      </w:r>
      <w:r w:rsidR="00311788" w:rsidRPr="009A191E">
        <w:rPr>
          <w:sz w:val="28"/>
          <w:szCs w:val="28"/>
        </w:rPr>
        <w:t>равления РЭК Кузбасса.</w:t>
      </w:r>
    </w:p>
    <w:p w14:paraId="1ACEDE2C" w14:textId="77777777" w:rsidR="00D950BF" w:rsidRPr="00796A72" w:rsidRDefault="00D950BF" w:rsidP="007A168E">
      <w:pPr>
        <w:ind w:firstLine="567"/>
        <w:jc w:val="both"/>
        <w:rPr>
          <w:color w:val="000000"/>
          <w:kern w:val="32"/>
          <w:sz w:val="28"/>
          <w:szCs w:val="28"/>
        </w:rPr>
      </w:pPr>
    </w:p>
    <w:p w14:paraId="70F387F5" w14:textId="28F394CC" w:rsidR="0019530C" w:rsidRPr="0019530C" w:rsidRDefault="008C09F5" w:rsidP="0019530C">
      <w:pPr>
        <w:autoSpaceDE w:val="0"/>
        <w:autoSpaceDN w:val="0"/>
        <w:adjustRightInd w:val="0"/>
        <w:ind w:firstLine="708"/>
        <w:jc w:val="both"/>
        <w:rPr>
          <w:b/>
          <w:bCs/>
          <w:color w:val="000000"/>
          <w:kern w:val="32"/>
          <w:sz w:val="28"/>
          <w:szCs w:val="28"/>
        </w:rPr>
      </w:pPr>
      <w:r w:rsidRPr="004F3C7B">
        <w:rPr>
          <w:color w:val="000000"/>
          <w:kern w:val="32"/>
          <w:sz w:val="28"/>
          <w:szCs w:val="28"/>
        </w:rPr>
        <w:t>Вопрос 1</w:t>
      </w:r>
      <w:r w:rsidRPr="004F3C7B">
        <w:rPr>
          <w:b/>
          <w:bCs/>
          <w:color w:val="000000"/>
          <w:kern w:val="32"/>
          <w:sz w:val="28"/>
          <w:szCs w:val="28"/>
        </w:rPr>
        <w:t xml:space="preserve"> </w:t>
      </w:r>
      <w:r w:rsidR="0019530C" w:rsidRPr="0019530C">
        <w:rPr>
          <w:b/>
          <w:bCs/>
          <w:color w:val="000000"/>
          <w:kern w:val="32"/>
          <w:sz w:val="28"/>
          <w:szCs w:val="28"/>
        </w:rPr>
        <w:t>«</w:t>
      </w:r>
      <w:r w:rsidR="0019530C" w:rsidRPr="0019530C">
        <w:rPr>
          <w:b/>
          <w:bCs/>
          <w:sz w:val="28"/>
          <w:szCs w:val="28"/>
        </w:rPr>
        <w:t>О внесении изменений в постановление Региональной</w:t>
      </w:r>
      <w:r w:rsidR="0019530C">
        <w:rPr>
          <w:b/>
          <w:bCs/>
          <w:sz w:val="28"/>
          <w:szCs w:val="28"/>
        </w:rPr>
        <w:t xml:space="preserve"> </w:t>
      </w:r>
      <w:r w:rsidR="0019530C" w:rsidRPr="0019530C">
        <w:rPr>
          <w:b/>
          <w:bCs/>
          <w:sz w:val="28"/>
          <w:szCs w:val="28"/>
        </w:rPr>
        <w:t>энергетической комиссии Кузбасса от 30.11.2024 № 463</w:t>
      </w:r>
      <w:r w:rsidR="0019530C">
        <w:rPr>
          <w:b/>
          <w:bCs/>
          <w:sz w:val="28"/>
          <w:szCs w:val="28"/>
        </w:rPr>
        <w:t xml:space="preserve"> </w:t>
      </w:r>
      <w:r w:rsidR="0019530C" w:rsidRPr="0019530C">
        <w:rPr>
          <w:b/>
          <w:bCs/>
          <w:sz w:val="28"/>
          <w:szCs w:val="28"/>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w:t>
      </w:r>
      <w:r w:rsidR="00584C6F">
        <w:rPr>
          <w:b/>
          <w:bCs/>
          <w:sz w:val="28"/>
          <w:szCs w:val="28"/>
        </w:rPr>
        <w:t xml:space="preserve"> </w:t>
      </w:r>
      <w:r w:rsidR="0019530C" w:rsidRPr="0019530C">
        <w:rPr>
          <w:b/>
          <w:bCs/>
          <w:sz w:val="28"/>
          <w:szCs w:val="28"/>
        </w:rPr>
        <w:t>Кемеровской области – Кузбасса на 2025 год»</w:t>
      </w:r>
    </w:p>
    <w:p w14:paraId="63DA9C87" w14:textId="77777777" w:rsidR="0019530C" w:rsidRDefault="0019530C" w:rsidP="0019530C">
      <w:pPr>
        <w:autoSpaceDE w:val="0"/>
        <w:autoSpaceDN w:val="0"/>
        <w:adjustRightInd w:val="0"/>
        <w:ind w:firstLine="708"/>
        <w:jc w:val="both"/>
        <w:rPr>
          <w:b/>
          <w:bCs/>
          <w:color w:val="000000"/>
          <w:kern w:val="32"/>
          <w:sz w:val="28"/>
          <w:szCs w:val="28"/>
        </w:rPr>
      </w:pPr>
    </w:p>
    <w:p w14:paraId="653EB59C" w14:textId="63B36F8E" w:rsidR="0019530C" w:rsidRDefault="0019530C" w:rsidP="0019530C">
      <w:pPr>
        <w:widowControl w:val="0"/>
        <w:ind w:right="-1" w:firstLine="567"/>
        <w:jc w:val="both"/>
        <w:rPr>
          <w:b/>
          <w:sz w:val="28"/>
          <w:szCs w:val="28"/>
        </w:rPr>
      </w:pPr>
      <w:r w:rsidRPr="001E2F4D">
        <w:rPr>
          <w:b/>
          <w:sz w:val="28"/>
          <w:szCs w:val="28"/>
        </w:rPr>
        <w:t xml:space="preserve">СЛУШАЛИ: </w:t>
      </w:r>
      <w:r>
        <w:rPr>
          <w:b/>
          <w:sz w:val="28"/>
          <w:szCs w:val="28"/>
        </w:rPr>
        <w:t>Лермонтова Ю.Б.</w:t>
      </w:r>
    </w:p>
    <w:p w14:paraId="05067EE4" w14:textId="77777777" w:rsidR="0019530C" w:rsidRDefault="0019530C" w:rsidP="0019530C">
      <w:pPr>
        <w:autoSpaceDE w:val="0"/>
        <w:autoSpaceDN w:val="0"/>
        <w:adjustRightInd w:val="0"/>
        <w:ind w:firstLine="708"/>
        <w:jc w:val="both"/>
        <w:rPr>
          <w:b/>
          <w:bCs/>
          <w:color w:val="000000"/>
          <w:kern w:val="32"/>
          <w:sz w:val="28"/>
          <w:szCs w:val="28"/>
        </w:rPr>
      </w:pPr>
    </w:p>
    <w:p w14:paraId="09891A8E" w14:textId="3C614304" w:rsidR="0019530C" w:rsidRDefault="0019530C" w:rsidP="0019530C">
      <w:pPr>
        <w:autoSpaceDE w:val="0"/>
        <w:autoSpaceDN w:val="0"/>
        <w:adjustRightInd w:val="0"/>
        <w:ind w:firstLine="708"/>
        <w:jc w:val="both"/>
        <w:rPr>
          <w:sz w:val="28"/>
          <w:szCs w:val="28"/>
        </w:rPr>
      </w:pPr>
      <w:r>
        <w:rPr>
          <w:sz w:val="28"/>
          <w:szCs w:val="28"/>
        </w:rPr>
        <w:t>Докладчик, согласно экспертному заключению (приложение № 1 к настоящему протоколу) предлагает</w:t>
      </w:r>
      <w:r>
        <w:rPr>
          <w:sz w:val="28"/>
          <w:szCs w:val="28"/>
        </w:rPr>
        <w:t>:</w:t>
      </w:r>
    </w:p>
    <w:p w14:paraId="57114DE6" w14:textId="77777777" w:rsidR="00C46C79" w:rsidRDefault="00C46C79" w:rsidP="0019530C">
      <w:pPr>
        <w:autoSpaceDE w:val="0"/>
        <w:autoSpaceDN w:val="0"/>
        <w:adjustRightInd w:val="0"/>
        <w:ind w:firstLine="708"/>
        <w:jc w:val="both"/>
        <w:rPr>
          <w:b/>
          <w:bCs/>
          <w:color w:val="000000"/>
          <w:kern w:val="32"/>
          <w:sz w:val="28"/>
          <w:szCs w:val="28"/>
        </w:rPr>
      </w:pPr>
    </w:p>
    <w:p w14:paraId="270B6E01" w14:textId="49B3C295" w:rsidR="0019530C" w:rsidRPr="00F22143" w:rsidRDefault="0019530C" w:rsidP="0019530C">
      <w:pPr>
        <w:autoSpaceDE w:val="0"/>
        <w:autoSpaceDN w:val="0"/>
        <w:adjustRightInd w:val="0"/>
        <w:ind w:firstLine="708"/>
        <w:jc w:val="both"/>
        <w:rPr>
          <w:sz w:val="28"/>
          <w:szCs w:val="28"/>
        </w:rPr>
      </w:pPr>
      <w:r>
        <w:rPr>
          <w:sz w:val="28"/>
          <w:szCs w:val="28"/>
        </w:rPr>
        <w:t xml:space="preserve">1. Внести в </w:t>
      </w:r>
      <w:r w:rsidRPr="00A8377B">
        <w:rPr>
          <w:sz w:val="28"/>
          <w:szCs w:val="28"/>
        </w:rPr>
        <w:t xml:space="preserve">постановление </w:t>
      </w:r>
      <w:r>
        <w:rPr>
          <w:sz w:val="28"/>
          <w:szCs w:val="28"/>
        </w:rPr>
        <w:t>Р</w:t>
      </w:r>
      <w:r w:rsidRPr="00A8377B">
        <w:rPr>
          <w:sz w:val="28"/>
          <w:szCs w:val="28"/>
        </w:rPr>
        <w:t xml:space="preserve">егиональной энергетической комиссии </w:t>
      </w:r>
      <w:r>
        <w:rPr>
          <w:sz w:val="28"/>
          <w:szCs w:val="28"/>
        </w:rPr>
        <w:t>Кузбасса</w:t>
      </w:r>
      <w:r w:rsidRPr="00A8377B">
        <w:rPr>
          <w:sz w:val="28"/>
          <w:szCs w:val="28"/>
        </w:rPr>
        <w:t xml:space="preserve"> от </w:t>
      </w:r>
      <w:r>
        <w:rPr>
          <w:sz w:val="28"/>
          <w:szCs w:val="28"/>
        </w:rPr>
        <w:t>30</w:t>
      </w:r>
      <w:r w:rsidRPr="00A8377B">
        <w:rPr>
          <w:sz w:val="28"/>
          <w:szCs w:val="28"/>
        </w:rPr>
        <w:t>.1</w:t>
      </w:r>
      <w:r>
        <w:rPr>
          <w:sz w:val="28"/>
          <w:szCs w:val="28"/>
        </w:rPr>
        <w:t>1</w:t>
      </w:r>
      <w:r w:rsidRPr="00A8377B">
        <w:rPr>
          <w:sz w:val="28"/>
          <w:szCs w:val="28"/>
        </w:rPr>
        <w:t>.20</w:t>
      </w:r>
      <w:r>
        <w:rPr>
          <w:sz w:val="28"/>
          <w:szCs w:val="28"/>
        </w:rPr>
        <w:t>24</w:t>
      </w:r>
      <w:r w:rsidRPr="00A8377B">
        <w:rPr>
          <w:sz w:val="28"/>
          <w:szCs w:val="28"/>
        </w:rPr>
        <w:t xml:space="preserve"> №</w:t>
      </w:r>
      <w:r>
        <w:rPr>
          <w:sz w:val="28"/>
          <w:szCs w:val="28"/>
        </w:rPr>
        <w:t xml:space="preserve"> 463</w:t>
      </w:r>
      <w:r w:rsidRPr="00A8377B">
        <w:rPr>
          <w:sz w:val="28"/>
          <w:szCs w:val="28"/>
        </w:rPr>
        <w:t xml:space="preserve"> «</w:t>
      </w:r>
      <w:r w:rsidRPr="008C3EB8">
        <w:rPr>
          <w:sz w:val="28"/>
          <w:szCs w:val="28"/>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w:t>
      </w:r>
      <w:r>
        <w:rPr>
          <w:sz w:val="28"/>
          <w:szCs w:val="28"/>
        </w:rPr>
        <w:t xml:space="preserve"> </w:t>
      </w:r>
      <w:r w:rsidRPr="008C3EB8">
        <w:rPr>
          <w:sz w:val="28"/>
          <w:szCs w:val="28"/>
        </w:rPr>
        <w:t>организаций Кемеровской области – Кузбасса на 202</w:t>
      </w:r>
      <w:r>
        <w:rPr>
          <w:sz w:val="28"/>
          <w:szCs w:val="28"/>
        </w:rPr>
        <w:t>5</w:t>
      </w:r>
      <w:r w:rsidRPr="008C3EB8">
        <w:rPr>
          <w:sz w:val="28"/>
          <w:szCs w:val="28"/>
        </w:rPr>
        <w:t xml:space="preserve"> год</w:t>
      </w:r>
      <w:r w:rsidRPr="00A8377B">
        <w:rPr>
          <w:sz w:val="28"/>
          <w:szCs w:val="28"/>
        </w:rPr>
        <w:t>»</w:t>
      </w:r>
      <w:r w:rsidRPr="004F43FA">
        <w:rPr>
          <w:sz w:val="28"/>
          <w:szCs w:val="28"/>
        </w:rPr>
        <w:t xml:space="preserve"> </w:t>
      </w:r>
      <w:r>
        <w:rPr>
          <w:sz w:val="28"/>
          <w:szCs w:val="28"/>
        </w:rPr>
        <w:t>(</w:t>
      </w:r>
      <w:r w:rsidRPr="00C11F69">
        <w:rPr>
          <w:sz w:val="28"/>
          <w:szCs w:val="28"/>
        </w:rPr>
        <w:t>в редакции постановлени</w:t>
      </w:r>
      <w:r>
        <w:rPr>
          <w:sz w:val="28"/>
          <w:szCs w:val="28"/>
        </w:rPr>
        <w:t>й</w:t>
      </w:r>
      <w:r w:rsidRPr="00C11F69">
        <w:rPr>
          <w:sz w:val="28"/>
          <w:szCs w:val="28"/>
        </w:rPr>
        <w:t xml:space="preserve"> Региональной энергетической комиссии Кузбасса</w:t>
      </w:r>
      <w:r>
        <w:rPr>
          <w:sz w:val="28"/>
          <w:szCs w:val="28"/>
        </w:rPr>
        <w:t xml:space="preserve"> </w:t>
      </w:r>
      <w:r w:rsidRPr="00C11F69">
        <w:rPr>
          <w:sz w:val="28"/>
          <w:szCs w:val="28"/>
        </w:rPr>
        <w:t xml:space="preserve">от </w:t>
      </w:r>
      <w:r>
        <w:rPr>
          <w:sz w:val="28"/>
          <w:szCs w:val="28"/>
        </w:rPr>
        <w:t>30</w:t>
      </w:r>
      <w:r w:rsidRPr="00C11F69">
        <w:rPr>
          <w:sz w:val="28"/>
          <w:szCs w:val="28"/>
        </w:rPr>
        <w:t>.0</w:t>
      </w:r>
      <w:r>
        <w:rPr>
          <w:sz w:val="28"/>
          <w:szCs w:val="28"/>
        </w:rPr>
        <w:t>1</w:t>
      </w:r>
      <w:r w:rsidRPr="00C11F69">
        <w:rPr>
          <w:sz w:val="28"/>
          <w:szCs w:val="28"/>
        </w:rPr>
        <w:t>.202</w:t>
      </w:r>
      <w:r>
        <w:rPr>
          <w:sz w:val="28"/>
          <w:szCs w:val="28"/>
        </w:rPr>
        <w:t>5</w:t>
      </w:r>
      <w:r w:rsidRPr="00C11F69">
        <w:rPr>
          <w:sz w:val="28"/>
          <w:szCs w:val="28"/>
        </w:rPr>
        <w:t xml:space="preserve"> </w:t>
      </w:r>
      <w:r>
        <w:rPr>
          <w:sz w:val="28"/>
          <w:szCs w:val="28"/>
        </w:rPr>
        <w:br/>
      </w:r>
      <w:r w:rsidRPr="00C11F69">
        <w:rPr>
          <w:sz w:val="28"/>
          <w:szCs w:val="28"/>
        </w:rPr>
        <w:t>№</w:t>
      </w:r>
      <w:r>
        <w:rPr>
          <w:sz w:val="28"/>
          <w:szCs w:val="28"/>
        </w:rPr>
        <w:t xml:space="preserve"> </w:t>
      </w:r>
      <w:r w:rsidRPr="00C11F69">
        <w:rPr>
          <w:sz w:val="28"/>
          <w:szCs w:val="28"/>
        </w:rPr>
        <w:t>1</w:t>
      </w:r>
      <w:r>
        <w:rPr>
          <w:sz w:val="28"/>
          <w:szCs w:val="28"/>
        </w:rPr>
        <w:t xml:space="preserve">9, от 10.04.2025 № 110) </w:t>
      </w:r>
      <w:r w:rsidRPr="00055A34">
        <w:rPr>
          <w:sz w:val="28"/>
          <w:szCs w:val="28"/>
        </w:rPr>
        <w:t>следующ</w:t>
      </w:r>
      <w:r>
        <w:rPr>
          <w:sz w:val="28"/>
          <w:szCs w:val="28"/>
        </w:rPr>
        <w:t>е</w:t>
      </w:r>
      <w:r w:rsidRPr="00055A34">
        <w:rPr>
          <w:sz w:val="28"/>
          <w:szCs w:val="28"/>
        </w:rPr>
        <w:t>е изменени</w:t>
      </w:r>
      <w:r>
        <w:rPr>
          <w:sz w:val="28"/>
          <w:szCs w:val="28"/>
        </w:rPr>
        <w:t>е:</w:t>
      </w:r>
    </w:p>
    <w:p w14:paraId="7C87F47A" w14:textId="77777777" w:rsidR="0019530C" w:rsidRDefault="0019530C" w:rsidP="0019530C">
      <w:pPr>
        <w:ind w:firstLine="709"/>
        <w:jc w:val="both"/>
        <w:rPr>
          <w:sz w:val="28"/>
          <w:szCs w:val="28"/>
        </w:rPr>
      </w:pPr>
      <w:r>
        <w:rPr>
          <w:sz w:val="28"/>
          <w:szCs w:val="28"/>
        </w:rPr>
        <w:t xml:space="preserve">1.1. </w:t>
      </w:r>
      <w:r w:rsidRPr="00EE61C4">
        <w:rPr>
          <w:sz w:val="28"/>
          <w:szCs w:val="28"/>
        </w:rPr>
        <w:t xml:space="preserve">В приложении № </w:t>
      </w:r>
      <w:r w:rsidRPr="00FD0C0E">
        <w:rPr>
          <w:sz w:val="28"/>
          <w:szCs w:val="28"/>
        </w:rPr>
        <w:t xml:space="preserve">1 </w:t>
      </w:r>
      <w:r w:rsidRPr="00B006D5">
        <w:rPr>
          <w:sz w:val="28"/>
          <w:szCs w:val="28"/>
        </w:rPr>
        <w:t>строк</w:t>
      </w:r>
      <w:r>
        <w:rPr>
          <w:sz w:val="28"/>
          <w:szCs w:val="28"/>
        </w:rPr>
        <w:t>у 241</w:t>
      </w:r>
      <w:r w:rsidRPr="00B006D5">
        <w:rPr>
          <w:sz w:val="28"/>
          <w:szCs w:val="28"/>
        </w:rPr>
        <w:t xml:space="preserve"> ставк</w:t>
      </w:r>
      <w:r>
        <w:rPr>
          <w:sz w:val="28"/>
          <w:szCs w:val="28"/>
        </w:rPr>
        <w:t>а</w:t>
      </w:r>
      <w:r w:rsidRPr="00EE61C4">
        <w:rPr>
          <w:sz w:val="28"/>
          <w:szCs w:val="28"/>
        </w:rPr>
        <w:t xml:space="preserve"> </w:t>
      </w:r>
      <w:r w:rsidRPr="009C0F0F">
        <w:rPr>
          <w:sz w:val="28"/>
          <w:szCs w:val="28"/>
        </w:rPr>
        <w:t>«</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7.2.3.1</m:t>
            </m:r>
          </m:sub>
          <m:sup>
            <m:r>
              <m:rPr>
                <m:nor/>
              </m:rPr>
              <w:rPr>
                <w:color w:val="000000"/>
                <w:sz w:val="28"/>
                <w:szCs w:val="28"/>
              </w:rPr>
              <m:t xml:space="preserve">110/6(10) </m:t>
            </m:r>
            <w:proofErr w:type="spellStart"/>
            <m:r>
              <m:rPr>
                <m:nor/>
              </m:rPr>
              <w:rPr>
                <w:color w:val="000000"/>
                <w:sz w:val="28"/>
                <w:szCs w:val="28"/>
              </w:rPr>
              <m:t>кВ</m:t>
            </m:r>
            <w:proofErr w:type="spellEnd"/>
          </m:sup>
        </m:sSubSup>
      </m:oMath>
      <w:r w:rsidRPr="009C0F0F">
        <w:t>»</w:t>
      </w:r>
      <w:r w:rsidRPr="00995679">
        <w:rPr>
          <w:rFonts w:ascii="Cambria Math" w:hAnsi="Cambria Math"/>
          <w:i/>
        </w:rPr>
        <w:t xml:space="preserve"> </w:t>
      </w:r>
      <w:r w:rsidRPr="00EE61C4">
        <w:rPr>
          <w:sz w:val="28"/>
          <w:szCs w:val="28"/>
        </w:rPr>
        <w:t>с идентификатором «</w:t>
      </w:r>
      <w:r>
        <w:rPr>
          <w:sz w:val="28"/>
          <w:szCs w:val="28"/>
        </w:rPr>
        <w:t>7</w:t>
      </w:r>
      <w:r w:rsidRPr="009C0F0F">
        <w:rPr>
          <w:sz w:val="28"/>
          <w:szCs w:val="28"/>
        </w:rPr>
        <w:t>.</w:t>
      </w:r>
      <w:r>
        <w:rPr>
          <w:sz w:val="28"/>
          <w:szCs w:val="28"/>
        </w:rPr>
        <w:t>2</w:t>
      </w:r>
      <w:r w:rsidRPr="009C0F0F">
        <w:rPr>
          <w:sz w:val="28"/>
          <w:szCs w:val="28"/>
        </w:rPr>
        <w:t>.</w:t>
      </w:r>
      <w:r>
        <w:rPr>
          <w:sz w:val="28"/>
          <w:szCs w:val="28"/>
        </w:rPr>
        <w:t>3</w:t>
      </w:r>
      <w:r w:rsidRPr="009C0F0F">
        <w:rPr>
          <w:sz w:val="28"/>
          <w:szCs w:val="28"/>
        </w:rPr>
        <w:t>.</w:t>
      </w:r>
      <w:r>
        <w:rPr>
          <w:sz w:val="28"/>
          <w:szCs w:val="28"/>
        </w:rPr>
        <w:t>1</w:t>
      </w:r>
      <w:r w:rsidRPr="009C0F0F">
        <w:rPr>
          <w:sz w:val="28"/>
          <w:szCs w:val="28"/>
        </w:rPr>
        <w:t>»</w:t>
      </w:r>
      <w:r w:rsidRPr="00EE61C4">
        <w:rPr>
          <w:sz w:val="28"/>
          <w:szCs w:val="28"/>
        </w:rPr>
        <w:t xml:space="preserve"> </w:t>
      </w:r>
      <w:r>
        <w:rPr>
          <w:sz w:val="28"/>
          <w:szCs w:val="28"/>
        </w:rPr>
        <w:t>изложить в следующей редакции</w:t>
      </w:r>
      <w:r w:rsidRPr="00EE61C4">
        <w:rPr>
          <w:sz w:val="28"/>
          <w:szCs w:val="28"/>
        </w:rPr>
        <w:t>:</w:t>
      </w:r>
    </w:p>
    <w:p w14:paraId="06BADD8A" w14:textId="77777777" w:rsidR="0019530C" w:rsidRDefault="0019530C" w:rsidP="0019530C">
      <w:pPr>
        <w:jc w:val="both"/>
        <w:rPr>
          <w:sz w:val="28"/>
          <w:szCs w:val="28"/>
        </w:rPr>
      </w:pPr>
      <w:r>
        <w:rPr>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8"/>
        <w:gridCol w:w="1490"/>
        <w:gridCol w:w="3211"/>
        <w:gridCol w:w="1241"/>
        <w:gridCol w:w="1528"/>
      </w:tblGrid>
      <w:tr w:rsidR="0019530C" w:rsidRPr="00B54782" w14:paraId="261895EF" w14:textId="77777777" w:rsidTr="003605F2">
        <w:trPr>
          <w:trHeight w:val="964"/>
          <w:jc w:val="center"/>
        </w:trPr>
        <w:tc>
          <w:tcPr>
            <w:tcW w:w="570" w:type="pct"/>
            <w:vAlign w:val="center"/>
          </w:tcPr>
          <w:p w14:paraId="49D1BC4B" w14:textId="77777777" w:rsidR="0019530C" w:rsidRDefault="0019530C" w:rsidP="003605F2">
            <w:pPr>
              <w:jc w:val="center"/>
              <w:rPr>
                <w:color w:val="000000"/>
                <w:sz w:val="20"/>
                <w:szCs w:val="20"/>
              </w:rPr>
            </w:pPr>
            <w:r>
              <w:rPr>
                <w:color w:val="000000"/>
                <w:sz w:val="20"/>
                <w:szCs w:val="20"/>
              </w:rPr>
              <w:lastRenderedPageBreak/>
              <w:t>241</w:t>
            </w:r>
          </w:p>
        </w:tc>
        <w:tc>
          <w:tcPr>
            <w:tcW w:w="715" w:type="pct"/>
            <w:tcMar>
              <w:left w:w="57" w:type="dxa"/>
              <w:right w:w="57" w:type="dxa"/>
            </w:tcMar>
            <w:vAlign w:val="center"/>
            <w:hideMark/>
          </w:tcPr>
          <w:p w14:paraId="0E3155D4" w14:textId="77777777" w:rsidR="0019530C" w:rsidRPr="00B54782" w:rsidRDefault="0019530C" w:rsidP="003605F2">
            <w:pPr>
              <w:jc w:val="center"/>
              <w:rPr>
                <w:color w:val="000000"/>
                <w:sz w:val="20"/>
                <w:szCs w:val="20"/>
              </w:rPr>
            </w:pPr>
            <w:r>
              <w:rPr>
                <w:color w:val="000000"/>
                <w:sz w:val="20"/>
                <w:szCs w:val="20"/>
              </w:rPr>
              <w:t>7.2.3.1</w:t>
            </w:r>
          </w:p>
        </w:tc>
        <w:tc>
          <w:tcPr>
            <w:tcW w:w="741" w:type="pct"/>
            <w:tcMar>
              <w:left w:w="57" w:type="dxa"/>
              <w:right w:w="57" w:type="dxa"/>
            </w:tcMar>
            <w:vAlign w:val="center"/>
          </w:tcPr>
          <w:p w14:paraId="15B64B8F" w14:textId="77777777" w:rsidR="0019530C" w:rsidRPr="00260199" w:rsidRDefault="0019530C" w:rsidP="003605F2">
            <w:pPr>
              <w:jc w:val="center"/>
              <w:rPr>
                <w:iCs/>
                <w:color w:val="000000"/>
              </w:rPr>
            </w:pPr>
            <m:oMathPara>
              <m:oMath>
                <m:sSubSup>
                  <m:sSubSupPr>
                    <m:ctrlPr>
                      <w:rPr>
                        <w:rFonts w:ascii="Cambria Math" w:hAnsi="Cambria Math"/>
                        <w:i/>
                        <w:color w:val="000000"/>
                        <w:sz w:val="20"/>
                        <w:szCs w:val="20"/>
                      </w:rPr>
                    </m:ctrlPr>
                  </m:sSubSupPr>
                  <m:e>
                    <m:r>
                      <m:rPr>
                        <m:nor/>
                      </m:rPr>
                      <w:rPr>
                        <w:color w:val="000000"/>
                        <w:sz w:val="20"/>
                        <w:szCs w:val="20"/>
                      </w:rPr>
                      <m:t>С</m:t>
                    </m:r>
                  </m:e>
                  <m:sub>
                    <m:r>
                      <m:rPr>
                        <m:nor/>
                      </m:rPr>
                      <w:rPr>
                        <w:color w:val="000000"/>
                        <w:sz w:val="20"/>
                        <w:szCs w:val="20"/>
                      </w:rPr>
                      <m:t>7.2.</m:t>
                    </m:r>
                    <m:r>
                      <m:rPr>
                        <m:nor/>
                      </m:rPr>
                      <w:rPr>
                        <w:rFonts w:ascii="Cambria Math"/>
                        <w:color w:val="000000"/>
                        <w:sz w:val="20"/>
                        <w:szCs w:val="20"/>
                      </w:rPr>
                      <m:t>3</m:t>
                    </m:r>
                    <m:r>
                      <m:rPr>
                        <m:nor/>
                      </m:rPr>
                      <w:rPr>
                        <w:color w:val="000000"/>
                        <w:sz w:val="20"/>
                        <w:szCs w:val="20"/>
                      </w:rPr>
                      <m:t>.1</m:t>
                    </m:r>
                  </m:sub>
                  <m:sup>
                    <m:r>
                      <m:rPr>
                        <m:nor/>
                      </m:rPr>
                      <w:rPr>
                        <w:color w:val="000000"/>
                        <w:sz w:val="20"/>
                        <w:szCs w:val="20"/>
                      </w:rPr>
                      <m:t xml:space="preserve">110/6(10) </m:t>
                    </m:r>
                    <w:proofErr w:type="spellStart"/>
                    <m:r>
                      <m:rPr>
                        <m:nor/>
                      </m:rPr>
                      <w:rPr>
                        <w:color w:val="000000"/>
                        <w:sz w:val="20"/>
                        <w:szCs w:val="20"/>
                      </w:rPr>
                      <m:t>кВ</m:t>
                    </m:r>
                    <w:proofErr w:type="spellEnd"/>
                  </m:sup>
                </m:sSubSup>
              </m:oMath>
            </m:oMathPara>
          </w:p>
        </w:tc>
        <w:tc>
          <w:tcPr>
            <w:tcW w:w="1597" w:type="pct"/>
            <w:vAlign w:val="center"/>
          </w:tcPr>
          <w:p w14:paraId="0D7D6081" w14:textId="77777777" w:rsidR="0019530C" w:rsidRPr="00E250E0" w:rsidRDefault="0019530C" w:rsidP="003605F2">
            <w:pPr>
              <w:rPr>
                <w:color w:val="000000"/>
                <w:sz w:val="20"/>
                <w:szCs w:val="20"/>
                <w:highlight w:val="yellow"/>
              </w:rPr>
            </w:pPr>
            <w:proofErr w:type="spellStart"/>
            <w:r w:rsidRPr="0028424E">
              <w:rPr>
                <w:color w:val="000000"/>
                <w:sz w:val="20"/>
                <w:szCs w:val="20"/>
              </w:rPr>
              <w:t>двухтрансформаторные</w:t>
            </w:r>
            <w:proofErr w:type="spellEnd"/>
            <w:r w:rsidRPr="0028424E">
              <w:rPr>
                <w:color w:val="000000"/>
                <w:sz w:val="20"/>
                <w:szCs w:val="20"/>
              </w:rPr>
              <w:t xml:space="preserve"> и более подстанции мощностью от </w:t>
            </w:r>
            <w:r>
              <w:rPr>
                <w:color w:val="000000"/>
                <w:sz w:val="20"/>
                <w:szCs w:val="20"/>
              </w:rPr>
              <w:t>10</w:t>
            </w:r>
            <w:r w:rsidRPr="0028424E">
              <w:rPr>
                <w:color w:val="000000"/>
                <w:sz w:val="20"/>
                <w:szCs w:val="20"/>
              </w:rPr>
              <w:t xml:space="preserve"> МВА до </w:t>
            </w:r>
            <w:r>
              <w:rPr>
                <w:color w:val="000000"/>
                <w:sz w:val="20"/>
                <w:szCs w:val="20"/>
              </w:rPr>
              <w:t>16</w:t>
            </w:r>
            <w:r w:rsidRPr="0028424E">
              <w:rPr>
                <w:color w:val="000000"/>
                <w:sz w:val="20"/>
                <w:szCs w:val="20"/>
              </w:rPr>
              <w:t xml:space="preserve"> МВА включительно открытого типа</w:t>
            </w:r>
          </w:p>
        </w:tc>
        <w:tc>
          <w:tcPr>
            <w:tcW w:w="617" w:type="pct"/>
            <w:vAlign w:val="center"/>
          </w:tcPr>
          <w:p w14:paraId="1DEBE724" w14:textId="77777777" w:rsidR="0019530C" w:rsidRPr="00B54782" w:rsidRDefault="0019530C" w:rsidP="003605F2">
            <w:pPr>
              <w:jc w:val="center"/>
              <w:rPr>
                <w:color w:val="000000"/>
                <w:sz w:val="20"/>
                <w:szCs w:val="20"/>
              </w:rPr>
            </w:pPr>
            <w:r w:rsidRPr="00B54782">
              <w:rPr>
                <w:color w:val="000000"/>
                <w:sz w:val="20"/>
                <w:szCs w:val="20"/>
              </w:rPr>
              <w:t>руб</w:t>
            </w:r>
            <w:r>
              <w:rPr>
                <w:color w:val="000000"/>
                <w:sz w:val="20"/>
                <w:szCs w:val="20"/>
              </w:rPr>
              <w:t>лей</w:t>
            </w:r>
            <w:r w:rsidRPr="00B54782">
              <w:rPr>
                <w:color w:val="000000"/>
                <w:sz w:val="20"/>
                <w:szCs w:val="20"/>
              </w:rPr>
              <w:t>/</w:t>
            </w:r>
            <w:r>
              <w:rPr>
                <w:color w:val="000000"/>
                <w:sz w:val="20"/>
                <w:szCs w:val="20"/>
              </w:rPr>
              <w:t>кВт</w:t>
            </w:r>
          </w:p>
        </w:tc>
        <w:tc>
          <w:tcPr>
            <w:tcW w:w="760" w:type="pct"/>
            <w:vAlign w:val="center"/>
          </w:tcPr>
          <w:p w14:paraId="7E0F2558" w14:textId="77777777" w:rsidR="0019530C" w:rsidRPr="00B54782" w:rsidRDefault="0019530C" w:rsidP="003605F2">
            <w:pPr>
              <w:jc w:val="center"/>
              <w:rPr>
                <w:color w:val="000000"/>
                <w:sz w:val="20"/>
                <w:szCs w:val="20"/>
              </w:rPr>
            </w:pPr>
            <w:r w:rsidRPr="00811E35">
              <w:rPr>
                <w:color w:val="000000"/>
                <w:sz w:val="20"/>
                <w:szCs w:val="20"/>
              </w:rPr>
              <w:t>24</w:t>
            </w:r>
            <w:r>
              <w:rPr>
                <w:color w:val="000000"/>
                <w:sz w:val="20"/>
                <w:szCs w:val="20"/>
              </w:rPr>
              <w:t xml:space="preserve"> </w:t>
            </w:r>
            <w:r w:rsidRPr="00811E35">
              <w:rPr>
                <w:color w:val="000000"/>
                <w:sz w:val="20"/>
                <w:szCs w:val="20"/>
              </w:rPr>
              <w:t>967,0</w:t>
            </w:r>
            <w:r>
              <w:rPr>
                <w:color w:val="000000"/>
                <w:sz w:val="20"/>
                <w:szCs w:val="20"/>
              </w:rPr>
              <w:t>4</w:t>
            </w:r>
          </w:p>
        </w:tc>
      </w:tr>
    </w:tbl>
    <w:p w14:paraId="183CBA22" w14:textId="77777777" w:rsidR="0019530C" w:rsidRDefault="0019530C" w:rsidP="0019530C">
      <w:pPr>
        <w:keepNext/>
        <w:autoSpaceDE w:val="0"/>
        <w:autoSpaceDN w:val="0"/>
        <w:adjustRightInd w:val="0"/>
        <w:ind w:firstLine="708"/>
        <w:jc w:val="right"/>
        <w:rPr>
          <w:sz w:val="28"/>
          <w:szCs w:val="28"/>
        </w:rPr>
      </w:pPr>
      <w:r>
        <w:rPr>
          <w:sz w:val="28"/>
          <w:szCs w:val="28"/>
        </w:rPr>
        <w:t>».</w:t>
      </w:r>
    </w:p>
    <w:p w14:paraId="4BC27520" w14:textId="77777777" w:rsidR="00281079" w:rsidRDefault="00281079" w:rsidP="0026748C">
      <w:pPr>
        <w:ind w:right="-1"/>
        <w:jc w:val="both"/>
        <w:rPr>
          <w:b/>
          <w:sz w:val="28"/>
          <w:szCs w:val="28"/>
        </w:rPr>
      </w:pPr>
    </w:p>
    <w:p w14:paraId="60764F30" w14:textId="7AF66F19" w:rsidR="00AB6C89" w:rsidRDefault="00AB6C89" w:rsidP="00A634C0">
      <w:pPr>
        <w:widowControl w:val="0"/>
        <w:ind w:right="-1" w:firstLine="567"/>
        <w:jc w:val="both"/>
        <w:rPr>
          <w:bCs/>
          <w:sz w:val="28"/>
          <w:szCs w:val="28"/>
        </w:rPr>
      </w:pPr>
      <w:r>
        <w:rPr>
          <w:bCs/>
          <w:color w:val="000000"/>
          <w:kern w:val="32"/>
          <w:sz w:val="28"/>
          <w:szCs w:val="28"/>
        </w:rPr>
        <w:t xml:space="preserve">Отмечено, что </w:t>
      </w:r>
      <w:r w:rsidR="00C46C79">
        <w:rPr>
          <w:bCs/>
          <w:color w:val="000000"/>
          <w:kern w:val="32"/>
          <w:sz w:val="28"/>
          <w:szCs w:val="28"/>
        </w:rPr>
        <w:t xml:space="preserve">представитель </w:t>
      </w:r>
      <w:r w:rsidR="00C46C79" w:rsidRPr="00800D49">
        <w:rPr>
          <w:bCs/>
          <w:sz w:val="28"/>
          <w:szCs w:val="28"/>
        </w:rPr>
        <w:t>филиала ПАО «</w:t>
      </w:r>
      <w:proofErr w:type="spellStart"/>
      <w:r w:rsidR="00C46C79" w:rsidRPr="00800D49">
        <w:rPr>
          <w:bCs/>
          <w:sz w:val="28"/>
          <w:szCs w:val="28"/>
        </w:rPr>
        <w:t>Россети</w:t>
      </w:r>
      <w:proofErr w:type="spellEnd"/>
      <w:r w:rsidR="00C46C79" w:rsidRPr="00800D49">
        <w:rPr>
          <w:bCs/>
          <w:sz w:val="28"/>
          <w:szCs w:val="28"/>
        </w:rPr>
        <w:t xml:space="preserve"> Сибирь» - «Кузбассэнерго – РЭС»</w:t>
      </w:r>
      <w:r w:rsidR="00584C6F">
        <w:rPr>
          <w:bCs/>
          <w:sz w:val="28"/>
          <w:szCs w:val="28"/>
        </w:rPr>
        <w:t xml:space="preserve"> сообщила об отсутствии замечаний к проекту постановления.</w:t>
      </w:r>
    </w:p>
    <w:p w14:paraId="6A56D797" w14:textId="77777777" w:rsidR="006776C1" w:rsidRDefault="006776C1" w:rsidP="00A634C0">
      <w:pPr>
        <w:widowControl w:val="0"/>
        <w:ind w:right="-1" w:firstLine="567"/>
        <w:jc w:val="both"/>
        <w:rPr>
          <w:bCs/>
          <w:color w:val="000000"/>
          <w:kern w:val="32"/>
          <w:sz w:val="28"/>
          <w:szCs w:val="28"/>
        </w:rPr>
      </w:pPr>
    </w:p>
    <w:p w14:paraId="5216922F" w14:textId="77777777" w:rsidR="00584C6F" w:rsidRDefault="00584C6F" w:rsidP="00584C6F">
      <w:pPr>
        <w:widowControl w:val="0"/>
        <w:ind w:right="-1" w:firstLine="567"/>
        <w:jc w:val="both"/>
        <w:rPr>
          <w:bCs/>
          <w:color w:val="000000"/>
          <w:kern w:val="32"/>
          <w:sz w:val="28"/>
          <w:szCs w:val="28"/>
        </w:rPr>
      </w:pPr>
      <w:r>
        <w:rPr>
          <w:bCs/>
          <w:color w:val="000000"/>
          <w:kern w:val="32"/>
          <w:sz w:val="28"/>
          <w:szCs w:val="28"/>
        </w:rPr>
        <w:t xml:space="preserve">Кулебякина М.В. в письменной позиции по голосованию Ассоциации </w:t>
      </w:r>
      <w:r>
        <w:rPr>
          <w:bCs/>
          <w:color w:val="000000"/>
          <w:kern w:val="32"/>
          <w:sz w:val="28"/>
          <w:szCs w:val="28"/>
        </w:rPr>
        <w:br/>
        <w:t>«НП Совет рынка» № 26 от 09.07.2025 отметила следующее:</w:t>
      </w:r>
    </w:p>
    <w:p w14:paraId="1CED3C59" w14:textId="77777777" w:rsidR="00584C6F" w:rsidRDefault="00584C6F" w:rsidP="00584C6F">
      <w:pPr>
        <w:widowControl w:val="0"/>
        <w:ind w:right="-1" w:firstLine="567"/>
        <w:jc w:val="both"/>
        <w:rPr>
          <w:bCs/>
          <w:sz w:val="28"/>
          <w:szCs w:val="28"/>
        </w:rPr>
      </w:pPr>
      <w:r w:rsidRPr="00584C6F">
        <w:rPr>
          <w:bCs/>
          <w:sz w:val="28"/>
          <w:szCs w:val="28"/>
        </w:rPr>
        <w:t>- постановлением РЭК Кузбасса от 30.11.2024 №</w:t>
      </w:r>
      <w:r>
        <w:rPr>
          <w:bCs/>
          <w:sz w:val="28"/>
          <w:szCs w:val="28"/>
        </w:rPr>
        <w:t xml:space="preserve"> </w:t>
      </w:r>
      <w:r w:rsidRPr="00584C6F">
        <w:rPr>
          <w:bCs/>
          <w:sz w:val="28"/>
          <w:szCs w:val="28"/>
        </w:rPr>
        <w:t>463</w:t>
      </w:r>
      <w:r>
        <w:rPr>
          <w:bCs/>
          <w:sz w:val="28"/>
          <w:szCs w:val="28"/>
        </w:rPr>
        <w:t xml:space="preserve"> </w:t>
      </w:r>
      <w:r w:rsidRPr="00584C6F">
        <w:rPr>
          <w:bCs/>
          <w:sz w:val="28"/>
          <w:szCs w:val="28"/>
        </w:rPr>
        <w:t>установлена</w:t>
      </w:r>
      <w:r>
        <w:rPr>
          <w:bCs/>
          <w:sz w:val="28"/>
          <w:szCs w:val="28"/>
        </w:rPr>
        <w:t xml:space="preserve"> </w:t>
      </w:r>
      <w:r w:rsidRPr="00584C6F">
        <w:rPr>
          <w:bCs/>
          <w:sz w:val="28"/>
          <w:szCs w:val="28"/>
        </w:rPr>
        <w:t xml:space="preserve">ставка </w:t>
      </w:r>
      <w:r>
        <w:rPr>
          <w:bCs/>
          <w:sz w:val="28"/>
          <w:szCs w:val="28"/>
        </w:rPr>
        <w:br/>
      </w:r>
      <w:r w:rsidRPr="00584C6F">
        <w:rPr>
          <w:bCs/>
          <w:sz w:val="28"/>
          <w:szCs w:val="28"/>
        </w:rPr>
        <w:t>С</w:t>
      </w:r>
      <w:r>
        <w:rPr>
          <w:bCs/>
          <w:sz w:val="28"/>
          <w:szCs w:val="28"/>
        </w:rPr>
        <w:t xml:space="preserve"> </w:t>
      </w:r>
      <w:r w:rsidRPr="00584C6F">
        <w:rPr>
          <w:bCs/>
          <w:sz w:val="14"/>
          <w:szCs w:val="14"/>
        </w:rPr>
        <w:t xml:space="preserve">7.2.3.1 </w:t>
      </w:r>
      <w:r w:rsidRPr="00584C6F">
        <w:rPr>
          <w:bCs/>
          <w:sz w:val="28"/>
          <w:szCs w:val="28"/>
          <w:vertAlign w:val="superscript"/>
        </w:rPr>
        <w:t xml:space="preserve">110/6(10) </w:t>
      </w:r>
      <w:proofErr w:type="spellStart"/>
      <w:r w:rsidRPr="00584C6F">
        <w:rPr>
          <w:bCs/>
          <w:sz w:val="28"/>
          <w:szCs w:val="28"/>
          <w:vertAlign w:val="superscript"/>
        </w:rPr>
        <w:t>кВ</w:t>
      </w:r>
      <w:proofErr w:type="spellEnd"/>
      <w:r w:rsidRPr="00584C6F">
        <w:rPr>
          <w:bCs/>
          <w:sz w:val="28"/>
          <w:szCs w:val="28"/>
        </w:rPr>
        <w:t xml:space="preserve"> в размере 18 411,62 руб./кВт, в полученных</w:t>
      </w:r>
      <w:r>
        <w:rPr>
          <w:bCs/>
          <w:sz w:val="28"/>
          <w:szCs w:val="28"/>
        </w:rPr>
        <w:t xml:space="preserve"> </w:t>
      </w:r>
      <w:r w:rsidRPr="00584C6F">
        <w:rPr>
          <w:bCs/>
          <w:sz w:val="28"/>
          <w:szCs w:val="28"/>
        </w:rPr>
        <w:t>материалах</w:t>
      </w:r>
      <w:r>
        <w:rPr>
          <w:bCs/>
          <w:sz w:val="28"/>
          <w:szCs w:val="28"/>
        </w:rPr>
        <w:t xml:space="preserve"> </w:t>
      </w:r>
      <w:r w:rsidRPr="00584C6F">
        <w:rPr>
          <w:bCs/>
          <w:sz w:val="28"/>
          <w:szCs w:val="28"/>
        </w:rPr>
        <w:t>отсутствует информация об основаниях для изменения</w:t>
      </w:r>
      <w:r>
        <w:rPr>
          <w:bCs/>
          <w:sz w:val="28"/>
          <w:szCs w:val="28"/>
        </w:rPr>
        <w:t xml:space="preserve"> </w:t>
      </w:r>
      <w:r w:rsidRPr="00584C6F">
        <w:rPr>
          <w:bCs/>
          <w:sz w:val="28"/>
          <w:szCs w:val="28"/>
        </w:rPr>
        <w:t>значения</w:t>
      </w:r>
      <w:r>
        <w:rPr>
          <w:bCs/>
          <w:sz w:val="28"/>
          <w:szCs w:val="28"/>
        </w:rPr>
        <w:t xml:space="preserve"> </w:t>
      </w:r>
      <w:r w:rsidRPr="00584C6F">
        <w:rPr>
          <w:bCs/>
          <w:sz w:val="28"/>
          <w:szCs w:val="28"/>
        </w:rPr>
        <w:t>действующей ставки;</w:t>
      </w:r>
    </w:p>
    <w:p w14:paraId="74D97F16" w14:textId="07989F2D" w:rsidR="00584C6F" w:rsidRDefault="00584C6F" w:rsidP="00584C6F">
      <w:pPr>
        <w:widowControl w:val="0"/>
        <w:ind w:right="-1" w:firstLine="567"/>
        <w:jc w:val="both"/>
        <w:rPr>
          <w:bCs/>
          <w:sz w:val="28"/>
          <w:szCs w:val="28"/>
        </w:rPr>
      </w:pPr>
      <w:r w:rsidRPr="00584C6F">
        <w:rPr>
          <w:bCs/>
          <w:sz w:val="28"/>
          <w:szCs w:val="28"/>
        </w:rPr>
        <w:t>- представленные материалы не содержат конъюнктурный</w:t>
      </w:r>
      <w:r>
        <w:rPr>
          <w:bCs/>
          <w:sz w:val="28"/>
          <w:szCs w:val="28"/>
        </w:rPr>
        <w:t xml:space="preserve"> </w:t>
      </w:r>
      <w:r w:rsidRPr="00584C6F">
        <w:rPr>
          <w:bCs/>
          <w:sz w:val="28"/>
          <w:szCs w:val="28"/>
        </w:rPr>
        <w:t>анализ</w:t>
      </w:r>
      <w:r>
        <w:rPr>
          <w:bCs/>
          <w:sz w:val="28"/>
          <w:szCs w:val="28"/>
        </w:rPr>
        <w:t xml:space="preserve"> </w:t>
      </w:r>
      <w:r w:rsidRPr="00584C6F">
        <w:rPr>
          <w:bCs/>
          <w:sz w:val="28"/>
          <w:szCs w:val="28"/>
        </w:rPr>
        <w:t>цен</w:t>
      </w:r>
      <w:r>
        <w:rPr>
          <w:bCs/>
          <w:sz w:val="28"/>
          <w:szCs w:val="28"/>
        </w:rPr>
        <w:t xml:space="preserve"> </w:t>
      </w:r>
      <w:r w:rsidRPr="00584C6F">
        <w:rPr>
          <w:bCs/>
          <w:sz w:val="28"/>
          <w:szCs w:val="28"/>
        </w:rPr>
        <w:t xml:space="preserve">на оборудование. </w:t>
      </w:r>
    </w:p>
    <w:p w14:paraId="1696D2B8" w14:textId="77777777" w:rsidR="00584C6F" w:rsidRPr="00584C6F" w:rsidRDefault="00584C6F" w:rsidP="00584C6F">
      <w:pPr>
        <w:widowControl w:val="0"/>
        <w:ind w:right="-1" w:firstLine="567"/>
        <w:jc w:val="both"/>
        <w:rPr>
          <w:bCs/>
          <w:color w:val="000000"/>
          <w:kern w:val="32"/>
          <w:sz w:val="28"/>
          <w:szCs w:val="28"/>
        </w:rPr>
      </w:pPr>
    </w:p>
    <w:p w14:paraId="10E90994" w14:textId="18AB0B34" w:rsidR="00360AD0" w:rsidRPr="00796A72" w:rsidRDefault="00360AD0" w:rsidP="00D950BF">
      <w:pPr>
        <w:ind w:firstLine="567"/>
        <w:jc w:val="both"/>
        <w:rPr>
          <w:bCs/>
          <w:sz w:val="28"/>
          <w:szCs w:val="28"/>
        </w:rPr>
      </w:pPr>
      <w:r w:rsidRPr="00145272">
        <w:rPr>
          <w:bCs/>
          <w:sz w:val="28"/>
          <w:szCs w:val="28"/>
        </w:rPr>
        <w:t>Рассмотрев представленные материалы</w:t>
      </w:r>
    </w:p>
    <w:p w14:paraId="43010B6A" w14:textId="77777777" w:rsidR="00796A72" w:rsidRDefault="00796A72" w:rsidP="00D950BF">
      <w:pPr>
        <w:ind w:firstLine="567"/>
        <w:jc w:val="both"/>
        <w:rPr>
          <w:b/>
          <w:sz w:val="28"/>
          <w:szCs w:val="28"/>
        </w:rPr>
      </w:pPr>
    </w:p>
    <w:p w14:paraId="521EC2CC" w14:textId="77777777" w:rsidR="003A2B57" w:rsidRDefault="00360AD0" w:rsidP="003A2B57">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C80C72F" w14:textId="77777777" w:rsidR="003A2B57" w:rsidRDefault="003A2B57" w:rsidP="003A2B57">
      <w:pPr>
        <w:ind w:firstLine="567"/>
        <w:jc w:val="both"/>
        <w:rPr>
          <w:b/>
          <w:sz w:val="28"/>
          <w:szCs w:val="28"/>
        </w:rPr>
      </w:pPr>
    </w:p>
    <w:p w14:paraId="4B81D879" w14:textId="6A7D85DC" w:rsidR="00796A72" w:rsidRPr="00E17F73" w:rsidRDefault="003A2B57" w:rsidP="003A2B57">
      <w:pPr>
        <w:ind w:firstLine="567"/>
        <w:jc w:val="both"/>
        <w:rPr>
          <w:b/>
          <w:sz w:val="28"/>
          <w:szCs w:val="28"/>
        </w:rPr>
      </w:pPr>
      <w:r>
        <w:rPr>
          <w:sz w:val="28"/>
          <w:szCs w:val="28"/>
        </w:rPr>
        <w:t>Согласиться с предложением докладчика.</w:t>
      </w:r>
    </w:p>
    <w:p w14:paraId="22C397CC" w14:textId="77777777" w:rsidR="00796A72" w:rsidRDefault="00796A72" w:rsidP="00E95DB4">
      <w:pPr>
        <w:ind w:right="-1" w:firstLine="567"/>
        <w:jc w:val="both"/>
        <w:rPr>
          <w:b/>
          <w:bCs/>
          <w:sz w:val="28"/>
          <w:szCs w:val="22"/>
        </w:rPr>
      </w:pPr>
    </w:p>
    <w:p w14:paraId="3ECC9EA8" w14:textId="1349A040" w:rsidR="00E17F73" w:rsidRDefault="00360AD0" w:rsidP="00E17F73">
      <w:pPr>
        <w:ind w:right="-1" w:firstLine="567"/>
        <w:jc w:val="both"/>
        <w:rPr>
          <w:b/>
          <w:bCs/>
          <w:sz w:val="28"/>
          <w:szCs w:val="22"/>
        </w:rPr>
      </w:pPr>
      <w:r w:rsidRPr="0016716C">
        <w:rPr>
          <w:b/>
          <w:bCs/>
          <w:sz w:val="28"/>
          <w:szCs w:val="22"/>
        </w:rPr>
        <w:t xml:space="preserve">Проведено голосование: «за» - </w:t>
      </w:r>
      <w:r w:rsidR="00584C6F">
        <w:rPr>
          <w:b/>
          <w:bCs/>
          <w:sz w:val="28"/>
          <w:szCs w:val="22"/>
        </w:rPr>
        <w:t>4;</w:t>
      </w:r>
    </w:p>
    <w:p w14:paraId="0239684D" w14:textId="77777777" w:rsidR="006776C1" w:rsidRDefault="00584C6F" w:rsidP="006776C1">
      <w:pPr>
        <w:ind w:right="-1" w:firstLine="567"/>
        <w:jc w:val="both"/>
        <w:rPr>
          <w:b/>
          <w:bCs/>
          <w:sz w:val="28"/>
          <w:szCs w:val="22"/>
        </w:rPr>
      </w:pPr>
      <w:r>
        <w:rPr>
          <w:b/>
          <w:bCs/>
          <w:sz w:val="28"/>
          <w:szCs w:val="22"/>
        </w:rPr>
        <w:t>«ПРОТИВ» - 1 (Кулебякина М.В.).</w:t>
      </w:r>
    </w:p>
    <w:p w14:paraId="472503CF" w14:textId="77777777" w:rsidR="006776C1" w:rsidRDefault="006776C1" w:rsidP="006776C1">
      <w:pPr>
        <w:ind w:right="-1" w:firstLine="567"/>
        <w:jc w:val="both"/>
        <w:rPr>
          <w:b/>
          <w:bCs/>
          <w:sz w:val="28"/>
          <w:szCs w:val="22"/>
        </w:rPr>
      </w:pPr>
    </w:p>
    <w:p w14:paraId="45C4B8ED" w14:textId="26C2CC7B" w:rsidR="00584C6F" w:rsidRPr="006776C1" w:rsidRDefault="00E17F73" w:rsidP="006776C1">
      <w:pPr>
        <w:ind w:right="-1" w:firstLine="567"/>
        <w:jc w:val="both"/>
        <w:rPr>
          <w:b/>
          <w:bCs/>
          <w:sz w:val="28"/>
          <w:szCs w:val="22"/>
        </w:rPr>
      </w:pPr>
      <w:r w:rsidRPr="00E17F73">
        <w:rPr>
          <w:bCs/>
          <w:sz w:val="28"/>
          <w:szCs w:val="28"/>
        </w:rPr>
        <w:t>Вопрос 2</w:t>
      </w:r>
      <w:r>
        <w:rPr>
          <w:b/>
          <w:sz w:val="28"/>
          <w:szCs w:val="28"/>
        </w:rPr>
        <w:t xml:space="preserve"> </w:t>
      </w:r>
      <w:r w:rsidRPr="00E17F73">
        <w:rPr>
          <w:b/>
          <w:sz w:val="28"/>
          <w:szCs w:val="28"/>
        </w:rPr>
        <w:t>«</w:t>
      </w:r>
      <w:r w:rsidR="00584C6F" w:rsidRPr="00840476">
        <w:rPr>
          <w:b/>
          <w:bCs/>
          <w:sz w:val="28"/>
          <w:szCs w:val="28"/>
        </w:rPr>
        <w:t>Об установлении платы за подключение</w:t>
      </w:r>
      <w:r w:rsidR="006776C1">
        <w:rPr>
          <w:b/>
          <w:bCs/>
          <w:sz w:val="28"/>
          <w:szCs w:val="22"/>
        </w:rPr>
        <w:t xml:space="preserve"> </w:t>
      </w:r>
      <w:r w:rsidR="00584C6F" w:rsidRPr="00840476">
        <w:rPr>
          <w:b/>
          <w:bCs/>
          <w:sz w:val="28"/>
          <w:szCs w:val="28"/>
        </w:rPr>
        <w:t>(технологическое присоединение) в индивидуальном порядке к систем</w:t>
      </w:r>
      <w:r w:rsidR="00584C6F">
        <w:rPr>
          <w:b/>
          <w:bCs/>
          <w:sz w:val="28"/>
          <w:szCs w:val="28"/>
        </w:rPr>
        <w:t xml:space="preserve">е холодного водоснабжения </w:t>
      </w:r>
      <w:r w:rsidR="00584C6F" w:rsidRPr="00840476">
        <w:rPr>
          <w:b/>
          <w:bCs/>
          <w:sz w:val="28"/>
          <w:szCs w:val="28"/>
        </w:rPr>
        <w:t xml:space="preserve">ОАО «Северо-Кузбасская энергетическая </w:t>
      </w:r>
      <w:r w:rsidR="00584C6F" w:rsidRPr="00114C08">
        <w:rPr>
          <w:b/>
          <w:bCs/>
          <w:sz w:val="28"/>
          <w:szCs w:val="28"/>
        </w:rPr>
        <w:t xml:space="preserve">компания» </w:t>
      </w:r>
      <w:r w:rsidR="00584C6F" w:rsidRPr="002127FE">
        <w:rPr>
          <w:b/>
          <w:bCs/>
          <w:sz w:val="28"/>
          <w:szCs w:val="28"/>
        </w:rPr>
        <w:t xml:space="preserve">объекта капитального строительства: </w:t>
      </w:r>
      <w:r w:rsidR="00584C6F">
        <w:rPr>
          <w:b/>
          <w:bCs/>
          <w:sz w:val="28"/>
          <w:szCs w:val="28"/>
        </w:rPr>
        <w:t xml:space="preserve">проектируемые линейные сооружения водоснабжения (2-х водопроводов) для жилого комплекса «Уютный квартал» на земельном участке – территория реновации Химволокно (ул. Терешковой, 39), заявитель ООО СЗ «Уютный квартал» </w:t>
      </w:r>
    </w:p>
    <w:p w14:paraId="26F72BE6" w14:textId="77777777" w:rsidR="00584C6F" w:rsidRDefault="00584C6F" w:rsidP="00584C6F">
      <w:pPr>
        <w:spacing w:line="24" w:lineRule="atLeast"/>
        <w:ind w:right="-568" w:firstLine="709"/>
        <w:jc w:val="center"/>
        <w:rPr>
          <w:b/>
          <w:bCs/>
          <w:sz w:val="28"/>
          <w:szCs w:val="28"/>
        </w:rPr>
      </w:pPr>
    </w:p>
    <w:p w14:paraId="45AF481D" w14:textId="77777777" w:rsidR="006776C1" w:rsidRDefault="006776C1" w:rsidP="006776C1">
      <w:pPr>
        <w:widowControl w:val="0"/>
        <w:ind w:right="-1" w:firstLine="567"/>
        <w:jc w:val="both"/>
        <w:rPr>
          <w:b/>
          <w:sz w:val="28"/>
          <w:szCs w:val="28"/>
        </w:rPr>
      </w:pPr>
      <w:r w:rsidRPr="001E2F4D">
        <w:rPr>
          <w:b/>
          <w:sz w:val="28"/>
          <w:szCs w:val="28"/>
        </w:rPr>
        <w:t xml:space="preserve">СЛУШАЛИ: </w:t>
      </w:r>
      <w:r>
        <w:rPr>
          <w:b/>
          <w:sz w:val="28"/>
          <w:szCs w:val="28"/>
        </w:rPr>
        <w:t>Антоненко Е.И.</w:t>
      </w:r>
    </w:p>
    <w:p w14:paraId="573FC782" w14:textId="77777777" w:rsidR="006776C1" w:rsidRDefault="006776C1" w:rsidP="006776C1">
      <w:pPr>
        <w:widowControl w:val="0"/>
        <w:ind w:right="-1" w:firstLine="567"/>
        <w:jc w:val="both"/>
        <w:rPr>
          <w:b/>
          <w:sz w:val="28"/>
          <w:szCs w:val="28"/>
        </w:rPr>
      </w:pPr>
    </w:p>
    <w:p w14:paraId="735BDB30" w14:textId="42E33819" w:rsidR="00584C6F" w:rsidRPr="006776C1" w:rsidRDefault="006776C1" w:rsidP="006776C1">
      <w:pPr>
        <w:widowControl w:val="0"/>
        <w:ind w:right="-1" w:firstLine="567"/>
        <w:jc w:val="both"/>
        <w:rPr>
          <w:b/>
          <w:sz w:val="28"/>
          <w:szCs w:val="28"/>
        </w:rPr>
      </w:pPr>
      <w:r>
        <w:rPr>
          <w:sz w:val="28"/>
          <w:szCs w:val="28"/>
        </w:rPr>
        <w:t xml:space="preserve">Докладчик, согласно экспертному заключению (приложение № </w:t>
      </w:r>
      <w:r>
        <w:rPr>
          <w:sz w:val="28"/>
          <w:szCs w:val="28"/>
        </w:rPr>
        <w:t>2</w:t>
      </w:r>
      <w:r>
        <w:rPr>
          <w:sz w:val="28"/>
          <w:szCs w:val="28"/>
        </w:rPr>
        <w:t xml:space="preserve"> к настоящему протоколу) предлагает</w:t>
      </w:r>
      <w:r>
        <w:rPr>
          <w:sz w:val="28"/>
          <w:szCs w:val="28"/>
        </w:rPr>
        <w:t xml:space="preserve"> у</w:t>
      </w:r>
      <w:r w:rsidR="00584C6F" w:rsidRPr="00910B40">
        <w:rPr>
          <w:sz w:val="28"/>
          <w:szCs w:val="28"/>
        </w:rPr>
        <w:t>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 проектируемые линейные сооружения водоснабжения (2-х водопроводов) для жилого комплекса «Уютный квартал» на земельном участке</w:t>
      </w:r>
      <w:r w:rsidR="00584C6F">
        <w:rPr>
          <w:sz w:val="28"/>
          <w:szCs w:val="28"/>
        </w:rPr>
        <w:t xml:space="preserve"> </w:t>
      </w:r>
      <w:r w:rsidR="00584C6F" w:rsidRPr="00910B40">
        <w:rPr>
          <w:sz w:val="28"/>
          <w:szCs w:val="28"/>
        </w:rPr>
        <w:t>– территория реновации Химволокно (ул. Терешковой, 39), заявитель ООО СЗ «Уютный квартал»</w:t>
      </w:r>
      <w:r w:rsidR="00584C6F">
        <w:rPr>
          <w:sz w:val="28"/>
          <w:szCs w:val="28"/>
        </w:rPr>
        <w:t xml:space="preserve">, </w:t>
      </w:r>
      <w:r w:rsidR="00584C6F" w:rsidRPr="00547F71">
        <w:rPr>
          <w:bCs/>
          <w:kern w:val="32"/>
          <w:sz w:val="28"/>
          <w:szCs w:val="28"/>
        </w:rPr>
        <w:t xml:space="preserve">с подключаемой (присоединяемой) нагрузкой </w:t>
      </w:r>
      <w:r w:rsidR="00584C6F">
        <w:rPr>
          <w:bCs/>
          <w:kern w:val="32"/>
          <w:sz w:val="28"/>
          <w:szCs w:val="28"/>
        </w:rPr>
        <w:t>2449</w:t>
      </w:r>
      <w:r w:rsidR="00584C6F" w:rsidRPr="00547F71">
        <w:rPr>
          <w:bCs/>
          <w:kern w:val="32"/>
          <w:sz w:val="28"/>
          <w:szCs w:val="28"/>
        </w:rPr>
        <w:t xml:space="preserve"> м</w:t>
      </w:r>
      <w:r w:rsidR="00584C6F" w:rsidRPr="00547F71">
        <w:rPr>
          <w:bCs/>
          <w:kern w:val="32"/>
          <w:sz w:val="28"/>
          <w:szCs w:val="28"/>
          <w:vertAlign w:val="superscript"/>
        </w:rPr>
        <w:t>3</w:t>
      </w:r>
      <w:r w:rsidR="00584C6F" w:rsidRPr="00547F71">
        <w:rPr>
          <w:bCs/>
          <w:kern w:val="32"/>
          <w:sz w:val="28"/>
          <w:szCs w:val="28"/>
        </w:rPr>
        <w:t xml:space="preserve">/сутки в размере </w:t>
      </w:r>
      <w:r w:rsidR="00584C6F">
        <w:rPr>
          <w:bCs/>
          <w:kern w:val="32"/>
          <w:sz w:val="28"/>
          <w:szCs w:val="28"/>
        </w:rPr>
        <w:t>589,47</w:t>
      </w:r>
      <w:r w:rsidR="00584C6F" w:rsidRPr="00547F71">
        <w:rPr>
          <w:bCs/>
          <w:kern w:val="32"/>
          <w:sz w:val="28"/>
          <w:szCs w:val="28"/>
        </w:rPr>
        <w:t xml:space="preserve"> тыс. руб. (без НДС).</w:t>
      </w:r>
    </w:p>
    <w:p w14:paraId="2383103D" w14:textId="77777777" w:rsidR="006776C1" w:rsidRDefault="006776C1" w:rsidP="00E17F73">
      <w:pPr>
        <w:ind w:right="-1" w:firstLine="567"/>
        <w:jc w:val="both"/>
        <w:rPr>
          <w:b/>
          <w:sz w:val="28"/>
          <w:szCs w:val="28"/>
        </w:rPr>
      </w:pPr>
    </w:p>
    <w:p w14:paraId="74A8B257" w14:textId="57228DF6" w:rsidR="006776C1" w:rsidRPr="0097490A" w:rsidRDefault="006776C1" w:rsidP="00E17F73">
      <w:pPr>
        <w:ind w:right="-1" w:firstLine="567"/>
        <w:jc w:val="both"/>
        <w:rPr>
          <w:bCs/>
          <w:sz w:val="28"/>
          <w:szCs w:val="28"/>
        </w:rPr>
      </w:pPr>
      <w:r w:rsidRPr="0097490A">
        <w:rPr>
          <w:bCs/>
          <w:sz w:val="28"/>
          <w:szCs w:val="28"/>
        </w:rPr>
        <w:lastRenderedPageBreak/>
        <w:t xml:space="preserve">Отмечено, что в материалах дела имеется письменное обращение от 10.07.2025 № 2025/000357/3 за подписью заместителя генерального директора по экономике и финансам </w:t>
      </w:r>
      <w:r w:rsidRPr="0097490A">
        <w:rPr>
          <w:bCs/>
          <w:sz w:val="28"/>
          <w:szCs w:val="28"/>
        </w:rPr>
        <w:t>ОАО «Северо-Кузбасская энергетическая компания»</w:t>
      </w:r>
      <w:r w:rsidRPr="0097490A">
        <w:rPr>
          <w:bCs/>
          <w:sz w:val="28"/>
          <w:szCs w:val="28"/>
        </w:rPr>
        <w:t xml:space="preserve"> с просьбой рассмотреть вопрос без участия представителей общества. С проектом постановления ознакомлены, возражений нет.</w:t>
      </w:r>
    </w:p>
    <w:p w14:paraId="63E8055C" w14:textId="77777777" w:rsidR="006776C1" w:rsidRDefault="006776C1" w:rsidP="00E17F73">
      <w:pPr>
        <w:ind w:right="-1" w:firstLine="567"/>
        <w:jc w:val="both"/>
        <w:rPr>
          <w:b/>
          <w:sz w:val="28"/>
          <w:szCs w:val="28"/>
        </w:rPr>
      </w:pPr>
    </w:p>
    <w:p w14:paraId="6A3975C0" w14:textId="77777777" w:rsidR="00E17F73" w:rsidRPr="00796A72" w:rsidRDefault="00E17F73" w:rsidP="00E17F73">
      <w:pPr>
        <w:ind w:firstLine="567"/>
        <w:jc w:val="both"/>
        <w:rPr>
          <w:bCs/>
          <w:sz w:val="28"/>
          <w:szCs w:val="28"/>
        </w:rPr>
      </w:pPr>
      <w:r w:rsidRPr="00145272">
        <w:rPr>
          <w:bCs/>
          <w:sz w:val="28"/>
          <w:szCs w:val="28"/>
        </w:rPr>
        <w:t>Рассмотрев представленные материалы</w:t>
      </w:r>
    </w:p>
    <w:p w14:paraId="39672948" w14:textId="77777777" w:rsidR="00E17F73" w:rsidRDefault="00E17F73" w:rsidP="00E17F73">
      <w:pPr>
        <w:ind w:firstLine="567"/>
        <w:jc w:val="both"/>
        <w:rPr>
          <w:b/>
          <w:sz w:val="28"/>
          <w:szCs w:val="28"/>
        </w:rPr>
      </w:pPr>
    </w:p>
    <w:p w14:paraId="45A78387" w14:textId="77777777" w:rsidR="00E17F73" w:rsidRDefault="00E17F73" w:rsidP="00E17F7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66D99C0" w14:textId="77777777" w:rsidR="00E17F73" w:rsidRDefault="00E17F73" w:rsidP="00E17F73">
      <w:pPr>
        <w:ind w:firstLine="567"/>
        <w:jc w:val="both"/>
        <w:rPr>
          <w:b/>
          <w:sz w:val="28"/>
          <w:szCs w:val="28"/>
        </w:rPr>
      </w:pPr>
    </w:p>
    <w:p w14:paraId="75B02E11" w14:textId="77777777" w:rsidR="00E17F73" w:rsidRPr="00E17F73" w:rsidRDefault="00E17F73" w:rsidP="00E17F73">
      <w:pPr>
        <w:ind w:firstLine="567"/>
        <w:jc w:val="both"/>
        <w:rPr>
          <w:b/>
          <w:sz w:val="28"/>
          <w:szCs w:val="28"/>
        </w:rPr>
      </w:pPr>
      <w:r>
        <w:rPr>
          <w:sz w:val="28"/>
          <w:szCs w:val="28"/>
        </w:rPr>
        <w:t>Согласиться с предложением докладчика.</w:t>
      </w:r>
    </w:p>
    <w:p w14:paraId="02E441C8" w14:textId="77777777" w:rsidR="00E17F73" w:rsidRDefault="00E17F73" w:rsidP="00E17F73">
      <w:pPr>
        <w:ind w:right="-1" w:firstLine="567"/>
        <w:jc w:val="both"/>
        <w:rPr>
          <w:b/>
          <w:bCs/>
          <w:sz w:val="28"/>
          <w:szCs w:val="22"/>
        </w:rPr>
      </w:pPr>
    </w:p>
    <w:p w14:paraId="026E032A" w14:textId="77777777" w:rsidR="00E17F73" w:rsidRDefault="00E17F73" w:rsidP="00E17F7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A313CD9" w14:textId="77777777" w:rsidR="004C5E1B" w:rsidRDefault="004C5E1B" w:rsidP="00E17F73">
      <w:pPr>
        <w:widowControl w:val="0"/>
        <w:ind w:right="-1" w:firstLine="567"/>
        <w:jc w:val="both"/>
        <w:rPr>
          <w:b/>
          <w:sz w:val="28"/>
          <w:szCs w:val="28"/>
        </w:rPr>
      </w:pPr>
    </w:p>
    <w:p w14:paraId="2EF6CCE1" w14:textId="77777777" w:rsidR="006776C1" w:rsidRDefault="006776C1" w:rsidP="006776C1">
      <w:pPr>
        <w:widowControl w:val="0"/>
        <w:ind w:right="-1"/>
        <w:jc w:val="both"/>
        <w:rPr>
          <w:b/>
          <w:sz w:val="28"/>
          <w:szCs w:val="28"/>
        </w:rPr>
      </w:pPr>
    </w:p>
    <w:p w14:paraId="7D0C2CF9" w14:textId="77777777" w:rsidR="006776C1" w:rsidRPr="00524E04" w:rsidRDefault="006776C1" w:rsidP="006776C1">
      <w:pPr>
        <w:widowControl w:val="0"/>
        <w:ind w:right="-1"/>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14:paraId="17D532D3" w14:textId="77777777" w:rsidTr="00CA3CA6">
        <w:tc>
          <w:tcPr>
            <w:tcW w:w="7655" w:type="dxa"/>
          </w:tcPr>
          <w:p w14:paraId="60C09E57" w14:textId="2A02EED3" w:rsidR="0036270B" w:rsidRDefault="00EC7D27" w:rsidP="00CF5610">
            <w:pPr>
              <w:widowControl w:val="0"/>
              <w:tabs>
                <w:tab w:val="left" w:pos="0"/>
                <w:tab w:val="left" w:pos="9072"/>
              </w:tabs>
              <w:jc w:val="both"/>
              <w:rPr>
                <w:bCs/>
                <w:sz w:val="28"/>
                <w:szCs w:val="28"/>
              </w:rPr>
            </w:pPr>
            <w:r>
              <w:rPr>
                <w:sz w:val="28"/>
                <w:szCs w:val="28"/>
              </w:rPr>
              <w:t>П</w:t>
            </w:r>
            <w:r w:rsidR="0036270B">
              <w:rPr>
                <w:sz w:val="28"/>
                <w:szCs w:val="28"/>
              </w:rPr>
              <w:t>редседател</w:t>
            </w:r>
            <w:r>
              <w:rPr>
                <w:sz w:val="28"/>
                <w:szCs w:val="28"/>
              </w:rPr>
              <w:t>ь</w:t>
            </w:r>
            <w:r w:rsidR="0036270B">
              <w:rPr>
                <w:sz w:val="28"/>
                <w:szCs w:val="28"/>
              </w:rPr>
              <w:t xml:space="preserve"> </w:t>
            </w:r>
            <w:r w:rsidR="0036270B">
              <w:rPr>
                <w:bCs/>
                <w:sz w:val="28"/>
                <w:szCs w:val="28"/>
              </w:rPr>
              <w:t>РЭК Кузбасса</w:t>
            </w:r>
          </w:p>
        </w:tc>
        <w:tc>
          <w:tcPr>
            <w:tcW w:w="2551" w:type="dxa"/>
          </w:tcPr>
          <w:p w14:paraId="59C5E453" w14:textId="2DF59E7F" w:rsidR="0036270B" w:rsidRDefault="00EC7D27" w:rsidP="00F87EDC">
            <w:pPr>
              <w:widowControl w:val="0"/>
              <w:tabs>
                <w:tab w:val="left" w:pos="0"/>
                <w:tab w:val="left" w:pos="9072"/>
              </w:tabs>
              <w:jc w:val="both"/>
              <w:rPr>
                <w:bCs/>
                <w:sz w:val="28"/>
                <w:szCs w:val="28"/>
              </w:rPr>
            </w:pPr>
            <w:r>
              <w:rPr>
                <w:bCs/>
                <w:sz w:val="28"/>
                <w:szCs w:val="28"/>
              </w:rPr>
              <w:t>Д.В. Малюта</w:t>
            </w:r>
          </w:p>
        </w:tc>
      </w:tr>
    </w:tbl>
    <w:p w14:paraId="576C6CC6" w14:textId="77777777" w:rsidR="009E3348" w:rsidRDefault="009E3348" w:rsidP="0036270B">
      <w:pPr>
        <w:widowControl w:val="0"/>
        <w:autoSpaceDE w:val="0"/>
        <w:autoSpaceDN w:val="0"/>
        <w:adjustRightInd w:val="0"/>
        <w:ind w:right="-284"/>
        <w:jc w:val="both"/>
        <w:rPr>
          <w:bCs/>
          <w:sz w:val="28"/>
          <w:szCs w:val="28"/>
        </w:rPr>
      </w:pPr>
    </w:p>
    <w:p w14:paraId="758E6F9A" w14:textId="77777777" w:rsidR="006776C1" w:rsidRDefault="006776C1" w:rsidP="0036270B">
      <w:pPr>
        <w:widowControl w:val="0"/>
        <w:autoSpaceDE w:val="0"/>
        <w:autoSpaceDN w:val="0"/>
        <w:adjustRightInd w:val="0"/>
        <w:ind w:right="-284"/>
        <w:jc w:val="both"/>
        <w:rPr>
          <w:bCs/>
          <w:sz w:val="28"/>
          <w:szCs w:val="28"/>
        </w:rPr>
      </w:pPr>
    </w:p>
    <w:p w14:paraId="281EF02E" w14:textId="77777777" w:rsidR="006776C1" w:rsidRDefault="006776C1" w:rsidP="0036270B">
      <w:pPr>
        <w:widowControl w:val="0"/>
        <w:autoSpaceDE w:val="0"/>
        <w:autoSpaceDN w:val="0"/>
        <w:adjustRightInd w:val="0"/>
        <w:ind w:right="-284"/>
        <w:jc w:val="both"/>
        <w:rPr>
          <w:bCs/>
          <w:sz w:val="28"/>
          <w:szCs w:val="28"/>
        </w:rPr>
      </w:pPr>
    </w:p>
    <w:p w14:paraId="6F65A8E2" w14:textId="3CCEE74E"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610E0020" w14:textId="6F498287" w:rsidR="0036270B" w:rsidRDefault="00EC7D27" w:rsidP="00F87EDC">
            <w:pPr>
              <w:widowControl w:val="0"/>
              <w:autoSpaceDE w:val="0"/>
              <w:autoSpaceDN w:val="0"/>
              <w:adjustRightInd w:val="0"/>
              <w:jc w:val="both"/>
              <w:rPr>
                <w:sz w:val="28"/>
                <w:szCs w:val="28"/>
              </w:rPr>
            </w:pPr>
            <w:r>
              <w:rPr>
                <w:sz w:val="28"/>
                <w:szCs w:val="28"/>
              </w:rPr>
              <w:t>О.А. Чурсина</w:t>
            </w:r>
          </w:p>
          <w:p w14:paraId="1B427E0A" w14:textId="77777777" w:rsidR="00F87EDC" w:rsidRDefault="00F87EDC" w:rsidP="00F87EDC">
            <w:pPr>
              <w:widowControl w:val="0"/>
              <w:autoSpaceDE w:val="0"/>
              <w:autoSpaceDN w:val="0"/>
              <w:adjustRightInd w:val="0"/>
              <w:jc w:val="both"/>
              <w:rPr>
                <w:sz w:val="28"/>
                <w:szCs w:val="28"/>
              </w:rPr>
            </w:pPr>
          </w:p>
          <w:p w14:paraId="3814F2B9" w14:textId="0AF3A437" w:rsidR="00F87EDC" w:rsidRPr="00647782" w:rsidRDefault="00F87EDC" w:rsidP="00F87EDC">
            <w:pPr>
              <w:widowControl w:val="0"/>
              <w:autoSpaceDE w:val="0"/>
              <w:autoSpaceDN w:val="0"/>
              <w:adjustRightInd w:val="0"/>
              <w:jc w:val="both"/>
              <w:rPr>
                <w:sz w:val="28"/>
                <w:szCs w:val="28"/>
              </w:rPr>
            </w:pPr>
          </w:p>
        </w:tc>
      </w:tr>
      <w:tr w:rsidR="00A600E0" w:rsidRPr="00647782" w14:paraId="1305E2F8" w14:textId="77777777">
        <w:trPr>
          <w:trHeight w:val="721"/>
        </w:trPr>
        <w:tc>
          <w:tcPr>
            <w:tcW w:w="7627" w:type="dxa"/>
          </w:tcPr>
          <w:p w14:paraId="6A128B02" w14:textId="77777777" w:rsidR="00A600E0" w:rsidRPr="00647782" w:rsidRDefault="00A600E0">
            <w:pPr>
              <w:widowControl w:val="0"/>
              <w:autoSpaceDE w:val="0"/>
              <w:autoSpaceDN w:val="0"/>
              <w:adjustRightInd w:val="0"/>
              <w:jc w:val="both"/>
              <w:rPr>
                <w:bCs/>
                <w:sz w:val="28"/>
                <w:szCs w:val="28"/>
              </w:rPr>
            </w:pPr>
          </w:p>
        </w:tc>
        <w:tc>
          <w:tcPr>
            <w:tcW w:w="2641" w:type="dxa"/>
          </w:tcPr>
          <w:p w14:paraId="646BB4D9" w14:textId="28B3B39C" w:rsidR="00A600E0" w:rsidRDefault="00A600E0" w:rsidP="00F87EDC">
            <w:pPr>
              <w:widowControl w:val="0"/>
              <w:autoSpaceDE w:val="0"/>
              <w:autoSpaceDN w:val="0"/>
              <w:adjustRightInd w:val="0"/>
              <w:jc w:val="both"/>
              <w:rPr>
                <w:sz w:val="28"/>
                <w:szCs w:val="28"/>
              </w:rPr>
            </w:pPr>
            <w:r>
              <w:rPr>
                <w:sz w:val="28"/>
                <w:szCs w:val="28"/>
              </w:rPr>
              <w:t>О.В. Маркова</w:t>
            </w: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1BB6F783" w14:textId="77777777" w:rsidR="00C50898" w:rsidRDefault="00C50898"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19675C8A" w14:textId="77777777" w:rsidR="005A1522" w:rsidRDefault="005A1522">
            <w:pPr>
              <w:widowControl w:val="0"/>
              <w:autoSpaceDE w:val="0"/>
              <w:autoSpaceDN w:val="0"/>
              <w:adjustRightInd w:val="0"/>
              <w:jc w:val="both"/>
              <w:rPr>
                <w:sz w:val="28"/>
                <w:szCs w:val="28"/>
              </w:rPr>
            </w:pPr>
          </w:p>
          <w:p w14:paraId="72E2BC4D" w14:textId="77777777" w:rsidR="00A600E0" w:rsidRDefault="00A600E0">
            <w:pPr>
              <w:widowControl w:val="0"/>
              <w:autoSpaceDE w:val="0"/>
              <w:autoSpaceDN w:val="0"/>
              <w:adjustRightInd w:val="0"/>
              <w:jc w:val="both"/>
              <w:rPr>
                <w:sz w:val="28"/>
                <w:szCs w:val="28"/>
              </w:rPr>
            </w:pPr>
          </w:p>
          <w:p w14:paraId="3E47D4C1" w14:textId="77777777" w:rsidR="00C50898" w:rsidRDefault="00C50898">
            <w:pPr>
              <w:widowControl w:val="0"/>
              <w:autoSpaceDE w:val="0"/>
              <w:autoSpaceDN w:val="0"/>
              <w:adjustRightInd w:val="0"/>
              <w:jc w:val="both"/>
              <w:rPr>
                <w:sz w:val="28"/>
                <w:szCs w:val="28"/>
              </w:rPr>
            </w:pPr>
          </w:p>
          <w:p w14:paraId="46F58245" w14:textId="77777777" w:rsidR="00C50898" w:rsidRDefault="00C50898">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142211ED" w14:textId="77777777" w:rsidR="002E1F2C" w:rsidRDefault="002E1F2C">
            <w:pPr>
              <w:widowControl w:val="0"/>
              <w:autoSpaceDE w:val="0"/>
              <w:autoSpaceDN w:val="0"/>
              <w:adjustRightInd w:val="0"/>
              <w:jc w:val="both"/>
              <w:rPr>
                <w:bCs/>
                <w:sz w:val="28"/>
                <w:szCs w:val="28"/>
              </w:rPr>
            </w:pPr>
          </w:p>
          <w:p w14:paraId="70C796A5" w14:textId="77777777" w:rsidR="00A600E0" w:rsidRDefault="00A600E0">
            <w:pPr>
              <w:widowControl w:val="0"/>
              <w:autoSpaceDE w:val="0"/>
              <w:autoSpaceDN w:val="0"/>
              <w:adjustRightInd w:val="0"/>
              <w:jc w:val="both"/>
              <w:rPr>
                <w:bCs/>
                <w:sz w:val="28"/>
                <w:szCs w:val="28"/>
              </w:rPr>
            </w:pPr>
          </w:p>
          <w:p w14:paraId="4D174D3F" w14:textId="77777777" w:rsidR="00C50898" w:rsidRDefault="00C50898">
            <w:pPr>
              <w:widowControl w:val="0"/>
              <w:autoSpaceDE w:val="0"/>
              <w:autoSpaceDN w:val="0"/>
              <w:adjustRightInd w:val="0"/>
              <w:jc w:val="both"/>
              <w:rPr>
                <w:bCs/>
                <w:sz w:val="28"/>
                <w:szCs w:val="28"/>
              </w:rPr>
            </w:pPr>
          </w:p>
          <w:p w14:paraId="6FE3626B" w14:textId="77777777" w:rsidR="00C50898" w:rsidRDefault="00C50898">
            <w:pPr>
              <w:widowControl w:val="0"/>
              <w:autoSpaceDE w:val="0"/>
              <w:autoSpaceDN w:val="0"/>
              <w:adjustRightInd w:val="0"/>
              <w:jc w:val="both"/>
              <w:rPr>
                <w:bCs/>
                <w:sz w:val="28"/>
                <w:szCs w:val="28"/>
              </w:rPr>
            </w:pPr>
          </w:p>
          <w:p w14:paraId="45FC40A4" w14:textId="646488A6" w:rsidR="0036270B" w:rsidRDefault="00613B70">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4F7685D9" w14:textId="77777777" w:rsidR="005A1522" w:rsidRDefault="005A1522" w:rsidP="00075F9A">
      <w:pPr>
        <w:ind w:right="-1"/>
        <w:jc w:val="both"/>
        <w:rPr>
          <w:b/>
          <w:bCs/>
          <w:sz w:val="28"/>
          <w:szCs w:val="22"/>
        </w:rPr>
      </w:pPr>
    </w:p>
    <w:p w14:paraId="5608E8D4" w14:textId="77777777" w:rsidR="009E3348" w:rsidRDefault="009E3348" w:rsidP="00075F9A">
      <w:pPr>
        <w:ind w:right="-1"/>
        <w:jc w:val="both"/>
        <w:rPr>
          <w:b/>
          <w:bCs/>
          <w:sz w:val="28"/>
          <w:szCs w:val="22"/>
        </w:rPr>
      </w:pPr>
    </w:p>
    <w:p w14:paraId="526DAD9C" w14:textId="77777777" w:rsidR="009E3348" w:rsidRDefault="009E3348" w:rsidP="00075F9A">
      <w:pPr>
        <w:ind w:right="-1"/>
        <w:jc w:val="both"/>
        <w:rPr>
          <w:b/>
          <w:bCs/>
          <w:sz w:val="28"/>
          <w:szCs w:val="22"/>
        </w:rPr>
      </w:pPr>
    </w:p>
    <w:p w14:paraId="1B9E9B8F" w14:textId="77777777" w:rsidR="009E3348" w:rsidRDefault="009E3348" w:rsidP="00075F9A">
      <w:pPr>
        <w:ind w:right="-1"/>
        <w:jc w:val="both"/>
        <w:rPr>
          <w:b/>
          <w:bCs/>
          <w:sz w:val="28"/>
          <w:szCs w:val="22"/>
        </w:rPr>
      </w:pPr>
    </w:p>
    <w:p w14:paraId="74BBD321" w14:textId="77777777" w:rsidR="009E3348" w:rsidRDefault="009E3348" w:rsidP="00075F9A">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2E1F2C">
      <w:pPr>
        <w:tabs>
          <w:tab w:val="left" w:pos="9214"/>
        </w:tabs>
        <w:ind w:left="-1075" w:right="-739" w:firstLine="6887"/>
        <w:rPr>
          <w:b/>
          <w:bCs/>
          <w:sz w:val="28"/>
          <w:szCs w:val="22"/>
        </w:rPr>
      </w:pPr>
    </w:p>
    <w:sectPr w:rsidR="0036270B" w:rsidRPr="00075F9A" w:rsidSect="00A26C53">
      <w:headerReference w:type="default" r:id="rId11"/>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735502"/>
      <w:docPartObj>
        <w:docPartGallery w:val="Page Numbers (Top of Page)"/>
        <w:docPartUnique/>
      </w:docPartObj>
    </w:sdtPr>
    <w:sdtEndPr/>
    <w:sdtContent>
      <w:p w14:paraId="51E9A558" w14:textId="22EBEF3E" w:rsidR="00190159" w:rsidRPr="00D950BF" w:rsidRDefault="00190159" w:rsidP="00D950BF">
        <w:pPr>
          <w:pStyle w:val="a9"/>
          <w:rPr>
            <w:color w:val="F8F8F8"/>
            <w:lang w:val="en-US"/>
          </w:rPr>
        </w:pPr>
      </w:p>
      <w:p w14:paraId="0B790D3E" w14:textId="77777777" w:rsidR="00190159" w:rsidRDefault="00DA6929">
        <w:pPr>
          <w:pStyle w:val="a9"/>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49828"/>
      <w:docPartObj>
        <w:docPartGallery w:val="Page Numbers (Top of Page)"/>
        <w:docPartUnique/>
      </w:docPartObj>
    </w:sdtPr>
    <w:sdtEndPr/>
    <w:sdtContent>
      <w:p w14:paraId="4C170D81" w14:textId="36E6FA44" w:rsidR="00190159" w:rsidRDefault="00DA6929">
        <w:pPr>
          <w:pStyle w:val="a9"/>
          <w:jc w:val="center"/>
        </w:pPr>
      </w:p>
    </w:sdtContent>
  </w:sdt>
  <w:p w14:paraId="2B6DEB86" w14:textId="77777777" w:rsidR="00190159" w:rsidRDefault="0019015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multilevel"/>
    <w:tmpl w:val="02E6A79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111A541F"/>
    <w:multiLevelType w:val="hybridMultilevel"/>
    <w:tmpl w:val="2FA2A2EE"/>
    <w:lvl w:ilvl="0" w:tplc="4E9C22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6E3C02"/>
    <w:multiLevelType w:val="hybridMultilevel"/>
    <w:tmpl w:val="EECCBE50"/>
    <w:lvl w:ilvl="0" w:tplc="C47E879C">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7C5957"/>
    <w:multiLevelType w:val="multilevel"/>
    <w:tmpl w:val="A288D3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5" w15:restartNumberingAfterBreak="0">
    <w:nsid w:val="4FE30E57"/>
    <w:multiLevelType w:val="hybridMultilevel"/>
    <w:tmpl w:val="3E12BFDA"/>
    <w:lvl w:ilvl="0" w:tplc="B322D3E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17051973">
    <w:abstractNumId w:val="2"/>
  </w:num>
  <w:num w:numId="2" w16cid:durableId="633607985">
    <w:abstractNumId w:val="6"/>
  </w:num>
  <w:num w:numId="3" w16cid:durableId="749229012">
    <w:abstractNumId w:val="1"/>
  </w:num>
  <w:num w:numId="4" w16cid:durableId="2026861699">
    <w:abstractNumId w:val="0"/>
  </w:num>
  <w:num w:numId="5" w16cid:durableId="205142654">
    <w:abstractNumId w:val="5"/>
  </w:num>
  <w:num w:numId="6" w16cid:durableId="729502204">
    <w:abstractNumId w:val="13"/>
  </w:num>
  <w:num w:numId="7" w16cid:durableId="1913159438">
    <w:abstractNumId w:val="14"/>
  </w:num>
  <w:num w:numId="8" w16cid:durableId="1397244561">
    <w:abstractNumId w:val="7"/>
  </w:num>
  <w:num w:numId="9" w16cid:durableId="158354318">
    <w:abstractNumId w:val="8"/>
  </w:num>
  <w:num w:numId="10" w16cid:durableId="1662848003">
    <w:abstractNumId w:val="3"/>
  </w:num>
  <w:num w:numId="11" w16cid:durableId="1559365169">
    <w:abstractNumId w:val="12"/>
  </w:num>
  <w:num w:numId="12" w16cid:durableId="1113014523">
    <w:abstractNumId w:val="15"/>
  </w:num>
  <w:num w:numId="13" w16cid:durableId="1923878452">
    <w:abstractNumId w:val="17"/>
  </w:num>
  <w:num w:numId="14" w16cid:durableId="388304747">
    <w:abstractNumId w:val="11"/>
  </w:num>
  <w:num w:numId="15" w16cid:durableId="451561681">
    <w:abstractNumId w:val="18"/>
  </w:num>
  <w:num w:numId="16" w16cid:durableId="881090314">
    <w:abstractNumId w:val="9"/>
  </w:num>
  <w:num w:numId="17" w16cid:durableId="1528786855">
    <w:abstractNumId w:val="4"/>
  </w:num>
  <w:num w:numId="18" w16cid:durableId="434401453">
    <w:abstractNumId w:val="10"/>
  </w:num>
  <w:num w:numId="19" w16cid:durableId="91320066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859"/>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73F6"/>
    <w:rsid w:val="001C7938"/>
    <w:rsid w:val="001C7E04"/>
    <w:rsid w:val="001D0056"/>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44A1"/>
    <w:rsid w:val="00286494"/>
    <w:rsid w:val="00286C7C"/>
    <w:rsid w:val="002911CD"/>
    <w:rsid w:val="00291CB4"/>
    <w:rsid w:val="0029430F"/>
    <w:rsid w:val="00294552"/>
    <w:rsid w:val="002958E0"/>
    <w:rsid w:val="00295A33"/>
    <w:rsid w:val="00297C99"/>
    <w:rsid w:val="002A248D"/>
    <w:rsid w:val="002A2585"/>
    <w:rsid w:val="002A65E5"/>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1F2C"/>
    <w:rsid w:val="002E3313"/>
    <w:rsid w:val="002E384B"/>
    <w:rsid w:val="002E473C"/>
    <w:rsid w:val="002E492C"/>
    <w:rsid w:val="002E662F"/>
    <w:rsid w:val="002E6653"/>
    <w:rsid w:val="002F27A4"/>
    <w:rsid w:val="002F4127"/>
    <w:rsid w:val="002F47F6"/>
    <w:rsid w:val="002F7144"/>
    <w:rsid w:val="002F76F0"/>
    <w:rsid w:val="00303EAF"/>
    <w:rsid w:val="003046D3"/>
    <w:rsid w:val="00307BFD"/>
    <w:rsid w:val="00310B9C"/>
    <w:rsid w:val="0031157B"/>
    <w:rsid w:val="00311788"/>
    <w:rsid w:val="00313C20"/>
    <w:rsid w:val="00313FA0"/>
    <w:rsid w:val="003207EB"/>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6F9D"/>
    <w:rsid w:val="00451498"/>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5E1B"/>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1CFA"/>
    <w:rsid w:val="00562ACB"/>
    <w:rsid w:val="005638D8"/>
    <w:rsid w:val="005653D2"/>
    <w:rsid w:val="005661FA"/>
    <w:rsid w:val="00571834"/>
    <w:rsid w:val="00573F1C"/>
    <w:rsid w:val="0057556A"/>
    <w:rsid w:val="0057735C"/>
    <w:rsid w:val="00577FD3"/>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A7CB3"/>
    <w:rsid w:val="005B190D"/>
    <w:rsid w:val="005B26CA"/>
    <w:rsid w:val="005B47A5"/>
    <w:rsid w:val="005B5FA6"/>
    <w:rsid w:val="005B6CB2"/>
    <w:rsid w:val="005B6D7C"/>
    <w:rsid w:val="005C3FF7"/>
    <w:rsid w:val="005C5E3E"/>
    <w:rsid w:val="005D0929"/>
    <w:rsid w:val="005D4A5A"/>
    <w:rsid w:val="005D5387"/>
    <w:rsid w:val="005D5E90"/>
    <w:rsid w:val="005E0958"/>
    <w:rsid w:val="005E45A7"/>
    <w:rsid w:val="005E5BE6"/>
    <w:rsid w:val="005F0981"/>
    <w:rsid w:val="005F21A7"/>
    <w:rsid w:val="005F36D9"/>
    <w:rsid w:val="005F3CFA"/>
    <w:rsid w:val="005F749E"/>
    <w:rsid w:val="00603B3D"/>
    <w:rsid w:val="00607ABB"/>
    <w:rsid w:val="006109EE"/>
    <w:rsid w:val="0061253A"/>
    <w:rsid w:val="00613B70"/>
    <w:rsid w:val="00615F56"/>
    <w:rsid w:val="006162F5"/>
    <w:rsid w:val="00620AF9"/>
    <w:rsid w:val="00620D5C"/>
    <w:rsid w:val="0062386A"/>
    <w:rsid w:val="0062486B"/>
    <w:rsid w:val="006312B9"/>
    <w:rsid w:val="00632963"/>
    <w:rsid w:val="00632D25"/>
    <w:rsid w:val="006330BF"/>
    <w:rsid w:val="00633468"/>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484C"/>
    <w:rsid w:val="006F70C0"/>
    <w:rsid w:val="007007E4"/>
    <w:rsid w:val="00700AB9"/>
    <w:rsid w:val="007035EE"/>
    <w:rsid w:val="007079B4"/>
    <w:rsid w:val="007136E9"/>
    <w:rsid w:val="00716B60"/>
    <w:rsid w:val="00716BA4"/>
    <w:rsid w:val="00716DDC"/>
    <w:rsid w:val="00717520"/>
    <w:rsid w:val="007208D7"/>
    <w:rsid w:val="007232C9"/>
    <w:rsid w:val="00725364"/>
    <w:rsid w:val="007260CE"/>
    <w:rsid w:val="00726721"/>
    <w:rsid w:val="00731578"/>
    <w:rsid w:val="007321B7"/>
    <w:rsid w:val="00732D9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E2E"/>
    <w:rsid w:val="0080336F"/>
    <w:rsid w:val="00804C73"/>
    <w:rsid w:val="00805BE7"/>
    <w:rsid w:val="00813E29"/>
    <w:rsid w:val="00814FF1"/>
    <w:rsid w:val="00816A6A"/>
    <w:rsid w:val="00816CE6"/>
    <w:rsid w:val="008172A7"/>
    <w:rsid w:val="00817317"/>
    <w:rsid w:val="00822E59"/>
    <w:rsid w:val="00825DE3"/>
    <w:rsid w:val="00826DED"/>
    <w:rsid w:val="0083038B"/>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03EB"/>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74A0"/>
    <w:rsid w:val="00977C62"/>
    <w:rsid w:val="00977EA9"/>
    <w:rsid w:val="00977EC0"/>
    <w:rsid w:val="00980492"/>
    <w:rsid w:val="00980AC7"/>
    <w:rsid w:val="00980C48"/>
    <w:rsid w:val="00981BED"/>
    <w:rsid w:val="00982970"/>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0388"/>
    <w:rsid w:val="009B16F6"/>
    <w:rsid w:val="009B19DC"/>
    <w:rsid w:val="009B3A15"/>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348"/>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553"/>
    <w:rsid w:val="00A97F6B"/>
    <w:rsid w:val="00AA04B6"/>
    <w:rsid w:val="00AA18B2"/>
    <w:rsid w:val="00AA192A"/>
    <w:rsid w:val="00AA25A4"/>
    <w:rsid w:val="00AA5EF4"/>
    <w:rsid w:val="00AB3687"/>
    <w:rsid w:val="00AB3AB2"/>
    <w:rsid w:val="00AB60B2"/>
    <w:rsid w:val="00AB6C89"/>
    <w:rsid w:val="00AC00B6"/>
    <w:rsid w:val="00AC0872"/>
    <w:rsid w:val="00AC14AD"/>
    <w:rsid w:val="00AC3875"/>
    <w:rsid w:val="00AC5E3B"/>
    <w:rsid w:val="00AC7369"/>
    <w:rsid w:val="00AD13BF"/>
    <w:rsid w:val="00AD15A2"/>
    <w:rsid w:val="00AD3E3F"/>
    <w:rsid w:val="00AE18AF"/>
    <w:rsid w:val="00AE1906"/>
    <w:rsid w:val="00AE2A71"/>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310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1FAD"/>
    <w:rsid w:val="00C42BAD"/>
    <w:rsid w:val="00C43466"/>
    <w:rsid w:val="00C436A2"/>
    <w:rsid w:val="00C44B31"/>
    <w:rsid w:val="00C45CE3"/>
    <w:rsid w:val="00C46C79"/>
    <w:rsid w:val="00C50898"/>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C53"/>
    <w:rsid w:val="00D2634F"/>
    <w:rsid w:val="00D2695D"/>
    <w:rsid w:val="00D26FE2"/>
    <w:rsid w:val="00D3013C"/>
    <w:rsid w:val="00D31A38"/>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A55"/>
    <w:rsid w:val="00E06073"/>
    <w:rsid w:val="00E0624A"/>
    <w:rsid w:val="00E1181B"/>
    <w:rsid w:val="00E166C2"/>
    <w:rsid w:val="00E1766B"/>
    <w:rsid w:val="00E17C54"/>
    <w:rsid w:val="00E17F73"/>
    <w:rsid w:val="00E21687"/>
    <w:rsid w:val="00E2218C"/>
    <w:rsid w:val="00E226DD"/>
    <w:rsid w:val="00E233B9"/>
    <w:rsid w:val="00E237E4"/>
    <w:rsid w:val="00E24632"/>
    <w:rsid w:val="00E25C02"/>
    <w:rsid w:val="00E26B1F"/>
    <w:rsid w:val="00E27BA7"/>
    <w:rsid w:val="00E306A3"/>
    <w:rsid w:val="00E33781"/>
    <w:rsid w:val="00E3399C"/>
    <w:rsid w:val="00E33A79"/>
    <w:rsid w:val="00E34DA1"/>
    <w:rsid w:val="00E355D8"/>
    <w:rsid w:val="00E35F6F"/>
    <w:rsid w:val="00E3798A"/>
    <w:rsid w:val="00E40F1B"/>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61B2"/>
    <w:rsid w:val="00EC6D13"/>
    <w:rsid w:val="00EC7D27"/>
    <w:rsid w:val="00EC7D89"/>
    <w:rsid w:val="00ED5C13"/>
    <w:rsid w:val="00ED79A5"/>
    <w:rsid w:val="00EE0820"/>
    <w:rsid w:val="00EE0CE2"/>
    <w:rsid w:val="00EE2B73"/>
    <w:rsid w:val="00EE4873"/>
    <w:rsid w:val="00EE4B68"/>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86EBB"/>
    <w:rsid w:val="00F87EDC"/>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776C1"/>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25285</TotalTime>
  <Pages>5</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28</cp:revision>
  <cp:lastPrinted>2025-07-10T06:27:00Z</cp:lastPrinted>
  <dcterms:created xsi:type="dcterms:W3CDTF">2024-01-29T04:00:00Z</dcterms:created>
  <dcterms:modified xsi:type="dcterms:W3CDTF">2025-07-11T02:53:00Z</dcterms:modified>
</cp:coreProperties>
</file>