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60FA9FB" w:rsidR="003D3E77" w:rsidRPr="0031157B" w:rsidRDefault="00C41FAD" w:rsidP="000E3AF7">
      <w:pPr>
        <w:widowControl w:val="0"/>
        <w:tabs>
          <w:tab w:val="left" w:pos="9072"/>
        </w:tabs>
        <w:ind w:left="142" w:hanging="142"/>
        <w:rPr>
          <w:sz w:val="28"/>
          <w:szCs w:val="22"/>
          <w:lang w:val="en-US"/>
        </w:rPr>
      </w:pPr>
      <w:r>
        <w:rPr>
          <w:sz w:val="28"/>
          <w:szCs w:val="22"/>
          <w:lang w:val="en-US"/>
        </w:rPr>
        <w:t>1</w:t>
      </w:r>
      <w:r w:rsidR="0031157B">
        <w:rPr>
          <w:sz w:val="28"/>
          <w:szCs w:val="22"/>
          <w:lang w:val="en-US"/>
        </w:rPr>
        <w:t>9</w:t>
      </w:r>
      <w:r w:rsidR="00133FAA">
        <w:rPr>
          <w:sz w:val="28"/>
          <w:szCs w:val="22"/>
        </w:rPr>
        <w:t>.0</w:t>
      </w:r>
      <w:r w:rsidR="00303EAF">
        <w:rPr>
          <w:sz w:val="28"/>
          <w:szCs w:val="22"/>
        </w:rPr>
        <w:t>6</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sidR="0031157B">
        <w:rPr>
          <w:sz w:val="28"/>
          <w:szCs w:val="22"/>
          <w:lang w:val="en-US"/>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C41FAD" w:rsidRPr="006C57C6" w14:paraId="30209982" w14:textId="77777777" w:rsidTr="00802E2E">
        <w:trPr>
          <w:trHeight w:val="399"/>
          <w:jc w:val="center"/>
        </w:trPr>
        <w:tc>
          <w:tcPr>
            <w:tcW w:w="6521" w:type="dxa"/>
            <w:shd w:val="clear" w:color="auto" w:fill="auto"/>
          </w:tcPr>
          <w:p w14:paraId="39B33D4E" w14:textId="4ED7F923" w:rsidR="00C41FAD" w:rsidRPr="006C57C6" w:rsidRDefault="00C41FAD" w:rsidP="00C41FAD">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4E7D968B" w:rsidR="00C41FAD" w:rsidRPr="006C57C6" w:rsidRDefault="00C41FAD" w:rsidP="00C41FAD">
            <w:pPr>
              <w:widowControl w:val="0"/>
              <w:tabs>
                <w:tab w:val="left" w:pos="9072"/>
              </w:tabs>
              <w:rPr>
                <w:sz w:val="28"/>
                <w:szCs w:val="28"/>
              </w:rPr>
            </w:pPr>
            <w:r w:rsidRPr="006C57C6">
              <w:rPr>
                <w:sz w:val="28"/>
                <w:szCs w:val="28"/>
              </w:rPr>
              <w:t>–</w:t>
            </w:r>
          </w:p>
        </w:tc>
        <w:tc>
          <w:tcPr>
            <w:tcW w:w="2551" w:type="dxa"/>
            <w:shd w:val="clear" w:color="auto" w:fill="auto"/>
          </w:tcPr>
          <w:p w14:paraId="393B39AE" w14:textId="430542BD" w:rsidR="00C41FAD" w:rsidRPr="00AC3875" w:rsidRDefault="00C41FAD" w:rsidP="00C41FA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6BE83558" w:rsidR="005D4A5A" w:rsidRPr="006C57C6" w:rsidRDefault="00303EAF" w:rsidP="00443547">
            <w:pPr>
              <w:widowControl w:val="0"/>
              <w:tabs>
                <w:tab w:val="left" w:pos="9072"/>
              </w:tabs>
              <w:jc w:val="both"/>
              <w:rPr>
                <w:sz w:val="28"/>
                <w:szCs w:val="28"/>
              </w:rPr>
            </w:pPr>
            <w:r>
              <w:rPr>
                <w:sz w:val="28"/>
                <w:szCs w:val="28"/>
              </w:rPr>
              <w:t xml:space="preserve">Главный специалист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5D9F51F9" w:rsidR="005D4A5A" w:rsidRPr="006C57C6" w:rsidRDefault="00303EAF" w:rsidP="00A91F8D">
            <w:pPr>
              <w:widowControl w:val="0"/>
              <w:tabs>
                <w:tab w:val="left" w:pos="9072"/>
              </w:tabs>
              <w:rPr>
                <w:sz w:val="28"/>
                <w:szCs w:val="28"/>
              </w:rPr>
            </w:pPr>
            <w:r>
              <w:rPr>
                <w:sz w:val="28"/>
                <w:szCs w:val="28"/>
              </w:rPr>
              <w:t>Сафина Т.А.</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C41FAD" w:rsidRPr="006C57C6" w14:paraId="0E5D3258" w14:textId="77777777" w:rsidTr="00802E2E">
        <w:trPr>
          <w:trHeight w:val="632"/>
          <w:jc w:val="center"/>
        </w:trPr>
        <w:tc>
          <w:tcPr>
            <w:tcW w:w="6521" w:type="dxa"/>
          </w:tcPr>
          <w:p w14:paraId="6FFFA63C" w14:textId="6C7A87EC" w:rsidR="00C41FAD" w:rsidRPr="006C57C6" w:rsidRDefault="00C41FAD" w:rsidP="00C41FAD">
            <w:pPr>
              <w:widowControl w:val="0"/>
              <w:tabs>
                <w:tab w:val="left" w:pos="9072"/>
              </w:tabs>
              <w:jc w:val="both"/>
              <w:rPr>
                <w:b/>
                <w:sz w:val="28"/>
                <w:szCs w:val="28"/>
                <w:u w:val="single"/>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3D994DA6" w14:textId="33BD55C2" w:rsidR="00C41FAD" w:rsidRPr="006C57C6" w:rsidRDefault="00C41FAD" w:rsidP="00C41FAD">
            <w:pPr>
              <w:widowControl w:val="0"/>
              <w:jc w:val="center"/>
              <w:rPr>
                <w:sz w:val="28"/>
                <w:szCs w:val="28"/>
              </w:rPr>
            </w:pPr>
            <w:r w:rsidRPr="00B14527">
              <w:rPr>
                <w:sz w:val="28"/>
                <w:szCs w:val="28"/>
              </w:rPr>
              <w:t>–</w:t>
            </w:r>
          </w:p>
        </w:tc>
        <w:tc>
          <w:tcPr>
            <w:tcW w:w="2551" w:type="dxa"/>
          </w:tcPr>
          <w:p w14:paraId="3D44AAE7" w14:textId="018FB20C" w:rsidR="00C41FAD" w:rsidRPr="006C57C6" w:rsidRDefault="00C41FAD" w:rsidP="00C41FAD">
            <w:pPr>
              <w:widowControl w:val="0"/>
              <w:tabs>
                <w:tab w:val="left" w:pos="9072"/>
              </w:tabs>
              <w:rPr>
                <w:sz w:val="28"/>
                <w:szCs w:val="28"/>
              </w:rPr>
            </w:pPr>
            <w:r>
              <w:rPr>
                <w:sz w:val="28"/>
                <w:szCs w:val="22"/>
              </w:rPr>
              <w:t>Чурсина О.А.</w:t>
            </w: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4BC91E54"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sidR="00AC3875">
              <w:rPr>
                <w:bCs/>
                <w:sz w:val="28"/>
                <w:szCs w:val="28"/>
              </w:rPr>
              <w:t xml:space="preserve"> </w:t>
            </w:r>
            <w:r w:rsidR="00AC3875" w:rsidRPr="006C57C6">
              <w:rPr>
                <w:bCs/>
                <w:sz w:val="28"/>
                <w:szCs w:val="28"/>
              </w:rPr>
              <w:t>Региональной энергетической комиссии Кузбасса</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041859" w:rsidRPr="006C57C6" w14:paraId="26EA8C50" w14:textId="77777777" w:rsidTr="001B0B7F">
        <w:trPr>
          <w:jc w:val="center"/>
        </w:trPr>
        <w:tc>
          <w:tcPr>
            <w:tcW w:w="6521" w:type="dxa"/>
            <w:shd w:val="clear" w:color="auto" w:fill="auto"/>
          </w:tcPr>
          <w:p w14:paraId="35179994" w14:textId="28BB971C" w:rsidR="00041859" w:rsidRPr="00BF193A" w:rsidRDefault="0031157B" w:rsidP="00851D0F">
            <w:pPr>
              <w:widowControl w:val="0"/>
              <w:tabs>
                <w:tab w:val="left" w:pos="9072"/>
              </w:tabs>
              <w:jc w:val="both"/>
              <w:rPr>
                <w:bCs/>
                <w:sz w:val="28"/>
                <w:szCs w:val="28"/>
              </w:rPr>
            </w:pPr>
            <w:r>
              <w:rPr>
                <w:bCs/>
                <w:sz w:val="28"/>
                <w:szCs w:val="28"/>
              </w:rPr>
              <w:t>Ведущий</w:t>
            </w:r>
            <w:r w:rsidR="00041859">
              <w:rPr>
                <w:bCs/>
                <w:sz w:val="28"/>
                <w:szCs w:val="28"/>
              </w:rPr>
              <w:t xml:space="preserve"> консультант отдела ценообразования транспортных и социально – значимых услуг </w:t>
            </w:r>
            <w:r w:rsidR="00041859" w:rsidRPr="006C57C6">
              <w:rPr>
                <w:bCs/>
                <w:sz w:val="28"/>
                <w:szCs w:val="28"/>
              </w:rPr>
              <w:t>Региональной энергетической комиссии Кузбасса</w:t>
            </w:r>
          </w:p>
        </w:tc>
        <w:tc>
          <w:tcPr>
            <w:tcW w:w="426" w:type="dxa"/>
            <w:shd w:val="clear" w:color="auto" w:fill="auto"/>
          </w:tcPr>
          <w:p w14:paraId="656BA452" w14:textId="7595302A" w:rsidR="00041859" w:rsidRPr="0064296A" w:rsidRDefault="00041859" w:rsidP="00851D0F">
            <w:pPr>
              <w:widowControl w:val="0"/>
              <w:jc w:val="center"/>
              <w:rPr>
                <w:bCs/>
                <w:sz w:val="28"/>
                <w:szCs w:val="28"/>
              </w:rPr>
            </w:pPr>
            <w:r w:rsidRPr="0064296A">
              <w:rPr>
                <w:bCs/>
                <w:sz w:val="28"/>
                <w:szCs w:val="28"/>
              </w:rPr>
              <w:t>–</w:t>
            </w:r>
          </w:p>
        </w:tc>
        <w:tc>
          <w:tcPr>
            <w:tcW w:w="2551" w:type="dxa"/>
            <w:shd w:val="clear" w:color="auto" w:fill="auto"/>
          </w:tcPr>
          <w:p w14:paraId="6D8BCAA8" w14:textId="2161C25B" w:rsidR="00041859" w:rsidRPr="0031157B" w:rsidRDefault="0031157B" w:rsidP="00851D0F">
            <w:pPr>
              <w:widowControl w:val="0"/>
              <w:tabs>
                <w:tab w:val="left" w:pos="9072"/>
              </w:tabs>
              <w:rPr>
                <w:bCs/>
                <w:sz w:val="28"/>
                <w:szCs w:val="28"/>
              </w:rPr>
            </w:pPr>
            <w:r>
              <w:rPr>
                <w:bCs/>
                <w:sz w:val="28"/>
                <w:szCs w:val="28"/>
              </w:rPr>
              <w:t>Наумова О.А.</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21"/>
        <w:gridCol w:w="1702"/>
      </w:tblGrid>
      <w:tr w:rsidR="00E33A79" w:rsidRPr="00E33A79" w14:paraId="46D73F13" w14:textId="77777777" w:rsidTr="00BD5C35">
        <w:trPr>
          <w:trHeight w:val="389"/>
          <w:jc w:val="center"/>
        </w:trPr>
        <w:tc>
          <w:tcPr>
            <w:tcW w:w="454" w:type="dxa"/>
            <w:shd w:val="clear" w:color="auto" w:fill="auto"/>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621" w:type="dxa"/>
            <w:shd w:val="clear" w:color="auto" w:fill="auto"/>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702" w:type="dxa"/>
            <w:shd w:val="clear" w:color="auto" w:fill="auto"/>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041859" w:rsidRPr="00E33A79" w14:paraId="77089510" w14:textId="77777777" w:rsidTr="00BD5C35">
        <w:trPr>
          <w:trHeight w:val="455"/>
          <w:jc w:val="center"/>
        </w:trPr>
        <w:tc>
          <w:tcPr>
            <w:tcW w:w="454" w:type="dxa"/>
            <w:shd w:val="clear" w:color="auto" w:fill="auto"/>
            <w:vAlign w:val="center"/>
          </w:tcPr>
          <w:p w14:paraId="4A9B948B" w14:textId="5A4CDC97" w:rsidR="00041859" w:rsidRPr="00A270C4" w:rsidRDefault="00041859" w:rsidP="00041859">
            <w:pPr>
              <w:jc w:val="center"/>
              <w:rPr>
                <w:kern w:val="32"/>
                <w:sz w:val="28"/>
                <w:szCs w:val="28"/>
              </w:rPr>
            </w:pPr>
            <w:r w:rsidRPr="00935405">
              <w:rPr>
                <w:kern w:val="32"/>
                <w:sz w:val="28"/>
                <w:szCs w:val="28"/>
              </w:rPr>
              <w:t>1.</w:t>
            </w:r>
          </w:p>
        </w:tc>
        <w:tc>
          <w:tcPr>
            <w:tcW w:w="7621" w:type="dxa"/>
            <w:shd w:val="clear" w:color="auto" w:fill="auto"/>
            <w:vAlign w:val="center"/>
          </w:tcPr>
          <w:p w14:paraId="4D9E6DC4" w14:textId="56F1FC9C" w:rsidR="00041859" w:rsidRPr="00A66A11" w:rsidRDefault="00942578" w:rsidP="00BD5C35">
            <w:pPr>
              <w:jc w:val="both"/>
              <w:rPr>
                <w:bCs/>
                <w:sz w:val="28"/>
                <w:szCs w:val="28"/>
              </w:rPr>
            </w:pPr>
            <w:r w:rsidRPr="00942578">
              <w:rPr>
                <w:bCs/>
                <w:sz w:val="28"/>
                <w:szCs w:val="28"/>
              </w:rPr>
              <w:t xml:space="preserve">Об установлении предельных максимальных тарифов на транспортные услуги, оказываемые на подъездных железнодорожных путях </w:t>
            </w:r>
            <w:r w:rsidRPr="00942578">
              <w:rPr>
                <w:bCs/>
                <w:color w:val="000000"/>
                <w:sz w:val="28"/>
                <w:szCs w:val="28"/>
              </w:rPr>
              <w:t>АО Киселевское ПТУ</w:t>
            </w:r>
          </w:p>
        </w:tc>
        <w:tc>
          <w:tcPr>
            <w:tcW w:w="1702" w:type="dxa"/>
            <w:shd w:val="clear" w:color="auto" w:fill="auto"/>
            <w:vAlign w:val="center"/>
          </w:tcPr>
          <w:p w14:paraId="51E5C6CD" w14:textId="22906660" w:rsidR="00041859" w:rsidRPr="00A270C4" w:rsidRDefault="00E72337" w:rsidP="00041859">
            <w:pPr>
              <w:jc w:val="center"/>
              <w:rPr>
                <w:kern w:val="32"/>
                <w:sz w:val="28"/>
                <w:szCs w:val="28"/>
                <w:lang w:val="en-US"/>
              </w:rPr>
            </w:pPr>
            <w:r>
              <w:rPr>
                <w:kern w:val="32"/>
                <w:sz w:val="27"/>
                <w:szCs w:val="27"/>
              </w:rPr>
              <w:t>Наумова О.А.</w:t>
            </w:r>
          </w:p>
        </w:tc>
      </w:tr>
    </w:tbl>
    <w:p w14:paraId="55267022" w14:textId="77777777" w:rsidR="001C73F6" w:rsidRDefault="001C73F6" w:rsidP="00EE2B73">
      <w:pPr>
        <w:widowControl w:val="0"/>
        <w:ind w:right="-1" w:firstLine="567"/>
        <w:jc w:val="both"/>
        <w:rPr>
          <w:sz w:val="28"/>
          <w:szCs w:val="28"/>
          <w:lang w:val="en-US"/>
        </w:rPr>
      </w:pPr>
    </w:p>
    <w:p w14:paraId="06F65644" w14:textId="77777777" w:rsidR="00942578" w:rsidRPr="00942578" w:rsidRDefault="00347624" w:rsidP="00942578">
      <w:pPr>
        <w:widowControl w:val="0"/>
        <w:ind w:right="-1" w:firstLine="567"/>
        <w:jc w:val="both"/>
        <w:rPr>
          <w:sz w:val="28"/>
          <w:szCs w:val="28"/>
        </w:rPr>
      </w:pPr>
      <w:r>
        <w:rPr>
          <w:sz w:val="28"/>
          <w:szCs w:val="28"/>
        </w:rPr>
        <w:t>Малюта Д.В</w:t>
      </w:r>
      <w:r w:rsidR="00311788">
        <w:rPr>
          <w:sz w:val="28"/>
          <w:szCs w:val="28"/>
        </w:rPr>
        <w:t>.</w:t>
      </w:r>
      <w:r w:rsidR="00311788" w:rsidRPr="009A191E">
        <w:rPr>
          <w:sz w:val="28"/>
          <w:szCs w:val="28"/>
        </w:rPr>
        <w:t xml:space="preserve"> открывая заседание Правления, огласил повестку дня, известил присутствующих о правомочности заседания </w:t>
      </w:r>
      <w:r w:rsidR="00311788">
        <w:rPr>
          <w:sz w:val="28"/>
          <w:szCs w:val="28"/>
        </w:rPr>
        <w:t>п</w:t>
      </w:r>
      <w:r w:rsidR="00311788" w:rsidRPr="009A191E">
        <w:rPr>
          <w:sz w:val="28"/>
          <w:szCs w:val="28"/>
        </w:rPr>
        <w:t>равления РЭК Кузбасса.</w:t>
      </w:r>
    </w:p>
    <w:p w14:paraId="549D4D7B" w14:textId="77777777" w:rsidR="00942578" w:rsidRPr="00A66A11" w:rsidRDefault="00942578" w:rsidP="00942578">
      <w:pPr>
        <w:widowControl w:val="0"/>
        <w:ind w:right="-1" w:firstLine="567"/>
        <w:jc w:val="both"/>
        <w:rPr>
          <w:sz w:val="28"/>
          <w:szCs w:val="28"/>
        </w:rPr>
      </w:pPr>
    </w:p>
    <w:p w14:paraId="3F4D9433" w14:textId="1FA71AD8" w:rsidR="00EE4B68" w:rsidRDefault="008C09F5" w:rsidP="00942578">
      <w:pPr>
        <w:widowControl w:val="0"/>
        <w:ind w:right="-1" w:firstLine="567"/>
        <w:jc w:val="both"/>
        <w:rPr>
          <w:b/>
          <w:color w:val="000000"/>
          <w:sz w:val="28"/>
          <w:szCs w:val="28"/>
        </w:rPr>
      </w:pPr>
      <w:r w:rsidRPr="004F3C7B">
        <w:rPr>
          <w:color w:val="000000"/>
          <w:kern w:val="32"/>
          <w:sz w:val="28"/>
          <w:szCs w:val="28"/>
        </w:rPr>
        <w:t>Вопрос 1</w:t>
      </w:r>
      <w:r w:rsidRPr="004F3C7B">
        <w:rPr>
          <w:b/>
          <w:bCs/>
          <w:color w:val="000000"/>
          <w:kern w:val="32"/>
          <w:sz w:val="28"/>
          <w:szCs w:val="28"/>
        </w:rPr>
        <w:t xml:space="preserve"> </w:t>
      </w:r>
      <w:r w:rsidRPr="00FD2132">
        <w:rPr>
          <w:b/>
          <w:bCs/>
          <w:color w:val="000000"/>
          <w:kern w:val="32"/>
          <w:sz w:val="28"/>
          <w:szCs w:val="28"/>
        </w:rPr>
        <w:t>«</w:t>
      </w:r>
      <w:r w:rsidR="00EE4B68" w:rsidRPr="005E2C85">
        <w:rPr>
          <w:b/>
          <w:sz w:val="28"/>
          <w:szCs w:val="28"/>
        </w:rPr>
        <w:t xml:space="preserve">Об установлении </w:t>
      </w:r>
      <w:r w:rsidR="00EE4B68">
        <w:rPr>
          <w:b/>
          <w:sz w:val="28"/>
          <w:szCs w:val="28"/>
        </w:rPr>
        <w:t xml:space="preserve">предельных максимальных тарифов </w:t>
      </w:r>
      <w:r w:rsidR="00EE4B68" w:rsidRPr="005E2C85">
        <w:rPr>
          <w:b/>
          <w:sz w:val="28"/>
          <w:szCs w:val="28"/>
        </w:rPr>
        <w:t xml:space="preserve">на транспортные услуги, оказываемые на подъездных железнодорожных путях </w:t>
      </w:r>
      <w:bookmarkStart w:id="0" w:name="_Hlk507682133"/>
      <w:r w:rsidR="00EE4B68">
        <w:rPr>
          <w:b/>
          <w:color w:val="000000"/>
          <w:sz w:val="28"/>
          <w:szCs w:val="28"/>
        </w:rPr>
        <w:t xml:space="preserve">АО </w:t>
      </w:r>
      <w:bookmarkEnd w:id="0"/>
      <w:r w:rsidR="00EE4B68">
        <w:rPr>
          <w:b/>
          <w:color w:val="000000"/>
          <w:sz w:val="28"/>
          <w:szCs w:val="28"/>
        </w:rPr>
        <w:t>Киселевское ПТУ</w:t>
      </w:r>
      <w:r w:rsidR="00942578">
        <w:rPr>
          <w:b/>
          <w:color w:val="000000"/>
          <w:sz w:val="28"/>
          <w:szCs w:val="28"/>
        </w:rPr>
        <w:t>»</w:t>
      </w:r>
    </w:p>
    <w:p w14:paraId="4D69BF52" w14:textId="77777777" w:rsidR="00942578" w:rsidRDefault="00942578" w:rsidP="00942578">
      <w:pPr>
        <w:widowControl w:val="0"/>
        <w:ind w:right="-1" w:firstLine="567"/>
        <w:jc w:val="both"/>
        <w:rPr>
          <w:b/>
          <w:color w:val="000000"/>
          <w:sz w:val="28"/>
          <w:szCs w:val="28"/>
        </w:rPr>
      </w:pPr>
    </w:p>
    <w:p w14:paraId="16A2370B" w14:textId="77777777" w:rsidR="00562ACB" w:rsidRDefault="00562ACB" w:rsidP="00562ACB">
      <w:pPr>
        <w:widowControl w:val="0"/>
        <w:ind w:right="-1" w:firstLine="567"/>
        <w:jc w:val="both"/>
        <w:rPr>
          <w:b/>
          <w:sz w:val="28"/>
          <w:szCs w:val="28"/>
        </w:rPr>
      </w:pPr>
      <w:r w:rsidRPr="001E2F4D">
        <w:rPr>
          <w:b/>
          <w:sz w:val="28"/>
          <w:szCs w:val="28"/>
        </w:rPr>
        <w:t xml:space="preserve">СЛУШАЛИ: </w:t>
      </w:r>
      <w:r>
        <w:rPr>
          <w:b/>
          <w:sz w:val="28"/>
          <w:szCs w:val="28"/>
        </w:rPr>
        <w:t>Наумову О.А.</w:t>
      </w:r>
    </w:p>
    <w:p w14:paraId="234F62F0" w14:textId="77777777" w:rsidR="00562ACB" w:rsidRDefault="00562ACB" w:rsidP="00562ACB">
      <w:pPr>
        <w:widowControl w:val="0"/>
        <w:ind w:right="-1" w:firstLine="567"/>
        <w:jc w:val="both"/>
        <w:rPr>
          <w:b/>
          <w:sz w:val="28"/>
          <w:szCs w:val="28"/>
        </w:rPr>
      </w:pPr>
    </w:p>
    <w:p w14:paraId="6C62710E" w14:textId="4529B82C" w:rsidR="00562ACB" w:rsidRPr="00562ACB" w:rsidRDefault="00562ACB" w:rsidP="00562ACB">
      <w:pPr>
        <w:widowControl w:val="0"/>
        <w:ind w:right="-1" w:firstLine="567"/>
        <w:jc w:val="both"/>
        <w:rPr>
          <w:b/>
          <w:sz w:val="28"/>
          <w:szCs w:val="28"/>
        </w:rPr>
      </w:pPr>
      <w:r>
        <w:rPr>
          <w:sz w:val="28"/>
          <w:szCs w:val="28"/>
        </w:rPr>
        <w:t xml:space="preserve">Докладчик, </w:t>
      </w:r>
      <w:r w:rsidR="009B19DC">
        <w:rPr>
          <w:sz w:val="28"/>
          <w:szCs w:val="28"/>
        </w:rPr>
        <w:t>согласно экспертному заключению (приложение к настоящему протоколу),</w:t>
      </w:r>
      <w:r w:rsidR="00D14926">
        <w:rPr>
          <w:sz w:val="28"/>
          <w:szCs w:val="28"/>
        </w:rPr>
        <w:t xml:space="preserve"> предлагает:</w:t>
      </w:r>
    </w:p>
    <w:p w14:paraId="6450CC17" w14:textId="77777777" w:rsidR="00EE4B68" w:rsidRPr="00C47E76" w:rsidRDefault="00EE4B68" w:rsidP="00EE4B68">
      <w:pPr>
        <w:numPr>
          <w:ilvl w:val="0"/>
          <w:numId w:val="45"/>
        </w:numPr>
        <w:tabs>
          <w:tab w:val="left" w:pos="1276"/>
        </w:tabs>
        <w:ind w:left="0" w:firstLine="567"/>
        <w:jc w:val="both"/>
        <w:rPr>
          <w:sz w:val="28"/>
          <w:szCs w:val="28"/>
        </w:rPr>
      </w:pPr>
      <w:r w:rsidRPr="00562ACB">
        <w:rPr>
          <w:sz w:val="28"/>
          <w:szCs w:val="28"/>
        </w:rPr>
        <w:t xml:space="preserve">Установить и ввести в действие с 24.06.2025 предельные максимальные тарифы на транспортные услуги, оказываемые на подъездных железнодорожных путях </w:t>
      </w:r>
      <w:r w:rsidRPr="0074638A">
        <w:rPr>
          <w:sz w:val="28"/>
          <w:szCs w:val="28"/>
        </w:rPr>
        <w:t xml:space="preserve">АО </w:t>
      </w:r>
      <w:r>
        <w:rPr>
          <w:sz w:val="28"/>
          <w:szCs w:val="28"/>
        </w:rPr>
        <w:t>Киселевское ПТУ</w:t>
      </w:r>
      <w:r w:rsidRPr="0074638A">
        <w:rPr>
          <w:sz w:val="28"/>
          <w:szCs w:val="28"/>
        </w:rPr>
        <w:t>,</w:t>
      </w:r>
      <w:r w:rsidRPr="00E67512">
        <w:rPr>
          <w:sz w:val="28"/>
          <w:szCs w:val="28"/>
        </w:rPr>
        <w:t xml:space="preserve"> ИНН </w:t>
      </w:r>
      <w:r>
        <w:rPr>
          <w:sz w:val="28"/>
          <w:szCs w:val="28"/>
        </w:rPr>
        <w:t xml:space="preserve">4211002340, </w:t>
      </w:r>
      <w:r w:rsidRPr="00E67512">
        <w:rPr>
          <w:sz w:val="28"/>
          <w:szCs w:val="28"/>
        </w:rPr>
        <w:t>(</w:t>
      </w:r>
      <w:r>
        <w:rPr>
          <w:sz w:val="28"/>
          <w:szCs w:val="28"/>
        </w:rPr>
        <w:t>без НДС</w:t>
      </w:r>
      <w:r w:rsidRPr="0076524B">
        <w:rPr>
          <w:sz w:val="28"/>
          <w:szCs w:val="28"/>
        </w:rPr>
        <w:t>):</w:t>
      </w:r>
    </w:p>
    <w:p w14:paraId="0AB28C50" w14:textId="77777777" w:rsidR="00EE4B68" w:rsidRPr="00562ACB" w:rsidRDefault="00EE4B68" w:rsidP="00EE4B68">
      <w:pPr>
        <w:pStyle w:val="ConsPlusNormal"/>
        <w:tabs>
          <w:tab w:val="left" w:pos="1276"/>
        </w:tabs>
        <w:spacing w:line="252" w:lineRule="auto"/>
        <w:ind w:firstLine="567"/>
        <w:jc w:val="both"/>
        <w:rPr>
          <w:rFonts w:ascii="Times New Roman" w:hAnsi="Times New Roman" w:cs="Times New Roman"/>
          <w:sz w:val="28"/>
          <w:szCs w:val="28"/>
        </w:rPr>
      </w:pPr>
      <w:r w:rsidRPr="00562ACB">
        <w:rPr>
          <w:rFonts w:ascii="Times New Roman" w:hAnsi="Times New Roman" w:cs="Times New Roman"/>
          <w:sz w:val="28"/>
          <w:szCs w:val="28"/>
        </w:rPr>
        <w:t xml:space="preserve">1.1. Перевозка грузов, подача и уборка вагонов по подъездным железнодорожным путям в размере 10,71 рублей за тоннокилометр. </w:t>
      </w:r>
    </w:p>
    <w:p w14:paraId="7EBD997F" w14:textId="77777777" w:rsidR="00EE4B68" w:rsidRPr="00562ACB" w:rsidRDefault="00EE4B68" w:rsidP="00EE4B68">
      <w:pPr>
        <w:pStyle w:val="ConsPlusNormal"/>
        <w:tabs>
          <w:tab w:val="left" w:pos="1276"/>
        </w:tabs>
        <w:spacing w:line="252" w:lineRule="auto"/>
        <w:ind w:firstLine="567"/>
        <w:jc w:val="both"/>
        <w:rPr>
          <w:rFonts w:ascii="Times New Roman" w:hAnsi="Times New Roman" w:cs="Times New Roman"/>
          <w:sz w:val="28"/>
          <w:szCs w:val="28"/>
        </w:rPr>
      </w:pPr>
      <w:r w:rsidRPr="00562ACB">
        <w:rPr>
          <w:rFonts w:ascii="Times New Roman" w:hAnsi="Times New Roman" w:cs="Times New Roman"/>
          <w:sz w:val="28"/>
          <w:szCs w:val="28"/>
        </w:rPr>
        <w:t>1.2.  Маневровая работа, выполняемая локомотивом АО Киселевское ПТУ, в размере 4374,68 рублей за локомотиво-час.</w:t>
      </w:r>
    </w:p>
    <w:p w14:paraId="4AB6A56E" w14:textId="77777777" w:rsidR="00EE4B68" w:rsidRDefault="00EE4B68" w:rsidP="00EE4B68">
      <w:pPr>
        <w:tabs>
          <w:tab w:val="left" w:pos="1276"/>
          <w:tab w:val="left" w:pos="1418"/>
        </w:tabs>
        <w:ind w:firstLine="567"/>
        <w:jc w:val="both"/>
        <w:rPr>
          <w:sz w:val="28"/>
          <w:szCs w:val="28"/>
        </w:rPr>
      </w:pPr>
      <w:r>
        <w:rPr>
          <w:sz w:val="28"/>
          <w:szCs w:val="28"/>
        </w:rPr>
        <w:t>1.3. Отстой подвижного состава на подъездных железнодорожных путях в размере 6,49 рублей за вагоно-час.</w:t>
      </w:r>
    </w:p>
    <w:p w14:paraId="5BF55662" w14:textId="77777777" w:rsidR="00EE4B68" w:rsidRPr="00562ACB" w:rsidRDefault="00EE4B68" w:rsidP="00EE4B68">
      <w:pPr>
        <w:numPr>
          <w:ilvl w:val="0"/>
          <w:numId w:val="45"/>
        </w:numPr>
        <w:tabs>
          <w:tab w:val="left" w:pos="1134"/>
        </w:tabs>
        <w:ind w:left="0" w:firstLine="567"/>
        <w:jc w:val="both"/>
        <w:rPr>
          <w:sz w:val="28"/>
          <w:szCs w:val="28"/>
        </w:rPr>
      </w:pPr>
      <w:r w:rsidRPr="00FD4C78">
        <w:rPr>
          <w:sz w:val="28"/>
          <w:szCs w:val="28"/>
        </w:rPr>
        <w:t>Признать утратившим</w:t>
      </w:r>
      <w:r>
        <w:rPr>
          <w:sz w:val="28"/>
          <w:szCs w:val="28"/>
        </w:rPr>
        <w:t>и</w:t>
      </w:r>
      <w:r w:rsidRPr="00FD4C78">
        <w:rPr>
          <w:sz w:val="28"/>
          <w:szCs w:val="28"/>
        </w:rPr>
        <w:t xml:space="preserve"> силу с </w:t>
      </w:r>
      <w:r>
        <w:rPr>
          <w:sz w:val="28"/>
          <w:szCs w:val="28"/>
        </w:rPr>
        <w:t>24</w:t>
      </w:r>
      <w:r w:rsidRPr="00FD4C78">
        <w:rPr>
          <w:sz w:val="28"/>
          <w:szCs w:val="28"/>
        </w:rPr>
        <w:t>.0</w:t>
      </w:r>
      <w:r>
        <w:rPr>
          <w:sz w:val="28"/>
          <w:szCs w:val="28"/>
        </w:rPr>
        <w:t>6</w:t>
      </w:r>
      <w:r w:rsidRPr="00FD4C78">
        <w:rPr>
          <w:sz w:val="28"/>
          <w:szCs w:val="28"/>
        </w:rPr>
        <w:t>.202</w:t>
      </w:r>
      <w:r>
        <w:rPr>
          <w:sz w:val="28"/>
          <w:szCs w:val="28"/>
        </w:rPr>
        <w:t>5</w:t>
      </w:r>
      <w:r w:rsidRPr="00FD4C78">
        <w:rPr>
          <w:sz w:val="28"/>
          <w:szCs w:val="28"/>
        </w:rPr>
        <w:t xml:space="preserve"> </w:t>
      </w:r>
      <w:r>
        <w:rPr>
          <w:sz w:val="28"/>
          <w:szCs w:val="28"/>
        </w:rPr>
        <w:t>п</w:t>
      </w:r>
      <w:r w:rsidRPr="00FD4C78">
        <w:rPr>
          <w:sz w:val="28"/>
          <w:szCs w:val="28"/>
        </w:rPr>
        <w:t>остановлени</w:t>
      </w:r>
      <w:r>
        <w:rPr>
          <w:sz w:val="28"/>
          <w:szCs w:val="28"/>
        </w:rPr>
        <w:t>е</w:t>
      </w:r>
      <w:r w:rsidRPr="00FD4C78">
        <w:rPr>
          <w:sz w:val="28"/>
          <w:szCs w:val="28"/>
        </w:rPr>
        <w:t xml:space="preserve"> </w:t>
      </w:r>
      <w:r>
        <w:rPr>
          <w:sz w:val="28"/>
          <w:szCs w:val="28"/>
        </w:rPr>
        <w:t>Р</w:t>
      </w:r>
      <w:r w:rsidRPr="00FD4C78">
        <w:rPr>
          <w:sz w:val="28"/>
          <w:szCs w:val="28"/>
        </w:rPr>
        <w:t xml:space="preserve">егиональной энергетической комиссии </w:t>
      </w:r>
      <w:r>
        <w:rPr>
          <w:sz w:val="28"/>
          <w:szCs w:val="28"/>
        </w:rPr>
        <w:t>Кузбасса</w:t>
      </w:r>
      <w:r w:rsidRPr="00FD4C78">
        <w:rPr>
          <w:sz w:val="28"/>
          <w:szCs w:val="28"/>
        </w:rPr>
        <w:t xml:space="preserve"> </w:t>
      </w:r>
      <w:r w:rsidRPr="00562ACB">
        <w:rPr>
          <w:sz w:val="28"/>
          <w:szCs w:val="28"/>
        </w:rPr>
        <w:t xml:space="preserve">от 25.04.2024 № 76 «Об установлении </w:t>
      </w:r>
      <w:r w:rsidRPr="00E26A61">
        <w:rPr>
          <w:sz w:val="28"/>
          <w:szCs w:val="28"/>
        </w:rPr>
        <w:t>предельных максимальных тарифов</w:t>
      </w:r>
      <w:r w:rsidRPr="00562ACB">
        <w:rPr>
          <w:sz w:val="28"/>
          <w:szCs w:val="28"/>
        </w:rPr>
        <w:t xml:space="preserve"> на транспортные услуги, оказываемые на подъездных железнодорожных путях О</w:t>
      </w:r>
      <w:r w:rsidRPr="00FD4C78">
        <w:rPr>
          <w:sz w:val="28"/>
          <w:szCs w:val="28"/>
        </w:rPr>
        <w:t xml:space="preserve">АО </w:t>
      </w:r>
      <w:r>
        <w:rPr>
          <w:sz w:val="28"/>
          <w:szCs w:val="28"/>
        </w:rPr>
        <w:t>«</w:t>
      </w:r>
      <w:r w:rsidRPr="00FD4C78">
        <w:rPr>
          <w:sz w:val="28"/>
          <w:szCs w:val="28"/>
        </w:rPr>
        <w:t>Киселевское ПТУ</w:t>
      </w:r>
      <w:r>
        <w:rPr>
          <w:sz w:val="28"/>
          <w:szCs w:val="28"/>
        </w:rPr>
        <w:t xml:space="preserve">».               </w:t>
      </w:r>
    </w:p>
    <w:p w14:paraId="7BDDAB82" w14:textId="6DFFDD3E" w:rsidR="002E662F" w:rsidRDefault="002E662F" w:rsidP="00EE4B68">
      <w:pPr>
        <w:widowControl w:val="0"/>
        <w:ind w:right="-1" w:firstLine="567"/>
        <w:jc w:val="both"/>
        <w:rPr>
          <w:bCs/>
          <w:sz w:val="28"/>
          <w:szCs w:val="28"/>
        </w:rPr>
      </w:pPr>
    </w:p>
    <w:p w14:paraId="72CF0DA1" w14:textId="7027D99C" w:rsidR="009B19DC" w:rsidRDefault="009B19DC" w:rsidP="00EE4B68">
      <w:pPr>
        <w:widowControl w:val="0"/>
        <w:ind w:right="-1" w:firstLine="567"/>
        <w:jc w:val="both"/>
        <w:rPr>
          <w:bCs/>
          <w:sz w:val="28"/>
          <w:szCs w:val="28"/>
        </w:rPr>
      </w:pPr>
      <w:r>
        <w:rPr>
          <w:bCs/>
          <w:sz w:val="28"/>
          <w:szCs w:val="28"/>
        </w:rPr>
        <w:t xml:space="preserve">Отмечено, что в материалах дела имеется письменное обращение от 18.06.2025 </w:t>
      </w:r>
      <w:r>
        <w:rPr>
          <w:bCs/>
          <w:sz w:val="28"/>
          <w:szCs w:val="28"/>
        </w:rPr>
        <w:br/>
        <w:t xml:space="preserve">№ 5-3/382 за подписью генерального директора </w:t>
      </w:r>
      <w:r w:rsidRPr="0074638A">
        <w:rPr>
          <w:sz w:val="28"/>
          <w:szCs w:val="28"/>
        </w:rPr>
        <w:t xml:space="preserve">АО </w:t>
      </w:r>
      <w:r>
        <w:rPr>
          <w:sz w:val="28"/>
          <w:szCs w:val="28"/>
        </w:rPr>
        <w:t>Киселевское ПТУ</w:t>
      </w:r>
      <w:r>
        <w:rPr>
          <w:bCs/>
          <w:sz w:val="28"/>
          <w:szCs w:val="28"/>
        </w:rPr>
        <w:t xml:space="preserve"> с просьбой рассмотреть вопрос без участия представителей предприятия. </w:t>
      </w:r>
    </w:p>
    <w:p w14:paraId="1F0A7B45" w14:textId="77777777" w:rsidR="009B19DC" w:rsidRPr="00C75EB4" w:rsidRDefault="009B19DC" w:rsidP="00EE4B68">
      <w:pPr>
        <w:widowControl w:val="0"/>
        <w:ind w:right="-1" w:firstLine="567"/>
        <w:jc w:val="both"/>
        <w:rPr>
          <w:bCs/>
          <w:sz w:val="28"/>
          <w:szCs w:val="28"/>
        </w:rPr>
      </w:pPr>
    </w:p>
    <w:p w14:paraId="001FE5F8" w14:textId="43D423D1" w:rsidR="002E662F" w:rsidRPr="009B19DC" w:rsidRDefault="00012FA9" w:rsidP="009B19DC">
      <w:pPr>
        <w:ind w:firstLine="567"/>
        <w:jc w:val="both"/>
        <w:rPr>
          <w:bCs/>
          <w:sz w:val="28"/>
          <w:szCs w:val="28"/>
        </w:rPr>
      </w:pPr>
      <w:r w:rsidRPr="00145272">
        <w:rPr>
          <w:bCs/>
          <w:sz w:val="28"/>
          <w:szCs w:val="28"/>
        </w:rPr>
        <w:t>Рассмотрев представленные материалы</w:t>
      </w:r>
    </w:p>
    <w:p w14:paraId="6F70D9CE" w14:textId="3C6EE35D" w:rsidR="002E662F" w:rsidRDefault="002E662F" w:rsidP="009B19DC">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4579B22" w14:textId="051549D8" w:rsidR="002E662F" w:rsidRPr="00A66A11" w:rsidRDefault="002E662F" w:rsidP="009B19DC">
      <w:pPr>
        <w:widowControl w:val="0"/>
        <w:ind w:right="-1" w:firstLine="567"/>
        <w:jc w:val="both"/>
        <w:rPr>
          <w:bCs/>
          <w:sz w:val="28"/>
          <w:szCs w:val="28"/>
        </w:rPr>
      </w:pPr>
      <w:r w:rsidRPr="009F2C0A">
        <w:rPr>
          <w:bCs/>
          <w:sz w:val="28"/>
          <w:szCs w:val="28"/>
        </w:rPr>
        <w:t>Согласиться с предложением докладчика.</w:t>
      </w:r>
    </w:p>
    <w:p w14:paraId="06E29F6B" w14:textId="77777777" w:rsidR="00190159" w:rsidRDefault="002E662F" w:rsidP="0019015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D76B348" w14:textId="77777777" w:rsidR="00E8642C" w:rsidRDefault="00E8642C" w:rsidP="00190159">
      <w:pPr>
        <w:ind w:right="-1" w:firstLine="567"/>
        <w:jc w:val="both"/>
        <w:rPr>
          <w:b/>
          <w:bCs/>
          <w:sz w:val="28"/>
          <w:szCs w:val="22"/>
        </w:rPr>
      </w:pPr>
    </w:p>
    <w:p w14:paraId="40EAE57C" w14:textId="77777777" w:rsidR="00244414" w:rsidRDefault="00244414" w:rsidP="00BF193A">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413BCD7C" w:rsidR="0036270B" w:rsidRDefault="00814FF1"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F87EDC">
              <w:rPr>
                <w:sz w:val="28"/>
                <w:szCs w:val="28"/>
              </w:rPr>
              <w:t xml:space="preserve">Правления </w:t>
            </w:r>
            <w:r w:rsidR="0036270B">
              <w:rPr>
                <w:bCs/>
                <w:sz w:val="28"/>
                <w:szCs w:val="28"/>
              </w:rPr>
              <w:t>РЭК Кузбасса</w:t>
            </w:r>
          </w:p>
        </w:tc>
        <w:tc>
          <w:tcPr>
            <w:tcW w:w="2551" w:type="dxa"/>
          </w:tcPr>
          <w:p w14:paraId="59C5E453" w14:textId="1D6C6BBB" w:rsidR="0036270B" w:rsidRDefault="00F87EDC" w:rsidP="00F87EDC">
            <w:pPr>
              <w:widowControl w:val="0"/>
              <w:tabs>
                <w:tab w:val="left" w:pos="0"/>
                <w:tab w:val="left" w:pos="9072"/>
              </w:tabs>
              <w:jc w:val="both"/>
              <w:rPr>
                <w:bCs/>
                <w:sz w:val="28"/>
                <w:szCs w:val="28"/>
              </w:rPr>
            </w:pPr>
            <w:r>
              <w:rPr>
                <w:bCs/>
                <w:sz w:val="28"/>
                <w:szCs w:val="28"/>
              </w:rPr>
              <w:t>Д.В. Малюта</w:t>
            </w:r>
          </w:p>
        </w:tc>
      </w:tr>
    </w:tbl>
    <w:p w14:paraId="33A0D9C3" w14:textId="77777777" w:rsidR="00CA3CA6" w:rsidRDefault="00CA3CA6" w:rsidP="0036270B">
      <w:pPr>
        <w:widowControl w:val="0"/>
        <w:autoSpaceDE w:val="0"/>
        <w:autoSpaceDN w:val="0"/>
        <w:adjustRightInd w:val="0"/>
        <w:ind w:right="-284"/>
        <w:jc w:val="both"/>
        <w:rPr>
          <w:bCs/>
          <w:sz w:val="28"/>
          <w:szCs w:val="28"/>
        </w:rPr>
      </w:pPr>
    </w:p>
    <w:p w14:paraId="688C7087" w14:textId="77777777" w:rsidR="00CA3CA6" w:rsidRDefault="00CA3CA6" w:rsidP="0036270B">
      <w:pPr>
        <w:widowControl w:val="0"/>
        <w:autoSpaceDE w:val="0"/>
        <w:autoSpaceDN w:val="0"/>
        <w:adjustRightInd w:val="0"/>
        <w:ind w:right="-284"/>
        <w:jc w:val="both"/>
        <w:rPr>
          <w:bCs/>
          <w:sz w:val="28"/>
          <w:szCs w:val="28"/>
        </w:rPr>
      </w:pPr>
    </w:p>
    <w:p w14:paraId="5753CA6E" w14:textId="77777777" w:rsidR="00CA3CA6" w:rsidRDefault="00CA3CA6"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77777777" w:rsidR="0036270B" w:rsidRDefault="00F87EDC"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F87EDC" w:rsidRPr="00647782" w14:paraId="72D0BA63" w14:textId="77777777">
        <w:trPr>
          <w:trHeight w:val="721"/>
        </w:trPr>
        <w:tc>
          <w:tcPr>
            <w:tcW w:w="7627" w:type="dxa"/>
          </w:tcPr>
          <w:p w14:paraId="2B0CE183" w14:textId="77777777" w:rsidR="00F87EDC" w:rsidRPr="00647782" w:rsidRDefault="00F87EDC">
            <w:pPr>
              <w:widowControl w:val="0"/>
              <w:autoSpaceDE w:val="0"/>
              <w:autoSpaceDN w:val="0"/>
              <w:adjustRightInd w:val="0"/>
              <w:jc w:val="both"/>
              <w:rPr>
                <w:bCs/>
                <w:sz w:val="28"/>
                <w:szCs w:val="28"/>
              </w:rPr>
            </w:pPr>
          </w:p>
        </w:tc>
        <w:tc>
          <w:tcPr>
            <w:tcW w:w="2641" w:type="dxa"/>
          </w:tcPr>
          <w:p w14:paraId="1912D353" w14:textId="77777777" w:rsidR="00F87EDC" w:rsidRPr="00647782" w:rsidRDefault="00F87EDC" w:rsidP="00F87EDC">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28342088" w14:textId="77777777" w:rsidR="00F87EDC" w:rsidRPr="00647782" w:rsidRDefault="00F87EDC">
            <w:pPr>
              <w:widowControl w:val="0"/>
              <w:autoSpaceDE w:val="0"/>
              <w:autoSpaceDN w:val="0"/>
              <w:adjustRightInd w:val="0"/>
              <w:jc w:val="both"/>
              <w:rPr>
                <w:sz w:val="28"/>
                <w:szCs w:val="28"/>
              </w:rPr>
            </w:pPr>
          </w:p>
        </w:tc>
      </w:tr>
      <w:tr w:rsidR="00AC0872" w:rsidRPr="00647782" w14:paraId="69DD5761" w14:textId="77777777">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0F908FE8" w14:textId="77777777" w:rsidR="008E3410" w:rsidRDefault="008E3410">
            <w:pPr>
              <w:widowControl w:val="0"/>
              <w:autoSpaceDE w:val="0"/>
              <w:autoSpaceDN w:val="0"/>
              <w:adjustRightInd w:val="0"/>
              <w:jc w:val="both"/>
              <w:rPr>
                <w:sz w:val="28"/>
                <w:szCs w:val="28"/>
              </w:rPr>
            </w:pPr>
          </w:p>
          <w:p w14:paraId="19675C8A" w14:textId="77777777" w:rsidR="005A1522" w:rsidRDefault="005A1522">
            <w:pPr>
              <w:widowControl w:val="0"/>
              <w:autoSpaceDE w:val="0"/>
              <w:autoSpaceDN w:val="0"/>
              <w:adjustRightInd w:val="0"/>
              <w:jc w:val="both"/>
              <w:rPr>
                <w:sz w:val="28"/>
                <w:szCs w:val="28"/>
              </w:rPr>
            </w:pPr>
          </w:p>
          <w:p w14:paraId="52D427C7" w14:textId="77777777" w:rsidR="005A1522" w:rsidRDefault="005A1522">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pPr>
              <w:widowControl w:val="0"/>
              <w:autoSpaceDE w:val="0"/>
              <w:autoSpaceDN w:val="0"/>
              <w:adjustRightInd w:val="0"/>
              <w:jc w:val="both"/>
              <w:rPr>
                <w:bCs/>
                <w:sz w:val="28"/>
                <w:szCs w:val="28"/>
              </w:rPr>
            </w:pPr>
          </w:p>
          <w:p w14:paraId="3C49A6B6" w14:textId="77777777" w:rsidR="00AC0872" w:rsidRDefault="00AC0872">
            <w:pPr>
              <w:widowControl w:val="0"/>
              <w:autoSpaceDE w:val="0"/>
              <w:autoSpaceDN w:val="0"/>
              <w:adjustRightInd w:val="0"/>
              <w:jc w:val="both"/>
              <w:rPr>
                <w:bCs/>
                <w:sz w:val="28"/>
                <w:szCs w:val="28"/>
              </w:rPr>
            </w:pPr>
          </w:p>
          <w:p w14:paraId="140A4769" w14:textId="77777777" w:rsidR="005A1522" w:rsidRDefault="005A1522">
            <w:pPr>
              <w:widowControl w:val="0"/>
              <w:autoSpaceDE w:val="0"/>
              <w:autoSpaceDN w:val="0"/>
              <w:adjustRightInd w:val="0"/>
              <w:jc w:val="both"/>
              <w:rPr>
                <w:bCs/>
                <w:sz w:val="28"/>
                <w:szCs w:val="28"/>
              </w:rPr>
            </w:pPr>
          </w:p>
          <w:p w14:paraId="45FC40A4" w14:textId="074BF27F" w:rsidR="0036270B" w:rsidRDefault="00D0669E">
            <w:pPr>
              <w:widowControl w:val="0"/>
              <w:autoSpaceDE w:val="0"/>
              <w:autoSpaceDN w:val="0"/>
              <w:adjustRightInd w:val="0"/>
              <w:jc w:val="both"/>
              <w:rPr>
                <w:bCs/>
                <w:sz w:val="28"/>
                <w:szCs w:val="28"/>
              </w:rPr>
            </w:pPr>
            <w:r>
              <w:rPr>
                <w:bCs/>
                <w:sz w:val="28"/>
                <w:szCs w:val="28"/>
              </w:rPr>
              <w:t>Т.А. Сафина</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headerReference w:type="default" r:id="rId11"/>
          <w:headerReference w:type="first" r:id="rId12"/>
          <w:pgSz w:w="11906" w:h="16838" w:code="9"/>
          <w:pgMar w:top="142" w:right="566" w:bottom="851" w:left="1276" w:header="573" w:footer="0" w:gutter="0"/>
          <w:pgNumType w:start="1"/>
          <w:cols w:space="708"/>
          <w:titlePg/>
          <w:docGrid w:linePitch="360"/>
        </w:sectPr>
      </w:pPr>
    </w:p>
    <w:p w14:paraId="5495BB54" w14:textId="42F574FF" w:rsidR="00A66A11" w:rsidRPr="009675EF" w:rsidRDefault="00A66A11" w:rsidP="00A66A11">
      <w:pPr>
        <w:tabs>
          <w:tab w:val="left" w:pos="9214"/>
        </w:tabs>
        <w:ind w:left="-1075" w:right="-739" w:firstLine="6887"/>
      </w:pPr>
      <w:r w:rsidRPr="009675EF">
        <w:lastRenderedPageBreak/>
        <w:t xml:space="preserve">Приложение № </w:t>
      </w:r>
      <w:r>
        <w:t xml:space="preserve">1 </w:t>
      </w:r>
      <w:r w:rsidRPr="009675EF">
        <w:t xml:space="preserve">к </w:t>
      </w:r>
      <w:r>
        <w:t>протоколу</w:t>
      </w:r>
      <w:r w:rsidRPr="009675EF">
        <w:t xml:space="preserve"> № </w:t>
      </w:r>
      <w:r>
        <w:t>45</w:t>
      </w:r>
    </w:p>
    <w:p w14:paraId="0F406308" w14:textId="77777777" w:rsidR="00A66A11" w:rsidRPr="009675EF" w:rsidRDefault="00A66A11" w:rsidP="00A66A11">
      <w:pPr>
        <w:tabs>
          <w:tab w:val="left" w:pos="9214"/>
        </w:tabs>
        <w:ind w:left="-1075" w:right="-739" w:firstLine="6887"/>
      </w:pPr>
      <w:r w:rsidRPr="009675EF">
        <w:t>заседания правления Региональной</w:t>
      </w:r>
    </w:p>
    <w:p w14:paraId="3423D165" w14:textId="77777777" w:rsidR="00A66A11" w:rsidRPr="009675EF" w:rsidRDefault="00A66A11" w:rsidP="00A66A11">
      <w:pPr>
        <w:tabs>
          <w:tab w:val="left" w:pos="9214"/>
        </w:tabs>
        <w:ind w:left="-1075" w:right="-739" w:firstLine="6887"/>
      </w:pPr>
      <w:r w:rsidRPr="009675EF">
        <w:t>энергетической комиссии</w:t>
      </w:r>
    </w:p>
    <w:p w14:paraId="5D24DEF7" w14:textId="677ED172" w:rsidR="00A66A11" w:rsidRDefault="00A66A11" w:rsidP="00A66A11">
      <w:pPr>
        <w:tabs>
          <w:tab w:val="left" w:pos="9214"/>
        </w:tabs>
        <w:ind w:left="-1075" w:right="-739" w:firstLine="6887"/>
      </w:pPr>
      <w:r w:rsidRPr="009675EF">
        <w:t xml:space="preserve">Кузбасса от </w:t>
      </w:r>
      <w:r>
        <w:t>19</w:t>
      </w:r>
      <w:r w:rsidRPr="009675EF">
        <w:t>.</w:t>
      </w:r>
      <w:r>
        <w:t>06</w:t>
      </w:r>
      <w:r w:rsidRPr="009675EF">
        <w:t>.202</w:t>
      </w:r>
      <w:r>
        <w:t>5</w:t>
      </w:r>
    </w:p>
    <w:p w14:paraId="5AA1D510" w14:textId="77777777" w:rsidR="00A66A11" w:rsidRDefault="00A66A11" w:rsidP="00A66A11">
      <w:pPr>
        <w:tabs>
          <w:tab w:val="left" w:pos="9214"/>
        </w:tabs>
        <w:ind w:left="-1075" w:right="-739" w:firstLine="6887"/>
      </w:pPr>
    </w:p>
    <w:p w14:paraId="52A53D8B" w14:textId="77777777" w:rsidR="00A66A11" w:rsidRPr="00A66A11" w:rsidRDefault="00A66A11" w:rsidP="00A66A11">
      <w:pPr>
        <w:jc w:val="center"/>
        <w:rPr>
          <w:b/>
          <w:sz w:val="28"/>
          <w:szCs w:val="28"/>
        </w:rPr>
      </w:pPr>
      <w:bookmarkStart w:id="1" w:name="_Hlk164760980"/>
      <w:bookmarkEnd w:id="1"/>
      <w:r w:rsidRPr="00A66A11">
        <w:rPr>
          <w:b/>
          <w:sz w:val="28"/>
          <w:szCs w:val="28"/>
        </w:rPr>
        <w:t>Экспертное заключение</w:t>
      </w:r>
    </w:p>
    <w:p w14:paraId="2836E81F" w14:textId="77777777" w:rsidR="00A66A11" w:rsidRPr="00A66A11" w:rsidRDefault="00A66A11" w:rsidP="00A66A11">
      <w:pPr>
        <w:jc w:val="center"/>
        <w:rPr>
          <w:b/>
          <w:sz w:val="28"/>
          <w:szCs w:val="28"/>
        </w:rPr>
      </w:pPr>
      <w:r w:rsidRPr="00A66A11">
        <w:rPr>
          <w:b/>
          <w:sz w:val="28"/>
          <w:szCs w:val="28"/>
        </w:rPr>
        <w:t>Региональной энергетической комиссии Кузбасса</w:t>
      </w:r>
    </w:p>
    <w:p w14:paraId="5D73B2F2" w14:textId="77777777" w:rsidR="00A66A11" w:rsidRPr="00A66A11" w:rsidRDefault="00A66A11" w:rsidP="00A66A11">
      <w:pPr>
        <w:jc w:val="center"/>
        <w:rPr>
          <w:b/>
          <w:sz w:val="28"/>
          <w:szCs w:val="28"/>
        </w:rPr>
      </w:pPr>
      <w:r w:rsidRPr="00A66A11">
        <w:rPr>
          <w:b/>
          <w:sz w:val="28"/>
          <w:szCs w:val="28"/>
        </w:rPr>
        <w:t>по материалам, представленным АО Киселевское ПТУ для установления предельных максимальных тарифов на транспортные услуги, оказываемые на подъездных железнодорожных путях</w:t>
      </w:r>
    </w:p>
    <w:p w14:paraId="3AA4C4E8" w14:textId="77777777" w:rsidR="00A66A11" w:rsidRPr="00A66A11" w:rsidRDefault="00A66A11" w:rsidP="00A66A11">
      <w:pPr>
        <w:jc w:val="center"/>
        <w:rPr>
          <w:b/>
          <w:sz w:val="28"/>
          <w:szCs w:val="28"/>
        </w:rPr>
      </w:pPr>
    </w:p>
    <w:p w14:paraId="5E22CDB3" w14:textId="77777777" w:rsidR="00A66A11" w:rsidRPr="00A66A11" w:rsidRDefault="00A66A11" w:rsidP="00A66A11">
      <w:pPr>
        <w:ind w:firstLine="709"/>
        <w:jc w:val="both"/>
        <w:outlineLvl w:val="0"/>
        <w:rPr>
          <w:color w:val="000000"/>
          <w:sz w:val="28"/>
          <w:szCs w:val="28"/>
        </w:rPr>
      </w:pPr>
      <w:r w:rsidRPr="00A66A11">
        <w:rPr>
          <w:color w:val="000000"/>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оказываемые на подъездных железнодорожных путях АО Киселевское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783A2890" w14:textId="77777777" w:rsidR="00A66A11" w:rsidRPr="00A66A11" w:rsidRDefault="00A66A11" w:rsidP="00A66A11">
      <w:pPr>
        <w:ind w:firstLine="709"/>
        <w:jc w:val="both"/>
        <w:outlineLvl w:val="0"/>
        <w:rPr>
          <w:color w:val="000000"/>
          <w:sz w:val="28"/>
          <w:szCs w:val="28"/>
        </w:rPr>
      </w:pPr>
      <w:r w:rsidRPr="00A66A11">
        <w:rPr>
          <w:color w:val="000000"/>
          <w:sz w:val="28"/>
          <w:szCs w:val="28"/>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6A3302AA" w14:textId="77777777" w:rsidR="00A66A11" w:rsidRPr="00A66A11" w:rsidRDefault="00A66A11" w:rsidP="00A66A11">
      <w:pPr>
        <w:ind w:firstLine="709"/>
        <w:jc w:val="both"/>
        <w:outlineLvl w:val="0"/>
        <w:rPr>
          <w:color w:val="000000"/>
          <w:sz w:val="28"/>
          <w:szCs w:val="28"/>
        </w:rPr>
      </w:pPr>
      <w:r w:rsidRPr="00A66A11">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1FA1264" w14:textId="77777777" w:rsidR="00A66A11" w:rsidRPr="00A66A11" w:rsidRDefault="00A66A11" w:rsidP="00A66A11">
      <w:pPr>
        <w:ind w:firstLine="709"/>
        <w:jc w:val="both"/>
        <w:outlineLvl w:val="0"/>
        <w:rPr>
          <w:color w:val="000000"/>
          <w:sz w:val="28"/>
          <w:szCs w:val="28"/>
        </w:rPr>
      </w:pPr>
      <w:r w:rsidRPr="00A66A11">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A66A11">
        <w:rPr>
          <w:color w:val="000000"/>
          <w:sz w:val="28"/>
          <w:szCs w:val="28"/>
        </w:rPr>
        <w:lastRenderedPageBreak/>
        <w:t>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31A06FFA" w14:textId="77777777" w:rsidR="00A66A11" w:rsidRPr="00A66A11" w:rsidRDefault="00A66A11" w:rsidP="00A66A11">
      <w:pPr>
        <w:ind w:firstLine="709"/>
        <w:jc w:val="both"/>
        <w:outlineLvl w:val="0"/>
        <w:rPr>
          <w:color w:val="000000"/>
          <w:sz w:val="28"/>
          <w:szCs w:val="28"/>
        </w:rPr>
      </w:pPr>
      <w:r w:rsidRPr="00A66A11">
        <w:rPr>
          <w:color w:val="000000"/>
          <w:sz w:val="28"/>
          <w:szCs w:val="28"/>
        </w:rPr>
        <w:t>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p>
    <w:p w14:paraId="72F4A801" w14:textId="77777777" w:rsidR="00A66A11" w:rsidRPr="00A66A11" w:rsidRDefault="00A66A11" w:rsidP="00A66A11">
      <w:pPr>
        <w:ind w:firstLine="709"/>
        <w:jc w:val="both"/>
        <w:outlineLvl w:val="0"/>
        <w:rPr>
          <w:color w:val="000000"/>
          <w:sz w:val="28"/>
          <w:szCs w:val="28"/>
        </w:rPr>
      </w:pPr>
      <w:r w:rsidRPr="00A66A11">
        <w:rPr>
          <w:color w:val="000000"/>
          <w:sz w:val="28"/>
          <w:szCs w:val="28"/>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2EDE1491" w14:textId="77777777" w:rsidR="00A66A11" w:rsidRPr="00A66A11" w:rsidRDefault="00A66A11" w:rsidP="00A66A11">
      <w:pPr>
        <w:ind w:firstLine="709"/>
        <w:jc w:val="both"/>
        <w:outlineLvl w:val="0"/>
        <w:rPr>
          <w:color w:val="000000"/>
          <w:sz w:val="28"/>
          <w:szCs w:val="28"/>
        </w:rPr>
      </w:pPr>
      <w:r w:rsidRPr="00A66A11">
        <w:rPr>
          <w:color w:val="000000"/>
          <w:sz w:val="28"/>
          <w:szCs w:val="28"/>
        </w:rPr>
        <w:t>- цены (тарифы), сведения о которых получены из следующих источников информации (в приоритетном порядке):</w:t>
      </w:r>
    </w:p>
    <w:p w14:paraId="18C7CF3A" w14:textId="77777777" w:rsidR="00A66A11" w:rsidRPr="00A66A11" w:rsidRDefault="00A66A11" w:rsidP="00A66A11">
      <w:pPr>
        <w:ind w:firstLine="709"/>
        <w:jc w:val="both"/>
        <w:outlineLvl w:val="0"/>
        <w:rPr>
          <w:color w:val="000000"/>
          <w:sz w:val="28"/>
          <w:szCs w:val="28"/>
        </w:rPr>
      </w:pPr>
      <w:r w:rsidRPr="00A66A11">
        <w:rPr>
          <w:color w:val="000000"/>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4465A1A9" w14:textId="77777777" w:rsidR="00A66A11" w:rsidRPr="00A66A11" w:rsidRDefault="00A66A11" w:rsidP="00A66A11">
      <w:pPr>
        <w:ind w:firstLine="709"/>
        <w:jc w:val="both"/>
        <w:outlineLvl w:val="0"/>
        <w:rPr>
          <w:color w:val="000000"/>
          <w:sz w:val="28"/>
          <w:szCs w:val="28"/>
        </w:rPr>
      </w:pPr>
      <w:r w:rsidRPr="00A66A11">
        <w:rPr>
          <w:color w:val="000000"/>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09F7B613" w14:textId="77777777" w:rsidR="00A66A11" w:rsidRPr="00A66A11" w:rsidRDefault="00A66A11" w:rsidP="00A66A11">
      <w:pPr>
        <w:ind w:firstLine="709"/>
        <w:jc w:val="both"/>
        <w:outlineLvl w:val="0"/>
        <w:rPr>
          <w:color w:val="000000"/>
          <w:sz w:val="28"/>
          <w:szCs w:val="28"/>
        </w:rPr>
      </w:pPr>
      <w:r w:rsidRPr="00A66A11">
        <w:rPr>
          <w:color w:val="000000"/>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F10BD08" w14:textId="77777777" w:rsidR="00A66A11" w:rsidRPr="00A66A11" w:rsidRDefault="00A66A11" w:rsidP="00A66A11">
      <w:pPr>
        <w:ind w:firstLine="709"/>
        <w:jc w:val="both"/>
        <w:outlineLvl w:val="0"/>
        <w:rPr>
          <w:color w:val="000000"/>
          <w:sz w:val="28"/>
          <w:szCs w:val="28"/>
        </w:rPr>
      </w:pPr>
      <w:r w:rsidRPr="00A66A11">
        <w:rPr>
          <w:color w:val="000000"/>
          <w:sz w:val="28"/>
          <w:szCs w:val="28"/>
        </w:rPr>
        <w:t xml:space="preserve"> индекса потребительских цен (в среднем за год к предыдущему году); </w:t>
      </w:r>
    </w:p>
    <w:p w14:paraId="4030DCB5" w14:textId="77777777" w:rsidR="00A66A11" w:rsidRPr="00A66A11" w:rsidRDefault="00A66A11" w:rsidP="00A66A11">
      <w:pPr>
        <w:ind w:firstLine="709"/>
        <w:jc w:val="both"/>
        <w:outlineLvl w:val="0"/>
        <w:rPr>
          <w:color w:val="000000"/>
          <w:sz w:val="28"/>
          <w:szCs w:val="28"/>
        </w:rPr>
      </w:pPr>
      <w:r w:rsidRPr="00A66A11">
        <w:rPr>
          <w:color w:val="000000"/>
          <w:sz w:val="28"/>
          <w:szCs w:val="28"/>
        </w:rPr>
        <w:t xml:space="preserve"> темпа роста цен на электрическую энергию, топливо; </w:t>
      </w:r>
    </w:p>
    <w:p w14:paraId="2D8FEEE3" w14:textId="77777777" w:rsidR="00A66A11" w:rsidRPr="00A66A11" w:rsidRDefault="00A66A11" w:rsidP="00A66A11">
      <w:pPr>
        <w:ind w:firstLine="709"/>
        <w:jc w:val="both"/>
        <w:outlineLvl w:val="0"/>
        <w:rPr>
          <w:color w:val="000000"/>
          <w:sz w:val="28"/>
          <w:szCs w:val="28"/>
        </w:rPr>
      </w:pPr>
      <w:r w:rsidRPr="00A66A11">
        <w:rPr>
          <w:color w:val="000000"/>
          <w:sz w:val="28"/>
          <w:szCs w:val="28"/>
        </w:rPr>
        <w:t xml:space="preserve"> темпа роста цен на капитальное строительство; </w:t>
      </w:r>
    </w:p>
    <w:p w14:paraId="05CC39DC" w14:textId="77777777" w:rsidR="00A66A11" w:rsidRPr="00A66A11" w:rsidRDefault="00A66A11" w:rsidP="00A66A11">
      <w:pPr>
        <w:ind w:firstLine="709"/>
        <w:jc w:val="both"/>
        <w:outlineLvl w:val="0"/>
        <w:rPr>
          <w:color w:val="000000"/>
          <w:sz w:val="28"/>
          <w:szCs w:val="28"/>
        </w:rPr>
      </w:pPr>
      <w:r w:rsidRPr="00A66A11">
        <w:rPr>
          <w:color w:val="000000"/>
          <w:sz w:val="28"/>
          <w:szCs w:val="28"/>
        </w:rPr>
        <w:t xml:space="preserve"> темпа роста цен производителей промышленной продукции (без продукции ТЭКа) и пр.;</w:t>
      </w:r>
    </w:p>
    <w:p w14:paraId="06D453AA" w14:textId="77777777" w:rsidR="00A66A11" w:rsidRPr="00A66A11" w:rsidRDefault="00A66A11" w:rsidP="00A66A11">
      <w:pPr>
        <w:ind w:firstLine="709"/>
        <w:jc w:val="both"/>
        <w:outlineLvl w:val="0"/>
        <w:rPr>
          <w:color w:val="000000"/>
          <w:sz w:val="28"/>
          <w:szCs w:val="28"/>
        </w:rPr>
      </w:pPr>
      <w:r w:rsidRPr="00A66A11">
        <w:rPr>
          <w:color w:val="000000"/>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1A9A50B7" w14:textId="77777777" w:rsidR="00A66A11" w:rsidRPr="00A66A11" w:rsidRDefault="00A66A11" w:rsidP="00A66A11">
      <w:pPr>
        <w:ind w:firstLine="709"/>
        <w:jc w:val="both"/>
        <w:outlineLvl w:val="0"/>
        <w:rPr>
          <w:color w:val="000000"/>
          <w:sz w:val="28"/>
          <w:szCs w:val="28"/>
        </w:rPr>
      </w:pPr>
      <w:r w:rsidRPr="00A66A11">
        <w:rPr>
          <w:color w:val="000000"/>
          <w:sz w:val="28"/>
          <w:szCs w:val="28"/>
        </w:rPr>
        <w:lastRenderedPageBreak/>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2D17398C" w14:textId="77777777" w:rsidR="00A66A11" w:rsidRPr="00A66A11" w:rsidRDefault="00A66A11" w:rsidP="00A66A11">
      <w:pPr>
        <w:ind w:firstLine="709"/>
        <w:jc w:val="both"/>
        <w:outlineLvl w:val="0"/>
        <w:rPr>
          <w:color w:val="000000"/>
          <w:sz w:val="28"/>
          <w:szCs w:val="28"/>
        </w:rPr>
      </w:pPr>
      <w:r w:rsidRPr="00A66A11">
        <w:rPr>
          <w:color w:val="000000"/>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6F078B1F" w14:textId="77777777" w:rsidR="00A66A11" w:rsidRPr="00A66A11" w:rsidRDefault="00A66A11" w:rsidP="00A66A11">
      <w:pPr>
        <w:ind w:firstLine="709"/>
        <w:jc w:val="both"/>
        <w:outlineLvl w:val="0"/>
        <w:rPr>
          <w:sz w:val="28"/>
          <w:szCs w:val="28"/>
        </w:rPr>
      </w:pPr>
      <w:r w:rsidRPr="00A66A11">
        <w:rPr>
          <w:color w:val="000000"/>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w:t>
      </w:r>
      <w:r w:rsidRPr="00A66A11">
        <w:rPr>
          <w:sz w:val="28"/>
          <w:szCs w:val="28"/>
        </w:rPr>
        <w:t>Федерации на 2025 год и на плановый период 2026 и 2027 годов Минэкономразвития России от 30.09.2024. При формировании статей затрат анализировались расходы за отчетный период 2024 года и период регулирования 2025 год, к статьям затрат применялся: индекс потребительских цен (ИПЦ) согласно данному прогнозу на 2025 год 105,8% (ИПЦ 105,8); индекс цен производителей обеспечения электрической энергией 109,8% (ИЦП 109,8); индекс цен производителей производства нефтепродуктов 106,0% (ИЦП 106,0).</w:t>
      </w:r>
    </w:p>
    <w:p w14:paraId="0F71073F" w14:textId="77777777" w:rsidR="00A66A11" w:rsidRPr="00A66A11" w:rsidRDefault="00A66A11" w:rsidP="00A66A11">
      <w:pPr>
        <w:ind w:firstLine="709"/>
        <w:jc w:val="both"/>
        <w:outlineLvl w:val="0"/>
        <w:rPr>
          <w:color w:val="000000"/>
          <w:sz w:val="28"/>
          <w:szCs w:val="28"/>
        </w:rPr>
      </w:pPr>
      <w:r w:rsidRPr="00A66A11">
        <w:rPr>
          <w:color w:val="000000"/>
          <w:sz w:val="28"/>
          <w:szCs w:val="28"/>
        </w:rPr>
        <w:t>При расчете тарифа использовался метод экономически обоснованных затрат в соответствии с п.3.1. Методических рекомендаций № 139.</w:t>
      </w:r>
    </w:p>
    <w:p w14:paraId="7E2FAD69" w14:textId="77777777" w:rsidR="00A66A11" w:rsidRPr="00A66A11" w:rsidRDefault="00A66A11" w:rsidP="00A66A11">
      <w:pPr>
        <w:ind w:firstLine="709"/>
        <w:jc w:val="both"/>
        <w:outlineLvl w:val="0"/>
        <w:rPr>
          <w:color w:val="000000"/>
          <w:sz w:val="28"/>
          <w:szCs w:val="28"/>
        </w:rPr>
      </w:pPr>
      <w:r w:rsidRPr="00A66A11">
        <w:rPr>
          <w:color w:val="000000"/>
          <w:sz w:val="28"/>
          <w:szCs w:val="28"/>
        </w:rPr>
        <w:t>Основная деятельность АО Киселевское ПТУ:</w:t>
      </w:r>
    </w:p>
    <w:p w14:paraId="061C97D3" w14:textId="77777777" w:rsidR="00A66A11" w:rsidRPr="00A66A11" w:rsidRDefault="00A66A11" w:rsidP="00A66A11">
      <w:pPr>
        <w:numPr>
          <w:ilvl w:val="0"/>
          <w:numId w:val="47"/>
        </w:numPr>
        <w:tabs>
          <w:tab w:val="left" w:pos="993"/>
        </w:tabs>
        <w:suppressAutoHyphens/>
        <w:ind w:left="0" w:firstLine="709"/>
        <w:jc w:val="both"/>
        <w:rPr>
          <w:color w:val="000000"/>
          <w:sz w:val="28"/>
          <w:szCs w:val="28"/>
        </w:rPr>
      </w:pPr>
      <w:r w:rsidRPr="00A66A11">
        <w:rPr>
          <w:color w:val="000000"/>
          <w:sz w:val="28"/>
          <w:szCs w:val="28"/>
        </w:rPr>
        <w:t xml:space="preserve"> Деятельность промышленного железнодорожного транспорта грузовые перевозки;</w:t>
      </w:r>
    </w:p>
    <w:p w14:paraId="11F924BD" w14:textId="77777777" w:rsidR="00A66A11" w:rsidRPr="00A66A11" w:rsidRDefault="00A66A11" w:rsidP="00A66A11">
      <w:pPr>
        <w:numPr>
          <w:ilvl w:val="0"/>
          <w:numId w:val="47"/>
        </w:numPr>
        <w:tabs>
          <w:tab w:val="left" w:pos="993"/>
        </w:tabs>
        <w:suppressAutoHyphens/>
        <w:ind w:left="0" w:firstLine="709"/>
        <w:jc w:val="both"/>
        <w:rPr>
          <w:color w:val="000000"/>
          <w:sz w:val="28"/>
          <w:szCs w:val="28"/>
        </w:rPr>
      </w:pPr>
      <w:r w:rsidRPr="00A66A11">
        <w:rPr>
          <w:color w:val="000000"/>
          <w:sz w:val="28"/>
          <w:szCs w:val="28"/>
        </w:rPr>
        <w:t xml:space="preserve"> Прочие виды деятельности, не запрещённые законодательством Российской Федерации.</w:t>
      </w:r>
    </w:p>
    <w:p w14:paraId="1E032B26" w14:textId="77777777" w:rsidR="00A66A11" w:rsidRPr="00A66A11" w:rsidRDefault="00A66A11" w:rsidP="00A66A11">
      <w:pPr>
        <w:tabs>
          <w:tab w:val="left" w:pos="993"/>
        </w:tabs>
        <w:suppressAutoHyphens/>
        <w:ind w:firstLine="709"/>
        <w:jc w:val="both"/>
        <w:rPr>
          <w:sz w:val="28"/>
          <w:szCs w:val="28"/>
        </w:rPr>
      </w:pPr>
      <w:r w:rsidRPr="00A66A11">
        <w:rPr>
          <w:color w:val="000000"/>
          <w:sz w:val="28"/>
          <w:szCs w:val="28"/>
        </w:rPr>
        <w:t xml:space="preserve">Протяженность путей АО Киселевское </w:t>
      </w:r>
      <w:r w:rsidRPr="00A66A11">
        <w:rPr>
          <w:sz w:val="28"/>
          <w:szCs w:val="28"/>
        </w:rPr>
        <w:t xml:space="preserve">ПТУ составляет 66,18 км, класс путей 5, стрелочных переводов 123, переездов 15, локомотивов 12 ед., в том числе локомотивов марки ТЭМ 2 - 6 ед., локомотивов марки ТЭМ18 - 6 ед., путевых машин 9 (основные технические показатели том 1 стр. 167). </w:t>
      </w:r>
    </w:p>
    <w:p w14:paraId="7A9B0507" w14:textId="77777777" w:rsidR="00A66A11" w:rsidRPr="00A66A11" w:rsidRDefault="00A66A11" w:rsidP="00A66A11">
      <w:pPr>
        <w:ind w:right="-1" w:firstLine="709"/>
        <w:jc w:val="both"/>
        <w:rPr>
          <w:color w:val="EE0000"/>
          <w:sz w:val="28"/>
          <w:szCs w:val="28"/>
        </w:rPr>
      </w:pPr>
      <w:r w:rsidRPr="00A66A11">
        <w:rPr>
          <w:sz w:val="28"/>
          <w:szCs w:val="28"/>
        </w:rPr>
        <w:t>Объемы по перевозке грузов, подаче и уборке вагонов на период регулирования специалист предлагает принять по предложению организации в размере 59 252</w:t>
      </w:r>
      <w:r w:rsidRPr="00A66A11">
        <w:rPr>
          <w:bCs/>
          <w:color w:val="EE0000"/>
          <w:sz w:val="28"/>
        </w:rPr>
        <w:t xml:space="preserve"> </w:t>
      </w:r>
      <w:r w:rsidRPr="00A66A11">
        <w:rPr>
          <w:bCs/>
          <w:sz w:val="28"/>
        </w:rPr>
        <w:t xml:space="preserve">тыс. ткм, объем перевозки принят в соответствии с представленными протоколами согласования объемов с потребителями (том 1 стр.336); по </w:t>
      </w:r>
      <w:r w:rsidRPr="00A66A11">
        <w:rPr>
          <w:sz w:val="28"/>
          <w:szCs w:val="28"/>
        </w:rPr>
        <w:t xml:space="preserve">маневровой работе, выполняемой локомотивом АО Киселевское ПТУ в размере 10 210 </w:t>
      </w:r>
      <w:r w:rsidRPr="00A66A11">
        <w:rPr>
          <w:bCs/>
          <w:sz w:val="28"/>
        </w:rPr>
        <w:t>локомотиво-часов - объем работы локомотива принят в соответствии с протоколами;</w:t>
      </w:r>
      <w:r w:rsidRPr="00A66A11">
        <w:rPr>
          <w:bCs/>
          <w:color w:val="EE0000"/>
          <w:sz w:val="28"/>
        </w:rPr>
        <w:t xml:space="preserve"> </w:t>
      </w:r>
      <w:r w:rsidRPr="00A66A11">
        <w:rPr>
          <w:bCs/>
          <w:sz w:val="28"/>
        </w:rPr>
        <w:t xml:space="preserve">по отстою подвижного состава в размере 2 233 066 вагоно-часов - в среднем за три года (2022, 2023, 2024).    Объем услуг по пропуску подвижного состава не заявлен организацией на регулируемый период. </w:t>
      </w:r>
    </w:p>
    <w:p w14:paraId="281CCE89" w14:textId="77777777" w:rsidR="00A66A11" w:rsidRPr="00A66A11" w:rsidRDefault="00A66A11" w:rsidP="00A66A11">
      <w:pPr>
        <w:ind w:firstLine="709"/>
        <w:jc w:val="both"/>
        <w:rPr>
          <w:bCs/>
          <w:sz w:val="28"/>
        </w:rPr>
      </w:pPr>
      <w:r w:rsidRPr="00A66A11">
        <w:rPr>
          <w:bCs/>
          <w:sz w:val="28"/>
        </w:rPr>
        <w:t>Величина экономически обоснованных расходов на регулируемый период по предложению организации составляет 928 483 тыс. руб.</w:t>
      </w:r>
    </w:p>
    <w:p w14:paraId="742C344F" w14:textId="77777777" w:rsidR="00A66A11" w:rsidRPr="00A66A11" w:rsidRDefault="00A66A11" w:rsidP="00A66A11">
      <w:pPr>
        <w:ind w:firstLine="709"/>
        <w:jc w:val="both"/>
        <w:rPr>
          <w:sz w:val="28"/>
          <w:szCs w:val="28"/>
        </w:rPr>
      </w:pPr>
      <w:r w:rsidRPr="00A66A11">
        <w:rPr>
          <w:sz w:val="28"/>
          <w:szCs w:val="28"/>
        </w:rPr>
        <w:t>Отчетным периодом, доходы и расходы по которому подтверждены бухгалтерской и статистической отчетностью, является 2024 год.</w:t>
      </w:r>
    </w:p>
    <w:p w14:paraId="5EDFB308" w14:textId="77777777" w:rsidR="00A66A11" w:rsidRPr="00A66A11" w:rsidRDefault="00A66A11" w:rsidP="00A66A11">
      <w:pPr>
        <w:ind w:firstLine="709"/>
        <w:jc w:val="both"/>
        <w:rPr>
          <w:sz w:val="28"/>
          <w:szCs w:val="28"/>
          <w:lang w:val="x-none" w:eastAsia="x-none"/>
        </w:rPr>
      </w:pPr>
      <w:r w:rsidRPr="00A66A11">
        <w:rPr>
          <w:bCs/>
          <w:sz w:val="28"/>
          <w:szCs w:val="28"/>
          <w:lang w:val="x-none" w:eastAsia="x-none"/>
        </w:rPr>
        <w:t>Согласно п. 2.9 Методических рекомендаций р</w:t>
      </w:r>
      <w:r w:rsidRPr="00A66A11">
        <w:rPr>
          <w:sz w:val="28"/>
          <w:szCs w:val="28"/>
          <w:lang w:val="x-none" w:eastAsia="x-none"/>
        </w:rPr>
        <w:t xml:space="preserve">егулирующий орган при определении  экономически обоснованных расходов не учитывает (исключает </w:t>
      </w:r>
      <w:r w:rsidRPr="00A66A11">
        <w:rPr>
          <w:sz w:val="28"/>
          <w:szCs w:val="28"/>
          <w:lang w:val="x-none" w:eastAsia="x-none"/>
        </w:rPr>
        <w:lastRenderedPageBreak/>
        <w:t>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46E42F52" w14:textId="77777777" w:rsidR="00A66A11" w:rsidRPr="00A66A11" w:rsidRDefault="00A66A11" w:rsidP="00A66A11">
      <w:pPr>
        <w:ind w:firstLine="709"/>
        <w:jc w:val="both"/>
        <w:rPr>
          <w:bCs/>
          <w:sz w:val="28"/>
        </w:rPr>
      </w:pPr>
      <w:r w:rsidRPr="00A66A11">
        <w:rPr>
          <w:bCs/>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3AF82878" w14:textId="77777777" w:rsidR="00A66A11" w:rsidRPr="00A66A11" w:rsidRDefault="00A66A11" w:rsidP="00A66A11">
      <w:pPr>
        <w:numPr>
          <w:ilvl w:val="0"/>
          <w:numId w:val="48"/>
        </w:numPr>
        <w:ind w:left="0" w:firstLine="851"/>
        <w:contextualSpacing/>
        <w:jc w:val="both"/>
        <w:rPr>
          <w:bCs/>
          <w:sz w:val="28"/>
        </w:rPr>
      </w:pPr>
      <w:r w:rsidRPr="00A66A11">
        <w:rPr>
          <w:bCs/>
          <w:sz w:val="28"/>
        </w:rPr>
        <w:t xml:space="preserve">Расходы на оплату труда </w:t>
      </w:r>
      <w:r w:rsidRPr="00A66A11">
        <w:rPr>
          <w:sz w:val="28"/>
          <w:szCs w:val="28"/>
        </w:rPr>
        <w:t xml:space="preserve">АО Киселевское ПТУ </w:t>
      </w:r>
      <w:r w:rsidRPr="00A66A11">
        <w:rPr>
          <w:bCs/>
          <w:sz w:val="28"/>
        </w:rPr>
        <w:t xml:space="preserve">предлагает принять в сумме 275 076 тыс. руб. </w:t>
      </w:r>
    </w:p>
    <w:p w14:paraId="5D35489A" w14:textId="77777777" w:rsidR="00A66A11" w:rsidRPr="00A66A11" w:rsidRDefault="00A66A11" w:rsidP="00A66A11">
      <w:pPr>
        <w:ind w:firstLine="851"/>
        <w:contextualSpacing/>
        <w:jc w:val="both"/>
        <w:rPr>
          <w:bCs/>
          <w:sz w:val="28"/>
        </w:rPr>
      </w:pPr>
      <w:r w:rsidRPr="00A66A11">
        <w:rPr>
          <w:bCs/>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02F20F2" w14:textId="77777777" w:rsidR="00A66A11" w:rsidRPr="00A66A11" w:rsidRDefault="00A66A11" w:rsidP="00A66A11">
      <w:pPr>
        <w:ind w:firstLine="851"/>
        <w:jc w:val="both"/>
        <w:rPr>
          <w:bCs/>
          <w:sz w:val="28"/>
        </w:rPr>
      </w:pPr>
      <w:r w:rsidRPr="00A66A11">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B0FDE6D" w14:textId="77777777" w:rsidR="00A66A11" w:rsidRPr="00A66A11" w:rsidRDefault="00A66A11" w:rsidP="00A66A11">
      <w:pPr>
        <w:ind w:firstLine="851"/>
        <w:jc w:val="both"/>
        <w:rPr>
          <w:bCs/>
          <w:sz w:val="28"/>
        </w:rPr>
      </w:pPr>
      <w:r w:rsidRPr="00A66A11">
        <w:rPr>
          <w:bCs/>
          <w:sz w:val="28"/>
        </w:rPr>
        <w:t>Для подтверждения затрат организацией представлен коллективный договор (том 6 стр.390), штатное расписание (том 6 стр.384), расчет затрат (приложение №1) на период регулирования (том 12 стр.168).</w:t>
      </w:r>
    </w:p>
    <w:p w14:paraId="7AD4AE65" w14:textId="77777777" w:rsidR="00A66A11" w:rsidRPr="00A66A11" w:rsidRDefault="00A66A11" w:rsidP="00A66A11">
      <w:pPr>
        <w:ind w:firstLine="851"/>
        <w:jc w:val="both"/>
        <w:rPr>
          <w:bCs/>
          <w:sz w:val="28"/>
        </w:rPr>
      </w:pPr>
      <w:r w:rsidRPr="00A66A11">
        <w:rPr>
          <w:bCs/>
          <w:sz w:val="28"/>
        </w:rPr>
        <w:t>На период регулирования предприятие предлагает принять численность рабочего персонала по факту 2024 года - 275 человек (представлена статформа П-4 за 2024 год). Специалист РЭК предлагает принять численность по предложению организации за исключением вызывальщика локомотивных бригад (согласно п. 4.3 исключена численность работников, превышающая нормативные значения), в количестве 274 человека.</w:t>
      </w:r>
    </w:p>
    <w:p w14:paraId="4C335EBD" w14:textId="77777777" w:rsidR="00A66A11" w:rsidRPr="00A66A11" w:rsidRDefault="00A66A11" w:rsidP="00A66A11">
      <w:pPr>
        <w:ind w:right="-2" w:firstLine="284"/>
        <w:jc w:val="both"/>
        <w:rPr>
          <w:color w:val="EE0000"/>
          <w:sz w:val="28"/>
          <w:szCs w:val="28"/>
        </w:rPr>
      </w:pPr>
      <w:r w:rsidRPr="00A66A11">
        <w:rPr>
          <w:bCs/>
          <w:color w:val="EE0000"/>
          <w:sz w:val="28"/>
          <w:szCs w:val="28"/>
        </w:rPr>
        <w:t xml:space="preserve">        </w:t>
      </w:r>
      <w:r w:rsidRPr="00A66A11">
        <w:rPr>
          <w:bCs/>
          <w:sz w:val="28"/>
          <w:szCs w:val="28"/>
        </w:rPr>
        <w:t>В отчетном периоде средняя заработная плата составила 76 166 руб., на период регулирования организацией заявлена среднемесячная заработная плата 83 417 руб. С</w:t>
      </w:r>
      <w:r w:rsidRPr="00A66A11">
        <w:rPr>
          <w:sz w:val="28"/>
          <w:szCs w:val="28"/>
        </w:rPr>
        <w:t xml:space="preserve">пециалист предлагает принять среднемесячную заработную плату по факту 2024 года с учетом индекса Минэкономразвития России 105,8 % на 2025 год. Среднемесячная заработная плата составит 80 583 руб. </w:t>
      </w:r>
    </w:p>
    <w:p w14:paraId="69C650D9" w14:textId="77777777" w:rsidR="00A66A11" w:rsidRPr="00A66A11" w:rsidRDefault="00A66A11" w:rsidP="00A66A11">
      <w:pPr>
        <w:jc w:val="both"/>
        <w:rPr>
          <w:sz w:val="28"/>
          <w:szCs w:val="28"/>
        </w:rPr>
      </w:pPr>
      <w:r w:rsidRPr="00A66A11">
        <w:rPr>
          <w:color w:val="EE0000"/>
          <w:szCs w:val="28"/>
        </w:rPr>
        <w:t xml:space="preserve">              </w:t>
      </w:r>
      <w:r w:rsidRPr="00A66A11">
        <w:rPr>
          <w:sz w:val="28"/>
          <w:szCs w:val="28"/>
        </w:rPr>
        <w:t>Расходы на оплату труда на период регулирования специалист предлагает принять с учетом численности и среднемесячной заработной платы в размере 265 056 тыс. руб.</w:t>
      </w:r>
    </w:p>
    <w:p w14:paraId="78188D04" w14:textId="77777777" w:rsidR="00A66A11" w:rsidRPr="00A66A11" w:rsidRDefault="00A66A11" w:rsidP="00A66A11">
      <w:pPr>
        <w:numPr>
          <w:ilvl w:val="0"/>
          <w:numId w:val="48"/>
        </w:numPr>
        <w:ind w:left="0" w:right="-1" w:firstLine="993"/>
        <w:contextualSpacing/>
        <w:jc w:val="both"/>
        <w:rPr>
          <w:sz w:val="28"/>
          <w:szCs w:val="28"/>
        </w:rPr>
      </w:pPr>
      <w:r w:rsidRPr="00A66A11">
        <w:rPr>
          <w:sz w:val="28"/>
          <w:szCs w:val="28"/>
        </w:rPr>
        <w:lastRenderedPageBreak/>
        <w:t xml:space="preserve">Расходы на налоги и сборы АО Киселевское ПТУ предлагает принять в сумме 85 855 тыс. руб. </w:t>
      </w:r>
    </w:p>
    <w:p w14:paraId="60E6B9C7" w14:textId="77777777" w:rsidR="00A66A11" w:rsidRPr="00A66A11" w:rsidRDefault="00A66A11" w:rsidP="00A66A11">
      <w:pPr>
        <w:ind w:right="-1" w:firstLine="851"/>
        <w:jc w:val="both"/>
        <w:rPr>
          <w:sz w:val="28"/>
          <w:szCs w:val="28"/>
        </w:rPr>
      </w:pPr>
      <w:r w:rsidRPr="00A66A11">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E71F3B8" w14:textId="77777777" w:rsidR="00A66A11" w:rsidRPr="00A66A11" w:rsidRDefault="00A66A11" w:rsidP="00A66A11">
      <w:pPr>
        <w:ind w:right="-284" w:firstLine="709"/>
        <w:jc w:val="both"/>
        <w:rPr>
          <w:bCs/>
          <w:sz w:val="28"/>
        </w:rPr>
      </w:pPr>
      <w:r w:rsidRPr="00A66A11">
        <w:rPr>
          <w:bCs/>
          <w:sz w:val="28"/>
        </w:rPr>
        <w:t>Налоги и сборы с фонда оплаты труда специалистом предлагается принять по</w:t>
      </w:r>
      <w:r w:rsidRPr="00A66A11">
        <w:rPr>
          <w:bCs/>
          <w:color w:val="FF0000"/>
          <w:sz w:val="28"/>
        </w:rPr>
        <w:t xml:space="preserve"> </w:t>
      </w:r>
      <w:r w:rsidRPr="00A66A11">
        <w:rPr>
          <w:bCs/>
          <w:sz w:val="28"/>
        </w:rPr>
        <w:t xml:space="preserve">предложению организации по факту отчетного периода (31,2 % от фонда оплаты труда). В соответствии с действующим законодательством п. 3 ст. 248 НК должности работников относятся к вредному классу труда. Организацией предоставлена ведомость результатов оценки условий труда по работникам. Также предоставлено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(0,40%) </w:t>
      </w:r>
      <w:r w:rsidRPr="00A66A11">
        <w:rPr>
          <w:sz w:val="28"/>
          <w:szCs w:val="28"/>
        </w:rPr>
        <w:t>том 12 стр.165</w:t>
      </w:r>
      <w:r w:rsidRPr="00A66A11">
        <w:rPr>
          <w:bCs/>
          <w:sz w:val="28"/>
        </w:rPr>
        <w:t xml:space="preserve">, форма ЕФС-1 за 2024 год </w:t>
      </w:r>
      <w:r w:rsidRPr="00A66A11">
        <w:rPr>
          <w:sz w:val="28"/>
          <w:szCs w:val="28"/>
        </w:rPr>
        <w:t>(том 6 стр.107-125)</w:t>
      </w:r>
      <w:r w:rsidRPr="00A66A11">
        <w:rPr>
          <w:bCs/>
          <w:sz w:val="28"/>
        </w:rPr>
        <w:t>.</w:t>
      </w:r>
    </w:p>
    <w:p w14:paraId="449F86F3" w14:textId="77777777" w:rsidR="00A66A11" w:rsidRPr="00A66A11" w:rsidRDefault="00A66A11" w:rsidP="00A66A11">
      <w:pPr>
        <w:ind w:right="-284" w:firstLine="709"/>
        <w:jc w:val="both"/>
        <w:rPr>
          <w:bCs/>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179"/>
        <w:gridCol w:w="3102"/>
      </w:tblGrid>
      <w:tr w:rsidR="00A66A11" w:rsidRPr="00A66A11" w14:paraId="284B2A5B" w14:textId="77777777" w:rsidTr="00FF2E2F">
        <w:tc>
          <w:tcPr>
            <w:tcW w:w="3227" w:type="dxa"/>
            <w:vMerge w:val="restart"/>
            <w:shd w:val="clear" w:color="auto" w:fill="auto"/>
          </w:tcPr>
          <w:p w14:paraId="3708FF74" w14:textId="77777777" w:rsidR="00A66A11" w:rsidRPr="00A66A11" w:rsidRDefault="00A66A11" w:rsidP="00A66A11">
            <w:pPr>
              <w:ind w:right="-284"/>
              <w:jc w:val="both"/>
              <w:rPr>
                <w:bCs/>
                <w:sz w:val="28"/>
              </w:rPr>
            </w:pPr>
            <w:r w:rsidRPr="00A66A11">
              <w:rPr>
                <w:bCs/>
                <w:sz w:val="28"/>
              </w:rPr>
              <w:t>Класс условий труда</w:t>
            </w:r>
          </w:p>
        </w:tc>
        <w:tc>
          <w:tcPr>
            <w:tcW w:w="3437" w:type="dxa"/>
            <w:vMerge w:val="restart"/>
            <w:shd w:val="clear" w:color="auto" w:fill="auto"/>
          </w:tcPr>
          <w:p w14:paraId="6F3CE38C" w14:textId="77777777" w:rsidR="00A66A11" w:rsidRPr="00A66A11" w:rsidRDefault="00A66A11" w:rsidP="00A66A11">
            <w:pPr>
              <w:ind w:right="-284"/>
              <w:jc w:val="both"/>
              <w:rPr>
                <w:bCs/>
                <w:sz w:val="28"/>
              </w:rPr>
            </w:pPr>
            <w:r w:rsidRPr="00A66A11">
              <w:rPr>
                <w:bCs/>
                <w:sz w:val="28"/>
              </w:rPr>
              <w:t>Подкласс условий труда</w:t>
            </w:r>
          </w:p>
        </w:tc>
        <w:tc>
          <w:tcPr>
            <w:tcW w:w="3333" w:type="dxa"/>
            <w:shd w:val="clear" w:color="auto" w:fill="auto"/>
          </w:tcPr>
          <w:p w14:paraId="0DF26CF8" w14:textId="77777777" w:rsidR="00A66A11" w:rsidRPr="00A66A11" w:rsidRDefault="00A66A11" w:rsidP="00A66A11">
            <w:pPr>
              <w:rPr>
                <w:bCs/>
                <w:sz w:val="28"/>
              </w:rPr>
            </w:pPr>
            <w:r w:rsidRPr="00A66A11">
              <w:rPr>
                <w:bCs/>
                <w:sz w:val="28"/>
              </w:rPr>
              <w:t>Размер доп. тарифа страховых взносов</w:t>
            </w:r>
          </w:p>
        </w:tc>
      </w:tr>
      <w:tr w:rsidR="00A66A11" w:rsidRPr="00A66A11" w14:paraId="34EA5F8D" w14:textId="77777777" w:rsidTr="00FF2E2F">
        <w:tc>
          <w:tcPr>
            <w:tcW w:w="3227" w:type="dxa"/>
            <w:vMerge/>
            <w:shd w:val="clear" w:color="auto" w:fill="auto"/>
          </w:tcPr>
          <w:p w14:paraId="66A4AABD" w14:textId="77777777" w:rsidR="00A66A11" w:rsidRPr="00A66A11" w:rsidRDefault="00A66A11" w:rsidP="00A66A11">
            <w:pPr>
              <w:ind w:right="-284"/>
              <w:jc w:val="both"/>
              <w:rPr>
                <w:bCs/>
                <w:sz w:val="28"/>
              </w:rPr>
            </w:pPr>
          </w:p>
        </w:tc>
        <w:tc>
          <w:tcPr>
            <w:tcW w:w="3437" w:type="dxa"/>
            <w:vMerge/>
            <w:shd w:val="clear" w:color="auto" w:fill="auto"/>
          </w:tcPr>
          <w:p w14:paraId="56371204" w14:textId="77777777" w:rsidR="00A66A11" w:rsidRPr="00A66A11" w:rsidRDefault="00A66A11" w:rsidP="00A66A11">
            <w:pPr>
              <w:ind w:right="-284"/>
              <w:jc w:val="both"/>
              <w:rPr>
                <w:bCs/>
                <w:sz w:val="28"/>
              </w:rPr>
            </w:pPr>
          </w:p>
        </w:tc>
        <w:tc>
          <w:tcPr>
            <w:tcW w:w="3333" w:type="dxa"/>
            <w:shd w:val="clear" w:color="auto" w:fill="auto"/>
          </w:tcPr>
          <w:p w14:paraId="19BAF8E0" w14:textId="77777777" w:rsidR="00A66A11" w:rsidRPr="00A66A11" w:rsidRDefault="00A66A11" w:rsidP="00A66A11">
            <w:pPr>
              <w:ind w:right="-284"/>
              <w:jc w:val="both"/>
              <w:rPr>
                <w:bCs/>
                <w:sz w:val="28"/>
              </w:rPr>
            </w:pPr>
            <w:r w:rsidRPr="00A66A11">
              <w:rPr>
                <w:bCs/>
                <w:sz w:val="28"/>
              </w:rPr>
              <w:t>с 2019 года</w:t>
            </w:r>
          </w:p>
        </w:tc>
      </w:tr>
      <w:tr w:rsidR="00A66A11" w:rsidRPr="00A66A11" w14:paraId="05E41BF6" w14:textId="77777777" w:rsidTr="00FF2E2F">
        <w:tc>
          <w:tcPr>
            <w:tcW w:w="3227" w:type="dxa"/>
            <w:shd w:val="clear" w:color="auto" w:fill="auto"/>
          </w:tcPr>
          <w:p w14:paraId="1E606437" w14:textId="77777777" w:rsidR="00A66A11" w:rsidRPr="00A66A11" w:rsidRDefault="00A66A11" w:rsidP="00A66A11">
            <w:pPr>
              <w:ind w:right="-284"/>
              <w:jc w:val="both"/>
              <w:rPr>
                <w:bCs/>
                <w:sz w:val="28"/>
              </w:rPr>
            </w:pPr>
            <w:r w:rsidRPr="00A66A11">
              <w:rPr>
                <w:bCs/>
                <w:sz w:val="28"/>
              </w:rPr>
              <w:t>Опасный</w:t>
            </w:r>
          </w:p>
        </w:tc>
        <w:tc>
          <w:tcPr>
            <w:tcW w:w="3437" w:type="dxa"/>
            <w:shd w:val="clear" w:color="auto" w:fill="auto"/>
          </w:tcPr>
          <w:p w14:paraId="72F14A19" w14:textId="77777777" w:rsidR="00A66A11" w:rsidRPr="00A66A11" w:rsidRDefault="00A66A11" w:rsidP="00A66A11">
            <w:pPr>
              <w:ind w:right="-284"/>
              <w:jc w:val="center"/>
              <w:rPr>
                <w:bCs/>
                <w:sz w:val="28"/>
              </w:rPr>
            </w:pPr>
            <w:r w:rsidRPr="00A66A11">
              <w:rPr>
                <w:bCs/>
                <w:sz w:val="28"/>
              </w:rPr>
              <w:t>4</w:t>
            </w:r>
          </w:p>
        </w:tc>
        <w:tc>
          <w:tcPr>
            <w:tcW w:w="3333" w:type="dxa"/>
            <w:shd w:val="clear" w:color="auto" w:fill="auto"/>
          </w:tcPr>
          <w:p w14:paraId="2DB4A329" w14:textId="77777777" w:rsidR="00A66A11" w:rsidRPr="00A66A11" w:rsidRDefault="00A66A11" w:rsidP="00A66A11">
            <w:pPr>
              <w:ind w:right="-284"/>
              <w:jc w:val="center"/>
              <w:rPr>
                <w:bCs/>
                <w:sz w:val="28"/>
              </w:rPr>
            </w:pPr>
            <w:r w:rsidRPr="00A66A11">
              <w:rPr>
                <w:bCs/>
                <w:sz w:val="28"/>
              </w:rPr>
              <w:t>8,0 %</w:t>
            </w:r>
          </w:p>
        </w:tc>
      </w:tr>
      <w:tr w:rsidR="00A66A11" w:rsidRPr="00A66A11" w14:paraId="0EA16A40" w14:textId="77777777" w:rsidTr="00FF2E2F">
        <w:tc>
          <w:tcPr>
            <w:tcW w:w="3227" w:type="dxa"/>
            <w:shd w:val="clear" w:color="auto" w:fill="auto"/>
          </w:tcPr>
          <w:p w14:paraId="1B116B76" w14:textId="77777777" w:rsidR="00A66A11" w:rsidRPr="00A66A11" w:rsidRDefault="00A66A11" w:rsidP="00A66A11">
            <w:pPr>
              <w:ind w:right="-284"/>
              <w:jc w:val="both"/>
              <w:rPr>
                <w:bCs/>
                <w:sz w:val="28"/>
              </w:rPr>
            </w:pPr>
            <w:r w:rsidRPr="00A66A11">
              <w:rPr>
                <w:bCs/>
                <w:sz w:val="28"/>
              </w:rPr>
              <w:t xml:space="preserve">Вредный </w:t>
            </w:r>
          </w:p>
        </w:tc>
        <w:tc>
          <w:tcPr>
            <w:tcW w:w="3437" w:type="dxa"/>
            <w:shd w:val="clear" w:color="auto" w:fill="auto"/>
          </w:tcPr>
          <w:p w14:paraId="06543F19" w14:textId="77777777" w:rsidR="00A66A11" w:rsidRPr="00A66A11" w:rsidRDefault="00A66A11" w:rsidP="00A66A11">
            <w:pPr>
              <w:ind w:right="-284"/>
              <w:jc w:val="center"/>
              <w:rPr>
                <w:bCs/>
                <w:sz w:val="28"/>
              </w:rPr>
            </w:pPr>
            <w:r w:rsidRPr="00A66A11">
              <w:rPr>
                <w:bCs/>
                <w:sz w:val="28"/>
              </w:rPr>
              <w:t>3,4</w:t>
            </w:r>
          </w:p>
        </w:tc>
        <w:tc>
          <w:tcPr>
            <w:tcW w:w="3333" w:type="dxa"/>
            <w:shd w:val="clear" w:color="auto" w:fill="auto"/>
          </w:tcPr>
          <w:p w14:paraId="69056285" w14:textId="77777777" w:rsidR="00A66A11" w:rsidRPr="00A66A11" w:rsidRDefault="00A66A11" w:rsidP="00A66A11">
            <w:pPr>
              <w:ind w:right="-284"/>
              <w:jc w:val="center"/>
              <w:rPr>
                <w:bCs/>
                <w:sz w:val="28"/>
              </w:rPr>
            </w:pPr>
            <w:r w:rsidRPr="00A66A11">
              <w:rPr>
                <w:bCs/>
                <w:sz w:val="28"/>
              </w:rPr>
              <w:t>7,0%</w:t>
            </w:r>
          </w:p>
        </w:tc>
      </w:tr>
      <w:tr w:rsidR="00A66A11" w:rsidRPr="00A66A11" w14:paraId="656E6534" w14:textId="77777777" w:rsidTr="00FF2E2F">
        <w:tc>
          <w:tcPr>
            <w:tcW w:w="3227" w:type="dxa"/>
            <w:shd w:val="clear" w:color="auto" w:fill="auto"/>
          </w:tcPr>
          <w:p w14:paraId="6175DC3C" w14:textId="77777777" w:rsidR="00A66A11" w:rsidRPr="00A66A11" w:rsidRDefault="00A66A11" w:rsidP="00A66A11">
            <w:pPr>
              <w:ind w:right="-284"/>
              <w:jc w:val="both"/>
              <w:rPr>
                <w:bCs/>
                <w:sz w:val="28"/>
              </w:rPr>
            </w:pPr>
          </w:p>
        </w:tc>
        <w:tc>
          <w:tcPr>
            <w:tcW w:w="3437" w:type="dxa"/>
            <w:shd w:val="clear" w:color="auto" w:fill="auto"/>
          </w:tcPr>
          <w:p w14:paraId="018ED27A" w14:textId="77777777" w:rsidR="00A66A11" w:rsidRPr="00A66A11" w:rsidRDefault="00A66A11" w:rsidP="00A66A11">
            <w:pPr>
              <w:ind w:right="-284"/>
              <w:jc w:val="center"/>
              <w:rPr>
                <w:bCs/>
                <w:sz w:val="28"/>
              </w:rPr>
            </w:pPr>
            <w:r w:rsidRPr="00A66A11">
              <w:rPr>
                <w:bCs/>
                <w:sz w:val="28"/>
              </w:rPr>
              <w:t>3,3</w:t>
            </w:r>
          </w:p>
        </w:tc>
        <w:tc>
          <w:tcPr>
            <w:tcW w:w="3333" w:type="dxa"/>
            <w:shd w:val="clear" w:color="auto" w:fill="auto"/>
          </w:tcPr>
          <w:p w14:paraId="5F2D3C47" w14:textId="77777777" w:rsidR="00A66A11" w:rsidRPr="00A66A11" w:rsidRDefault="00A66A11" w:rsidP="00A66A11">
            <w:pPr>
              <w:ind w:right="-284"/>
              <w:jc w:val="center"/>
              <w:rPr>
                <w:bCs/>
                <w:sz w:val="28"/>
              </w:rPr>
            </w:pPr>
            <w:r w:rsidRPr="00A66A11">
              <w:rPr>
                <w:bCs/>
                <w:sz w:val="28"/>
              </w:rPr>
              <w:t>6,0%</w:t>
            </w:r>
          </w:p>
        </w:tc>
      </w:tr>
      <w:tr w:rsidR="00A66A11" w:rsidRPr="00A66A11" w14:paraId="041020C6" w14:textId="77777777" w:rsidTr="00FF2E2F">
        <w:tc>
          <w:tcPr>
            <w:tcW w:w="3227" w:type="dxa"/>
            <w:shd w:val="clear" w:color="auto" w:fill="auto"/>
          </w:tcPr>
          <w:p w14:paraId="572D7965" w14:textId="77777777" w:rsidR="00A66A11" w:rsidRPr="00A66A11" w:rsidRDefault="00A66A11" w:rsidP="00A66A11">
            <w:pPr>
              <w:ind w:right="-284"/>
              <w:jc w:val="both"/>
              <w:rPr>
                <w:bCs/>
                <w:sz w:val="28"/>
              </w:rPr>
            </w:pPr>
          </w:p>
        </w:tc>
        <w:tc>
          <w:tcPr>
            <w:tcW w:w="3437" w:type="dxa"/>
            <w:shd w:val="clear" w:color="auto" w:fill="auto"/>
          </w:tcPr>
          <w:p w14:paraId="0696FB0D" w14:textId="77777777" w:rsidR="00A66A11" w:rsidRPr="00A66A11" w:rsidRDefault="00A66A11" w:rsidP="00A66A11">
            <w:pPr>
              <w:ind w:right="-284"/>
              <w:jc w:val="center"/>
              <w:rPr>
                <w:bCs/>
                <w:sz w:val="28"/>
              </w:rPr>
            </w:pPr>
            <w:r w:rsidRPr="00A66A11">
              <w:rPr>
                <w:bCs/>
                <w:sz w:val="28"/>
              </w:rPr>
              <w:t>3,2</w:t>
            </w:r>
          </w:p>
        </w:tc>
        <w:tc>
          <w:tcPr>
            <w:tcW w:w="3333" w:type="dxa"/>
            <w:shd w:val="clear" w:color="auto" w:fill="auto"/>
          </w:tcPr>
          <w:p w14:paraId="6929CFA7" w14:textId="77777777" w:rsidR="00A66A11" w:rsidRPr="00A66A11" w:rsidRDefault="00A66A11" w:rsidP="00A66A11">
            <w:pPr>
              <w:ind w:right="-284"/>
              <w:jc w:val="center"/>
              <w:rPr>
                <w:bCs/>
                <w:sz w:val="28"/>
              </w:rPr>
            </w:pPr>
            <w:r w:rsidRPr="00A66A11">
              <w:rPr>
                <w:bCs/>
                <w:sz w:val="28"/>
              </w:rPr>
              <w:t>4,0%</w:t>
            </w:r>
          </w:p>
        </w:tc>
      </w:tr>
      <w:tr w:rsidR="00A66A11" w:rsidRPr="00A66A11" w14:paraId="5FC831E2" w14:textId="77777777" w:rsidTr="00FF2E2F">
        <w:tc>
          <w:tcPr>
            <w:tcW w:w="3227" w:type="dxa"/>
            <w:shd w:val="clear" w:color="auto" w:fill="auto"/>
          </w:tcPr>
          <w:p w14:paraId="79C5FD01" w14:textId="77777777" w:rsidR="00A66A11" w:rsidRPr="00A66A11" w:rsidRDefault="00A66A11" w:rsidP="00A66A11">
            <w:pPr>
              <w:ind w:right="-284"/>
              <w:jc w:val="both"/>
              <w:rPr>
                <w:bCs/>
                <w:sz w:val="28"/>
              </w:rPr>
            </w:pPr>
          </w:p>
        </w:tc>
        <w:tc>
          <w:tcPr>
            <w:tcW w:w="3437" w:type="dxa"/>
            <w:shd w:val="clear" w:color="auto" w:fill="auto"/>
          </w:tcPr>
          <w:p w14:paraId="3B880E98" w14:textId="77777777" w:rsidR="00A66A11" w:rsidRPr="00A66A11" w:rsidRDefault="00A66A11" w:rsidP="00A66A11">
            <w:pPr>
              <w:ind w:right="-284"/>
              <w:jc w:val="center"/>
              <w:rPr>
                <w:bCs/>
                <w:sz w:val="28"/>
              </w:rPr>
            </w:pPr>
            <w:r w:rsidRPr="00A66A11">
              <w:rPr>
                <w:bCs/>
                <w:sz w:val="28"/>
              </w:rPr>
              <w:t>3,1</w:t>
            </w:r>
          </w:p>
        </w:tc>
        <w:tc>
          <w:tcPr>
            <w:tcW w:w="3333" w:type="dxa"/>
            <w:shd w:val="clear" w:color="auto" w:fill="auto"/>
          </w:tcPr>
          <w:p w14:paraId="6DA4A12D" w14:textId="77777777" w:rsidR="00A66A11" w:rsidRPr="00A66A11" w:rsidRDefault="00A66A11" w:rsidP="00A66A11">
            <w:pPr>
              <w:ind w:right="-284"/>
              <w:jc w:val="center"/>
              <w:rPr>
                <w:bCs/>
                <w:sz w:val="28"/>
              </w:rPr>
            </w:pPr>
            <w:r w:rsidRPr="00A66A11">
              <w:rPr>
                <w:bCs/>
                <w:sz w:val="28"/>
              </w:rPr>
              <w:t>2,0%</w:t>
            </w:r>
          </w:p>
        </w:tc>
      </w:tr>
      <w:tr w:rsidR="00A66A11" w:rsidRPr="00A66A11" w14:paraId="026EC1B2" w14:textId="77777777" w:rsidTr="00FF2E2F">
        <w:tc>
          <w:tcPr>
            <w:tcW w:w="3227" w:type="dxa"/>
            <w:shd w:val="clear" w:color="auto" w:fill="auto"/>
          </w:tcPr>
          <w:p w14:paraId="1E2E92BB" w14:textId="77777777" w:rsidR="00A66A11" w:rsidRPr="00A66A11" w:rsidRDefault="00A66A11" w:rsidP="00A66A11">
            <w:pPr>
              <w:ind w:right="-284"/>
              <w:jc w:val="both"/>
              <w:rPr>
                <w:bCs/>
                <w:sz w:val="28"/>
              </w:rPr>
            </w:pPr>
            <w:r w:rsidRPr="00A66A11">
              <w:rPr>
                <w:bCs/>
                <w:sz w:val="28"/>
              </w:rPr>
              <w:t xml:space="preserve">Допустимый </w:t>
            </w:r>
          </w:p>
        </w:tc>
        <w:tc>
          <w:tcPr>
            <w:tcW w:w="3437" w:type="dxa"/>
            <w:shd w:val="clear" w:color="auto" w:fill="auto"/>
          </w:tcPr>
          <w:p w14:paraId="7BBFCB6C" w14:textId="77777777" w:rsidR="00A66A11" w:rsidRPr="00A66A11" w:rsidRDefault="00A66A11" w:rsidP="00A66A11">
            <w:pPr>
              <w:ind w:right="-284"/>
              <w:jc w:val="center"/>
              <w:rPr>
                <w:bCs/>
                <w:sz w:val="28"/>
              </w:rPr>
            </w:pPr>
            <w:r w:rsidRPr="00A66A11">
              <w:rPr>
                <w:bCs/>
                <w:sz w:val="28"/>
              </w:rPr>
              <w:t>2</w:t>
            </w:r>
          </w:p>
        </w:tc>
        <w:tc>
          <w:tcPr>
            <w:tcW w:w="3333" w:type="dxa"/>
            <w:shd w:val="clear" w:color="auto" w:fill="auto"/>
          </w:tcPr>
          <w:p w14:paraId="07EBF6FB" w14:textId="77777777" w:rsidR="00A66A11" w:rsidRPr="00A66A11" w:rsidRDefault="00A66A11" w:rsidP="00A66A11">
            <w:pPr>
              <w:ind w:right="-284"/>
              <w:jc w:val="center"/>
              <w:rPr>
                <w:bCs/>
                <w:sz w:val="28"/>
              </w:rPr>
            </w:pPr>
            <w:r w:rsidRPr="00A66A11">
              <w:rPr>
                <w:bCs/>
                <w:sz w:val="28"/>
              </w:rPr>
              <w:t>0,0%</w:t>
            </w:r>
          </w:p>
        </w:tc>
      </w:tr>
      <w:tr w:rsidR="00A66A11" w:rsidRPr="00A66A11" w14:paraId="3D9F0DC5" w14:textId="77777777" w:rsidTr="00FF2E2F">
        <w:tc>
          <w:tcPr>
            <w:tcW w:w="3227" w:type="dxa"/>
            <w:shd w:val="clear" w:color="auto" w:fill="auto"/>
          </w:tcPr>
          <w:p w14:paraId="6E097A37" w14:textId="77777777" w:rsidR="00A66A11" w:rsidRPr="00A66A11" w:rsidRDefault="00A66A11" w:rsidP="00A66A11">
            <w:pPr>
              <w:ind w:right="-284"/>
              <w:jc w:val="both"/>
              <w:rPr>
                <w:bCs/>
                <w:sz w:val="28"/>
              </w:rPr>
            </w:pPr>
            <w:r w:rsidRPr="00A66A11">
              <w:rPr>
                <w:bCs/>
                <w:sz w:val="28"/>
              </w:rPr>
              <w:t>Оптимальный</w:t>
            </w:r>
          </w:p>
        </w:tc>
        <w:tc>
          <w:tcPr>
            <w:tcW w:w="3437" w:type="dxa"/>
            <w:shd w:val="clear" w:color="auto" w:fill="auto"/>
          </w:tcPr>
          <w:p w14:paraId="7CA284CB" w14:textId="77777777" w:rsidR="00A66A11" w:rsidRPr="00A66A11" w:rsidRDefault="00A66A11" w:rsidP="00A66A11">
            <w:pPr>
              <w:ind w:right="-284"/>
              <w:jc w:val="center"/>
              <w:rPr>
                <w:bCs/>
                <w:sz w:val="28"/>
              </w:rPr>
            </w:pPr>
            <w:r w:rsidRPr="00A66A11">
              <w:rPr>
                <w:bCs/>
                <w:sz w:val="28"/>
              </w:rPr>
              <w:t>1</w:t>
            </w:r>
          </w:p>
        </w:tc>
        <w:tc>
          <w:tcPr>
            <w:tcW w:w="3333" w:type="dxa"/>
            <w:shd w:val="clear" w:color="auto" w:fill="auto"/>
          </w:tcPr>
          <w:p w14:paraId="01CD5769" w14:textId="77777777" w:rsidR="00A66A11" w:rsidRPr="00A66A11" w:rsidRDefault="00A66A11" w:rsidP="00A66A11">
            <w:pPr>
              <w:ind w:right="-284"/>
              <w:jc w:val="center"/>
              <w:rPr>
                <w:bCs/>
                <w:sz w:val="28"/>
              </w:rPr>
            </w:pPr>
            <w:r w:rsidRPr="00A66A11">
              <w:rPr>
                <w:bCs/>
                <w:sz w:val="28"/>
              </w:rPr>
              <w:t>0,0%</w:t>
            </w:r>
          </w:p>
        </w:tc>
      </w:tr>
      <w:tr w:rsidR="00A66A11" w:rsidRPr="00A66A11" w14:paraId="21C2B687" w14:textId="77777777" w:rsidTr="00FF2E2F">
        <w:tc>
          <w:tcPr>
            <w:tcW w:w="3227" w:type="dxa"/>
            <w:shd w:val="clear" w:color="auto" w:fill="auto"/>
          </w:tcPr>
          <w:p w14:paraId="19E00202" w14:textId="77777777" w:rsidR="00A66A11" w:rsidRPr="00A66A11" w:rsidRDefault="00A66A11" w:rsidP="00A66A11">
            <w:pPr>
              <w:ind w:right="-284"/>
              <w:jc w:val="both"/>
              <w:rPr>
                <w:bCs/>
                <w:sz w:val="28"/>
              </w:rPr>
            </w:pPr>
            <w:r w:rsidRPr="00A66A11">
              <w:rPr>
                <w:bCs/>
                <w:sz w:val="28"/>
              </w:rPr>
              <w:t>Без спецоценки</w:t>
            </w:r>
          </w:p>
          <w:p w14:paraId="41B9BD20" w14:textId="77777777" w:rsidR="00A66A11" w:rsidRPr="00A66A11" w:rsidRDefault="00A66A11" w:rsidP="00A66A11">
            <w:pPr>
              <w:ind w:right="-284"/>
              <w:jc w:val="both"/>
              <w:rPr>
                <w:bCs/>
                <w:sz w:val="28"/>
              </w:rPr>
            </w:pPr>
            <w:r w:rsidRPr="00A66A11">
              <w:rPr>
                <w:bCs/>
                <w:sz w:val="28"/>
              </w:rPr>
              <w:t>(список 1/ список 2</w:t>
            </w:r>
          </w:p>
        </w:tc>
        <w:tc>
          <w:tcPr>
            <w:tcW w:w="3437" w:type="dxa"/>
            <w:shd w:val="clear" w:color="auto" w:fill="auto"/>
          </w:tcPr>
          <w:p w14:paraId="0D994986" w14:textId="77777777" w:rsidR="00A66A11" w:rsidRPr="00A66A11" w:rsidRDefault="00A66A11" w:rsidP="00A66A11">
            <w:pPr>
              <w:ind w:right="-284"/>
              <w:jc w:val="center"/>
              <w:rPr>
                <w:bCs/>
                <w:sz w:val="28"/>
              </w:rPr>
            </w:pPr>
            <w:r w:rsidRPr="00A66A11">
              <w:rPr>
                <w:bCs/>
                <w:sz w:val="28"/>
              </w:rPr>
              <w:t>Х</w:t>
            </w:r>
          </w:p>
        </w:tc>
        <w:tc>
          <w:tcPr>
            <w:tcW w:w="3333" w:type="dxa"/>
            <w:shd w:val="clear" w:color="auto" w:fill="auto"/>
          </w:tcPr>
          <w:p w14:paraId="4CA64570" w14:textId="77777777" w:rsidR="00A66A11" w:rsidRPr="00A66A11" w:rsidRDefault="00A66A11" w:rsidP="00A66A11">
            <w:pPr>
              <w:ind w:right="-284"/>
              <w:jc w:val="center"/>
              <w:rPr>
                <w:bCs/>
                <w:sz w:val="28"/>
              </w:rPr>
            </w:pPr>
            <w:r w:rsidRPr="00A66A11">
              <w:rPr>
                <w:bCs/>
                <w:sz w:val="28"/>
              </w:rPr>
              <w:t>9%/6%</w:t>
            </w:r>
          </w:p>
        </w:tc>
      </w:tr>
    </w:tbl>
    <w:p w14:paraId="45E10E8B" w14:textId="77777777" w:rsidR="00A66A11" w:rsidRPr="00A66A11" w:rsidRDefault="00A66A11" w:rsidP="00A66A11">
      <w:pPr>
        <w:ind w:right="-284" w:firstLine="709"/>
        <w:jc w:val="both"/>
        <w:rPr>
          <w:bCs/>
          <w:sz w:val="28"/>
        </w:rPr>
      </w:pPr>
    </w:p>
    <w:p w14:paraId="65F7B87F" w14:textId="77777777" w:rsidR="00A66A11" w:rsidRPr="00A66A11" w:rsidRDefault="00A66A11" w:rsidP="00A66A11">
      <w:pPr>
        <w:ind w:right="-2" w:firstLine="851"/>
        <w:jc w:val="both"/>
        <w:rPr>
          <w:bCs/>
          <w:sz w:val="28"/>
        </w:rPr>
      </w:pPr>
      <w:r w:rsidRPr="00A66A11">
        <w:rPr>
          <w:bCs/>
          <w:sz w:val="28"/>
        </w:rPr>
        <w:t xml:space="preserve">Налоги и сборы </w:t>
      </w:r>
      <w:r w:rsidRPr="00A66A11">
        <w:rPr>
          <w:sz w:val="28"/>
          <w:szCs w:val="28"/>
        </w:rPr>
        <w:t>с фонда оплаты труда специалист предлагает принять в размере 82 728 тыс. руб.</w:t>
      </w:r>
      <w:bookmarkStart w:id="2" w:name="_Hlk44588966"/>
      <w:r w:rsidRPr="00A66A11">
        <w:rPr>
          <w:sz w:val="28"/>
          <w:szCs w:val="28"/>
        </w:rPr>
        <w:t xml:space="preserve"> </w:t>
      </w:r>
      <w:r w:rsidRPr="00A66A11">
        <w:rPr>
          <w:bCs/>
          <w:sz w:val="28"/>
        </w:rPr>
        <w:t>по факту отчетного периода с учетом дополнительных тарифов страховых взносов,</w:t>
      </w:r>
      <w:r w:rsidRPr="00A66A11">
        <w:rPr>
          <w:bCs/>
          <w:color w:val="FF0000"/>
          <w:sz w:val="28"/>
        </w:rPr>
        <w:t xml:space="preserve"> </w:t>
      </w:r>
      <w:r w:rsidRPr="00A66A11">
        <w:rPr>
          <w:bCs/>
          <w:sz w:val="28"/>
        </w:rPr>
        <w:t>указанных в таблице (31,2 % от фонда оплаты труда).</w:t>
      </w:r>
    </w:p>
    <w:p w14:paraId="6B6DBD58" w14:textId="77777777" w:rsidR="00A66A11" w:rsidRPr="00A66A11" w:rsidRDefault="00A66A11" w:rsidP="00A66A11">
      <w:pPr>
        <w:numPr>
          <w:ilvl w:val="0"/>
          <w:numId w:val="48"/>
        </w:numPr>
        <w:ind w:left="0" w:right="-2" w:firstLine="993"/>
        <w:contextualSpacing/>
        <w:jc w:val="both"/>
        <w:rPr>
          <w:spacing w:val="5"/>
          <w:szCs w:val="28"/>
        </w:rPr>
      </w:pPr>
      <w:bookmarkStart w:id="3" w:name="_Hlk1658547"/>
      <w:bookmarkEnd w:id="2"/>
      <w:r w:rsidRPr="00A66A11">
        <w:rPr>
          <w:sz w:val="28"/>
          <w:szCs w:val="28"/>
        </w:rPr>
        <w:t xml:space="preserve">Расходы на топливо и ГСМ организация предлагает принять сумме 52166 тыс. руб. </w:t>
      </w:r>
    </w:p>
    <w:p w14:paraId="6C05D7AC" w14:textId="77777777" w:rsidR="00A66A11" w:rsidRPr="00A66A11" w:rsidRDefault="00A66A11" w:rsidP="00A66A11">
      <w:pPr>
        <w:ind w:right="-1" w:firstLine="851"/>
        <w:contextualSpacing/>
        <w:jc w:val="both"/>
        <w:rPr>
          <w:spacing w:val="5"/>
          <w:sz w:val="28"/>
          <w:szCs w:val="28"/>
        </w:rPr>
      </w:pPr>
      <w:r w:rsidRPr="00A66A11">
        <w:rPr>
          <w:sz w:val="28"/>
          <w:szCs w:val="28"/>
        </w:rPr>
        <w:t xml:space="preserve">В соответствии с пунктом 4.4 Методических рекомендаций, </w:t>
      </w:r>
      <w:r w:rsidRPr="00A66A11">
        <w:rPr>
          <w:spacing w:val="-5"/>
          <w:sz w:val="28"/>
          <w:szCs w:val="28"/>
        </w:rPr>
        <w:t xml:space="preserve">затраты на топливо и ГСМ </w:t>
      </w:r>
      <w:r w:rsidRPr="00A66A11">
        <w:rPr>
          <w:spacing w:val="5"/>
          <w:sz w:val="28"/>
          <w:szCs w:val="28"/>
        </w:rPr>
        <w:t>рассчитываются в соответствии с приложениями № 2, № 3 к Методическим рекомендациям.</w:t>
      </w:r>
    </w:p>
    <w:p w14:paraId="372FC152" w14:textId="77777777" w:rsidR="00A66A11" w:rsidRPr="00A66A11" w:rsidRDefault="00A66A11" w:rsidP="00A66A11">
      <w:pPr>
        <w:ind w:firstLine="709"/>
        <w:jc w:val="both"/>
        <w:rPr>
          <w:spacing w:val="5"/>
          <w:sz w:val="28"/>
          <w:szCs w:val="28"/>
          <w:lang w:val="x-none" w:eastAsia="x-none"/>
        </w:rPr>
      </w:pPr>
      <w:r w:rsidRPr="00A66A11">
        <w:rPr>
          <w:spacing w:val="5"/>
          <w:sz w:val="28"/>
          <w:szCs w:val="28"/>
          <w:lang w:val="x-none" w:eastAsia="x-none"/>
        </w:rPr>
        <w:t>В составе расходов на топливо, расходуемое на эксплуатационные</w:t>
      </w:r>
      <w:r w:rsidRPr="00A66A11">
        <w:rPr>
          <w:spacing w:val="5"/>
          <w:sz w:val="28"/>
          <w:szCs w:val="28"/>
          <w:lang w:val="x-none" w:eastAsia="x-none"/>
        </w:rPr>
        <w:br/>
        <w:t>нужды железнодорожного транспорта, принимается стоимость всех видов</w:t>
      </w:r>
      <w:r w:rsidRPr="00A66A11">
        <w:rPr>
          <w:spacing w:val="5"/>
          <w:sz w:val="28"/>
          <w:szCs w:val="28"/>
          <w:lang w:val="x-none" w:eastAsia="x-none"/>
        </w:rPr>
        <w:br/>
        <w:t>топлива (бензина, дизельного топлива, мазута, газа, масел, нефти и т.д.).</w:t>
      </w:r>
    </w:p>
    <w:p w14:paraId="3E18268E" w14:textId="77777777" w:rsidR="00A66A11" w:rsidRPr="00A66A11" w:rsidRDefault="00A66A11" w:rsidP="00A66A11">
      <w:pPr>
        <w:ind w:firstLine="709"/>
        <w:jc w:val="both"/>
        <w:rPr>
          <w:spacing w:val="5"/>
          <w:sz w:val="28"/>
          <w:szCs w:val="28"/>
          <w:lang w:val="x-none" w:eastAsia="x-none"/>
        </w:rPr>
      </w:pPr>
      <w:r w:rsidRPr="00A66A11">
        <w:rPr>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w:t>
      </w:r>
      <w:r w:rsidRPr="00A66A11">
        <w:rPr>
          <w:spacing w:val="5"/>
          <w:sz w:val="28"/>
          <w:szCs w:val="28"/>
          <w:lang w:val="x-none" w:eastAsia="x-none"/>
        </w:rPr>
        <w:lastRenderedPageBreak/>
        <w:t xml:space="preserve">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3F8BDF2A" w14:textId="77777777" w:rsidR="00A66A11" w:rsidRPr="00A66A11" w:rsidRDefault="00A66A11" w:rsidP="00A66A11">
      <w:pPr>
        <w:ind w:firstLine="709"/>
        <w:jc w:val="both"/>
        <w:rPr>
          <w:spacing w:val="5"/>
          <w:sz w:val="28"/>
          <w:szCs w:val="28"/>
          <w:lang w:val="x-none" w:eastAsia="x-none"/>
        </w:rPr>
      </w:pPr>
      <w:r w:rsidRPr="00A66A11">
        <w:rPr>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73FD3655" w14:textId="77777777" w:rsidR="00A66A11" w:rsidRPr="00A66A11" w:rsidRDefault="00A66A11" w:rsidP="00A66A11">
      <w:pPr>
        <w:ind w:right="-1" w:firstLine="851"/>
        <w:contextualSpacing/>
        <w:jc w:val="both"/>
        <w:rPr>
          <w:spacing w:val="5"/>
          <w:sz w:val="28"/>
          <w:szCs w:val="28"/>
          <w:lang w:val="x-none" w:eastAsia="x-none"/>
        </w:rPr>
      </w:pPr>
      <w:r w:rsidRPr="00A66A11">
        <w:rPr>
          <w:spacing w:val="5"/>
          <w:sz w:val="28"/>
          <w:szCs w:val="28"/>
          <w:lang w:val="x-none" w:eastAsia="x-none"/>
        </w:rPr>
        <w:t xml:space="preserve">Для обоснования затрат на топливо и ГСМ предприятием представлены расчеты затрат в соответствии с приложениями № 2, № 3 к Методическим рекомендациям, расчет затрат на ГСМ, нормы расхода топлива и масел (доп. документы в электронном виде), договоры на поставку топлива, данные бухгалтерского учета </w:t>
      </w:r>
      <w:r w:rsidRPr="00A66A11">
        <w:rPr>
          <w:spacing w:val="5"/>
          <w:sz w:val="28"/>
          <w:szCs w:val="28"/>
          <w:lang w:eastAsia="x-none"/>
        </w:rPr>
        <w:t>(</w:t>
      </w:r>
      <w:r w:rsidRPr="00A66A11">
        <w:rPr>
          <w:spacing w:val="5"/>
          <w:sz w:val="28"/>
          <w:szCs w:val="28"/>
          <w:lang w:val="x-none" w:eastAsia="x-none"/>
        </w:rPr>
        <w:t xml:space="preserve">том 6). </w:t>
      </w:r>
    </w:p>
    <w:bookmarkEnd w:id="3"/>
    <w:p w14:paraId="541A402E" w14:textId="77777777" w:rsidR="00A66A11" w:rsidRPr="00A66A11" w:rsidRDefault="00A66A11" w:rsidP="00A66A11">
      <w:pPr>
        <w:ind w:right="-1" w:firstLine="851"/>
        <w:jc w:val="both"/>
        <w:rPr>
          <w:sz w:val="28"/>
          <w:szCs w:val="28"/>
        </w:rPr>
      </w:pPr>
      <w:r w:rsidRPr="00A66A11">
        <w:rPr>
          <w:sz w:val="28"/>
          <w:szCs w:val="28"/>
        </w:rPr>
        <w:t>Расходы на топливо и ГСМ специалист предлагает принять в размере 48</w:t>
      </w:r>
      <w:r w:rsidRPr="00A66A11">
        <w:rPr>
          <w:sz w:val="28"/>
          <w:szCs w:val="28"/>
          <w:lang w:val="en-US"/>
        </w:rPr>
        <w:t> </w:t>
      </w:r>
      <w:r w:rsidRPr="00A66A11">
        <w:rPr>
          <w:sz w:val="28"/>
          <w:szCs w:val="28"/>
        </w:rPr>
        <w:t>503 тыс. руб. по факту отчетного периода 2024 года с учетом изменения объемов перевозки на период регулирования и с учетом индекса Минэкономразвития России 106,0% на 2025 год.</w:t>
      </w:r>
    </w:p>
    <w:p w14:paraId="0E1D14BB" w14:textId="77777777" w:rsidR="00A66A11" w:rsidRPr="00A66A11" w:rsidRDefault="00A66A11" w:rsidP="00A66A11">
      <w:pPr>
        <w:ind w:firstLine="851"/>
        <w:jc w:val="both"/>
        <w:rPr>
          <w:sz w:val="28"/>
          <w:szCs w:val="28"/>
        </w:rPr>
      </w:pPr>
      <w:r w:rsidRPr="00A66A11">
        <w:rPr>
          <w:sz w:val="28"/>
          <w:szCs w:val="28"/>
        </w:rPr>
        <w:t>4. Расходы на аренду основных средств организация предлагает принять в сумме 3</w:t>
      </w:r>
      <w:r w:rsidRPr="00A66A11">
        <w:rPr>
          <w:sz w:val="28"/>
          <w:szCs w:val="28"/>
          <w:lang w:val="en-US"/>
        </w:rPr>
        <w:t> </w:t>
      </w:r>
      <w:r w:rsidRPr="00A66A11">
        <w:rPr>
          <w:sz w:val="28"/>
          <w:szCs w:val="28"/>
        </w:rPr>
        <w:t xml:space="preserve">399 тыс. руб. </w:t>
      </w:r>
    </w:p>
    <w:p w14:paraId="0CB1129E" w14:textId="77777777" w:rsidR="00A66A11" w:rsidRPr="00A66A11" w:rsidRDefault="00A66A11" w:rsidP="00A66A11">
      <w:pPr>
        <w:ind w:firstLine="851"/>
        <w:jc w:val="both"/>
        <w:rPr>
          <w:color w:val="EE0000"/>
          <w:sz w:val="28"/>
          <w:szCs w:val="28"/>
        </w:rPr>
      </w:pPr>
      <w:r w:rsidRPr="00A66A11">
        <w:rPr>
          <w:sz w:val="28"/>
          <w:szCs w:val="28"/>
        </w:rPr>
        <w:t xml:space="preserve">В обоснование расходов предоставлены: расчет затрат на аренду (том 12 стр. 18), договор аренды оборудования с АО «УК «Кузбассразрезуголь» от 01.01.2022 (том 12 стр.19-46) на сумму 33 руб./месяц (396 руб./год);  договор аренды помещения 10,56 кв.м с Кемеровской дистанцией ГС ОАО «РЖД» с уведомлением о повышении арендной платы от 14.02.2025 (64 748,88 руб./год без НДС),  договор на возмещение коммунальных расходов с Кемеровской дистанцией ГС (калькуляция затрат на сумму 7122,12 руб./год), договор аренды транспортного средства (тепловоза) с ООО «Талдинское ПТУ» от 01.01.2025 (калькуляция стоимости аренды на сумму 2 814 874 руб./год), договор аренды транспортного средства (автомобиль </w:t>
      </w:r>
      <w:r w:rsidRPr="00A66A11">
        <w:rPr>
          <w:sz w:val="28"/>
          <w:szCs w:val="28"/>
          <w:lang w:val="en-US"/>
        </w:rPr>
        <w:t>TOYOTA</w:t>
      </w:r>
      <w:r w:rsidRPr="00A66A11">
        <w:rPr>
          <w:sz w:val="28"/>
          <w:szCs w:val="28"/>
        </w:rPr>
        <w:t xml:space="preserve"> </w:t>
      </w:r>
      <w:r w:rsidRPr="00A66A11">
        <w:rPr>
          <w:sz w:val="28"/>
          <w:szCs w:val="28"/>
          <w:lang w:val="en-US"/>
        </w:rPr>
        <w:t>COROLLA</w:t>
      </w:r>
      <w:r w:rsidRPr="00A66A11">
        <w:rPr>
          <w:sz w:val="28"/>
          <w:szCs w:val="28"/>
        </w:rPr>
        <w:t xml:space="preserve">) </w:t>
      </w:r>
      <w:r w:rsidRPr="00A66A11">
        <w:rPr>
          <w:sz w:val="28"/>
          <w:szCs w:val="28"/>
          <w:lang w:val="en-US"/>
        </w:rPr>
        <w:t>c</w:t>
      </w:r>
      <w:r w:rsidRPr="00A66A11">
        <w:rPr>
          <w:sz w:val="28"/>
          <w:szCs w:val="28"/>
        </w:rPr>
        <w:t xml:space="preserve"> с ООО «Талдинское ПТУ» от 20.11.2024 (калькуляция стоимости аренды на сумму 51 104,4 руб./год). </w:t>
      </w:r>
    </w:p>
    <w:p w14:paraId="0023F239" w14:textId="77777777" w:rsidR="00A66A11" w:rsidRPr="00A66A11" w:rsidRDefault="00A66A11" w:rsidP="00A66A11">
      <w:pPr>
        <w:ind w:firstLine="851"/>
        <w:jc w:val="both"/>
        <w:rPr>
          <w:sz w:val="28"/>
          <w:szCs w:val="28"/>
        </w:rPr>
      </w:pPr>
      <w:r w:rsidRPr="00A66A11">
        <w:rPr>
          <w:sz w:val="28"/>
          <w:szCs w:val="28"/>
        </w:rPr>
        <w:t xml:space="preserve">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7E10185F" w14:textId="77777777" w:rsidR="00A66A11" w:rsidRPr="00A66A11" w:rsidRDefault="00A66A11" w:rsidP="00A66A11">
      <w:pPr>
        <w:ind w:firstLine="851"/>
        <w:jc w:val="both"/>
        <w:rPr>
          <w:color w:val="EE0000"/>
        </w:rPr>
      </w:pPr>
      <w:r w:rsidRPr="00A66A11">
        <w:rPr>
          <w:sz w:val="28"/>
          <w:szCs w:val="28"/>
        </w:rPr>
        <w:t xml:space="preserve">Специалист предлагает принять затраты на аренду в соответствии с представленными договорами в сумме 3 355 тыс. руб. за исключением автомобиля </w:t>
      </w:r>
      <w:r w:rsidRPr="00A66A11">
        <w:rPr>
          <w:sz w:val="28"/>
          <w:szCs w:val="28"/>
          <w:lang w:val="en-US"/>
        </w:rPr>
        <w:t>TOYOTA</w:t>
      </w:r>
      <w:r w:rsidRPr="00A66A11">
        <w:rPr>
          <w:sz w:val="28"/>
          <w:szCs w:val="28"/>
        </w:rPr>
        <w:t xml:space="preserve"> </w:t>
      </w:r>
      <w:r w:rsidRPr="00A66A11">
        <w:rPr>
          <w:sz w:val="28"/>
          <w:szCs w:val="28"/>
          <w:lang w:val="en-US"/>
        </w:rPr>
        <w:t>COROLLA</w:t>
      </w:r>
      <w:r w:rsidRPr="00A66A11">
        <w:rPr>
          <w:sz w:val="28"/>
          <w:szCs w:val="28"/>
        </w:rPr>
        <w:t>, в связи с тем, что автомобиль самортизирован.</w:t>
      </w:r>
    </w:p>
    <w:p w14:paraId="4A83E009" w14:textId="77777777" w:rsidR="00A66A11" w:rsidRPr="00A66A11" w:rsidRDefault="00A66A11" w:rsidP="00A66A11">
      <w:pPr>
        <w:ind w:right="-1" w:firstLine="851"/>
        <w:jc w:val="both"/>
        <w:rPr>
          <w:sz w:val="28"/>
          <w:szCs w:val="28"/>
        </w:rPr>
      </w:pPr>
      <w:r w:rsidRPr="00A66A11">
        <w:rPr>
          <w:sz w:val="28"/>
          <w:szCs w:val="28"/>
        </w:rPr>
        <w:t xml:space="preserve">5. Материальные расходы организация предлагает принять в сумме   5903 тыс. руб. </w:t>
      </w:r>
    </w:p>
    <w:p w14:paraId="4036944F" w14:textId="77777777" w:rsidR="00A66A11" w:rsidRPr="00A66A11" w:rsidRDefault="00A66A11" w:rsidP="00A66A11">
      <w:pPr>
        <w:ind w:right="-1" w:firstLine="851"/>
        <w:jc w:val="both"/>
        <w:rPr>
          <w:bCs/>
          <w:sz w:val="28"/>
          <w:szCs w:val="28"/>
        </w:rPr>
      </w:pPr>
      <w:r w:rsidRPr="00A66A11">
        <w:rPr>
          <w:sz w:val="28"/>
          <w:szCs w:val="28"/>
        </w:rPr>
        <w:t xml:space="preserve">В соответствии с пунктом 4.7 Методических рекомендаций материальные расходы включают в себя расходы </w:t>
      </w:r>
      <w:r w:rsidRPr="00A66A11">
        <w:rPr>
          <w:bCs/>
          <w:sz w:val="28"/>
          <w:szCs w:val="28"/>
        </w:rPr>
        <w:t xml:space="preserve">на приобретение сырья и </w:t>
      </w:r>
      <w:r w:rsidRPr="00A66A11">
        <w:rPr>
          <w:bCs/>
          <w:sz w:val="28"/>
          <w:szCs w:val="28"/>
        </w:rPr>
        <w:lastRenderedPageBreak/>
        <w:t>(или) материалов, используемых в процессе перевозки (выполнения работ, оказания услуг):</w:t>
      </w:r>
    </w:p>
    <w:p w14:paraId="08E468C7" w14:textId="77777777" w:rsidR="00A66A11" w:rsidRPr="00A66A11" w:rsidRDefault="00A66A11" w:rsidP="00A66A11">
      <w:pPr>
        <w:ind w:right="-1" w:firstLine="851"/>
        <w:jc w:val="both"/>
        <w:rPr>
          <w:bCs/>
          <w:sz w:val="28"/>
          <w:szCs w:val="28"/>
        </w:rPr>
      </w:pPr>
      <w:r w:rsidRPr="00A66A11">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D94581C" w14:textId="77777777" w:rsidR="00A66A11" w:rsidRPr="00A66A11" w:rsidRDefault="00A66A11" w:rsidP="00A66A11">
      <w:pPr>
        <w:ind w:right="-1" w:firstLine="851"/>
        <w:jc w:val="both"/>
        <w:rPr>
          <w:bCs/>
          <w:sz w:val="28"/>
          <w:szCs w:val="28"/>
        </w:rPr>
      </w:pPr>
      <w:r w:rsidRPr="00A66A11">
        <w:rPr>
          <w:bCs/>
          <w:sz w:val="28"/>
          <w:szCs w:val="28"/>
        </w:rPr>
        <w:t>на обеспечение охраны труда и техники безопасности;</w:t>
      </w:r>
    </w:p>
    <w:p w14:paraId="7F04FE63" w14:textId="77777777" w:rsidR="00A66A11" w:rsidRPr="00A66A11" w:rsidRDefault="00A66A11" w:rsidP="00A66A11">
      <w:pPr>
        <w:ind w:right="-1" w:firstLine="851"/>
        <w:jc w:val="both"/>
        <w:rPr>
          <w:bCs/>
          <w:sz w:val="28"/>
          <w:szCs w:val="28"/>
        </w:rPr>
      </w:pPr>
      <w:r w:rsidRPr="00A66A11">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7DA02275" w14:textId="77777777" w:rsidR="00A66A11" w:rsidRPr="00A66A11" w:rsidRDefault="00A66A11" w:rsidP="00A66A11">
      <w:pPr>
        <w:ind w:right="-1" w:firstLine="851"/>
        <w:jc w:val="both"/>
        <w:rPr>
          <w:bCs/>
          <w:sz w:val="28"/>
          <w:szCs w:val="28"/>
        </w:rPr>
      </w:pPr>
      <w:r w:rsidRPr="00A66A11">
        <w:rPr>
          <w:bCs/>
          <w:sz w:val="28"/>
          <w:szCs w:val="28"/>
        </w:rPr>
        <w:t>на приобретение комплектующих изделий и пр.</w:t>
      </w:r>
    </w:p>
    <w:p w14:paraId="0356E482" w14:textId="77777777" w:rsidR="00A66A11" w:rsidRPr="00A66A11" w:rsidRDefault="00A66A11" w:rsidP="00A66A11">
      <w:pPr>
        <w:ind w:right="-1" w:firstLine="851"/>
        <w:jc w:val="both"/>
        <w:rPr>
          <w:sz w:val="28"/>
          <w:szCs w:val="28"/>
        </w:rPr>
      </w:pPr>
      <w:r w:rsidRPr="00A66A11">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37890866" w14:textId="77777777" w:rsidR="00A66A11" w:rsidRPr="00A66A11" w:rsidRDefault="00A66A11" w:rsidP="00A66A11">
      <w:pPr>
        <w:ind w:right="-1" w:firstLine="851"/>
        <w:contextualSpacing/>
        <w:jc w:val="both"/>
        <w:rPr>
          <w:sz w:val="28"/>
          <w:szCs w:val="28"/>
        </w:rPr>
      </w:pPr>
      <w:r w:rsidRPr="00A66A11">
        <w:rPr>
          <w:sz w:val="28"/>
          <w:szCs w:val="28"/>
        </w:rPr>
        <w:t>Организацией представлен расчет затрат в соответствии с Приложением № 5 к Методическим рекомендациям</w:t>
      </w:r>
      <w:r w:rsidRPr="00A66A11">
        <w:rPr>
          <w:color w:val="EE0000"/>
          <w:sz w:val="28"/>
          <w:szCs w:val="28"/>
        </w:rPr>
        <w:t xml:space="preserve"> </w:t>
      </w:r>
      <w:r w:rsidRPr="00A66A11">
        <w:rPr>
          <w:sz w:val="28"/>
          <w:szCs w:val="28"/>
        </w:rPr>
        <w:t xml:space="preserve">(том 12 стр. 47), данные бухгалтерского учета (обороты счета 10 за 2024 год, ОСВ по сч.10 том 12 стр.48-164). В данные расходы организация относит приобретение спецодежды, инструмента, прочих материалов (хозяйственные товары), а также материалы по охране труда. </w:t>
      </w:r>
    </w:p>
    <w:p w14:paraId="1F13FB3C" w14:textId="77777777" w:rsidR="00A66A11" w:rsidRPr="00A66A11" w:rsidRDefault="00A66A11" w:rsidP="00A66A11">
      <w:pPr>
        <w:ind w:right="-1" w:firstLine="851"/>
        <w:contextualSpacing/>
        <w:jc w:val="both"/>
        <w:rPr>
          <w:sz w:val="28"/>
          <w:szCs w:val="28"/>
        </w:rPr>
      </w:pPr>
      <w:r w:rsidRPr="00A66A11">
        <w:rPr>
          <w:sz w:val="28"/>
          <w:szCs w:val="28"/>
        </w:rPr>
        <w:t>Специалист предлагает принять затраты в сумме 5 903 тыс. руб. по факту отчетного периода с учетом индекса ИПЦ Минэкономразвития России 105,8% на 2025 год.</w:t>
      </w:r>
    </w:p>
    <w:p w14:paraId="5C99FFE4" w14:textId="77777777" w:rsidR="00A66A11" w:rsidRPr="00A66A11" w:rsidRDefault="00A66A11" w:rsidP="00A66A11">
      <w:pPr>
        <w:ind w:right="-1" w:firstLine="851"/>
        <w:jc w:val="both"/>
        <w:rPr>
          <w:sz w:val="28"/>
          <w:szCs w:val="28"/>
        </w:rPr>
      </w:pPr>
      <w:r w:rsidRPr="00A66A11">
        <w:rPr>
          <w:sz w:val="28"/>
          <w:szCs w:val="28"/>
        </w:rPr>
        <w:t>6. Расходы на ремонты, техническое обслуживание основных средств организация предлагает принять в сумме 94 497 тыс. руб.</w:t>
      </w:r>
      <w:bookmarkStart w:id="4" w:name="_Hlk3880314"/>
      <w:r w:rsidRPr="00A66A11">
        <w:rPr>
          <w:sz w:val="28"/>
          <w:szCs w:val="28"/>
        </w:rPr>
        <w:t xml:space="preserve"> из них:</w:t>
      </w:r>
    </w:p>
    <w:p w14:paraId="1AFAB887" w14:textId="77777777" w:rsidR="00A66A11" w:rsidRPr="00A66A11" w:rsidRDefault="00A66A11" w:rsidP="00A66A11">
      <w:pPr>
        <w:ind w:right="-1" w:firstLine="851"/>
        <w:jc w:val="both"/>
        <w:rPr>
          <w:sz w:val="28"/>
          <w:szCs w:val="28"/>
        </w:rPr>
      </w:pPr>
      <w:r w:rsidRPr="00A66A11">
        <w:rPr>
          <w:sz w:val="28"/>
          <w:szCs w:val="28"/>
        </w:rPr>
        <w:t xml:space="preserve">Расходы на ремонты, техническое обслуживание основных средств, проводимых хозяйственным способом, организация предлагает принять в сумме 56 015 тыс. руб., расходы на ремонты, техническое обслуживание основных средств, проводимых подрядом, организация предлагает принять в сумме 38 481 тыс. руб. </w:t>
      </w:r>
    </w:p>
    <w:p w14:paraId="1F85DFB2" w14:textId="77777777" w:rsidR="00A66A11" w:rsidRPr="00A66A11" w:rsidRDefault="00A66A11" w:rsidP="00A66A11">
      <w:pPr>
        <w:ind w:right="-1" w:firstLine="851"/>
        <w:jc w:val="both"/>
        <w:rPr>
          <w:bCs/>
          <w:sz w:val="28"/>
          <w:szCs w:val="28"/>
        </w:rPr>
      </w:pPr>
      <w:bookmarkStart w:id="5" w:name="_Hlk531959776"/>
      <w:bookmarkEnd w:id="4"/>
      <w:r w:rsidRPr="00A66A11">
        <w:rPr>
          <w:sz w:val="28"/>
          <w:szCs w:val="28"/>
        </w:rPr>
        <w:t>Исходной базой для определения</w:t>
      </w:r>
      <w:r w:rsidRPr="00A66A11">
        <w:rPr>
          <w:bCs/>
          <w:sz w:val="28"/>
          <w:szCs w:val="28"/>
        </w:rPr>
        <w:t xml:space="preserve"> расходов на ремонты и техническое обслуживание являются:</w:t>
      </w:r>
    </w:p>
    <w:p w14:paraId="6DE38288" w14:textId="77777777" w:rsidR="00A66A11" w:rsidRPr="00A66A11" w:rsidRDefault="00A66A11" w:rsidP="00A66A11">
      <w:pPr>
        <w:ind w:right="-1" w:firstLine="851"/>
        <w:jc w:val="both"/>
        <w:rPr>
          <w:b/>
          <w:bCs/>
          <w:sz w:val="28"/>
          <w:szCs w:val="28"/>
        </w:rPr>
      </w:pPr>
      <w:r w:rsidRPr="00A66A11">
        <w:rPr>
          <w:bCs/>
          <w:sz w:val="28"/>
          <w:szCs w:val="28"/>
        </w:rPr>
        <w:t xml:space="preserve">планы проведения ремонтных работ производственно-технических объектов на основании </w:t>
      </w:r>
      <w:r w:rsidRPr="00A66A11">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A66A11">
        <w:rPr>
          <w:bCs/>
          <w:sz w:val="28"/>
          <w:szCs w:val="28"/>
        </w:rPr>
        <w:t xml:space="preserve">;  </w:t>
      </w:r>
    </w:p>
    <w:p w14:paraId="4C139790" w14:textId="77777777" w:rsidR="00A66A11" w:rsidRPr="00A66A11" w:rsidRDefault="00A66A11" w:rsidP="00A66A11">
      <w:pPr>
        <w:ind w:right="-1" w:firstLine="851"/>
        <w:jc w:val="both"/>
        <w:rPr>
          <w:sz w:val="28"/>
          <w:szCs w:val="28"/>
        </w:rPr>
      </w:pPr>
      <w:r w:rsidRPr="00A66A11">
        <w:rPr>
          <w:bCs/>
          <w:sz w:val="28"/>
          <w:szCs w:val="28"/>
        </w:rPr>
        <w:t xml:space="preserve">стоимость материалов, запчастей на </w:t>
      </w:r>
      <w:r w:rsidRPr="00A66A11">
        <w:rPr>
          <w:sz w:val="28"/>
          <w:szCs w:val="28"/>
        </w:rPr>
        <w:t xml:space="preserve">единицу ремонта и т.д. </w:t>
      </w:r>
    </w:p>
    <w:bookmarkEnd w:id="5"/>
    <w:p w14:paraId="26AA4867" w14:textId="77777777" w:rsidR="00A66A11" w:rsidRPr="00A66A11" w:rsidRDefault="00A66A11" w:rsidP="00A66A11">
      <w:pPr>
        <w:ind w:right="-1" w:firstLine="851"/>
        <w:jc w:val="both"/>
        <w:rPr>
          <w:sz w:val="28"/>
          <w:szCs w:val="28"/>
        </w:rPr>
      </w:pPr>
      <w:r w:rsidRPr="00A66A11">
        <w:rPr>
          <w:sz w:val="28"/>
          <w:szCs w:val="28"/>
        </w:rPr>
        <w:t>При определении затрат учитываются:</w:t>
      </w:r>
    </w:p>
    <w:p w14:paraId="6DA87021" w14:textId="77777777" w:rsidR="00A66A11" w:rsidRPr="00A66A11" w:rsidRDefault="00A66A11" w:rsidP="00A66A11">
      <w:pPr>
        <w:ind w:right="-1" w:firstLine="851"/>
        <w:jc w:val="both"/>
        <w:rPr>
          <w:sz w:val="28"/>
          <w:szCs w:val="28"/>
        </w:rPr>
      </w:pPr>
      <w:r w:rsidRPr="00A66A11">
        <w:rPr>
          <w:sz w:val="28"/>
          <w:szCs w:val="28"/>
        </w:rPr>
        <w:t>срок службы основных фондов;</w:t>
      </w:r>
    </w:p>
    <w:p w14:paraId="71E2A496" w14:textId="77777777" w:rsidR="00A66A11" w:rsidRPr="00A66A11" w:rsidRDefault="00A66A11" w:rsidP="00A66A11">
      <w:pPr>
        <w:ind w:right="-1" w:firstLine="851"/>
        <w:jc w:val="both"/>
        <w:rPr>
          <w:sz w:val="28"/>
          <w:szCs w:val="28"/>
        </w:rPr>
      </w:pPr>
      <w:r w:rsidRPr="00A66A11">
        <w:rPr>
          <w:sz w:val="28"/>
          <w:szCs w:val="28"/>
        </w:rPr>
        <w:t>продолжительность межремонтных сроков;</w:t>
      </w:r>
    </w:p>
    <w:p w14:paraId="1ED0FF69" w14:textId="77777777" w:rsidR="00A66A11" w:rsidRPr="00A66A11" w:rsidRDefault="00A66A11" w:rsidP="00A66A11">
      <w:pPr>
        <w:ind w:right="-1" w:firstLine="851"/>
        <w:jc w:val="both"/>
        <w:rPr>
          <w:sz w:val="28"/>
          <w:szCs w:val="28"/>
        </w:rPr>
      </w:pPr>
      <w:r w:rsidRPr="00A66A11">
        <w:rPr>
          <w:sz w:val="28"/>
          <w:szCs w:val="28"/>
        </w:rPr>
        <w:t>регламент проведения ремонтных работ по каждому виду основных фондов, а также их элементов и конструкций;</w:t>
      </w:r>
    </w:p>
    <w:p w14:paraId="52E32ECB" w14:textId="77777777" w:rsidR="00A66A11" w:rsidRPr="00A66A11" w:rsidRDefault="00A66A11" w:rsidP="00A66A11">
      <w:pPr>
        <w:ind w:right="-1" w:firstLine="851"/>
        <w:jc w:val="both"/>
        <w:rPr>
          <w:sz w:val="28"/>
          <w:szCs w:val="28"/>
        </w:rPr>
      </w:pPr>
      <w:r w:rsidRPr="00A66A11">
        <w:rPr>
          <w:sz w:val="28"/>
          <w:szCs w:val="28"/>
        </w:rPr>
        <w:t xml:space="preserve">сметы затрат на проведение ремонтных работ.  </w:t>
      </w:r>
    </w:p>
    <w:p w14:paraId="7086FECE" w14:textId="77777777" w:rsidR="00A66A11" w:rsidRPr="00A66A11" w:rsidRDefault="00A66A11" w:rsidP="00A66A11">
      <w:pPr>
        <w:ind w:right="-1" w:firstLine="851"/>
        <w:jc w:val="both"/>
        <w:rPr>
          <w:sz w:val="28"/>
          <w:szCs w:val="28"/>
        </w:rPr>
      </w:pPr>
      <w:r w:rsidRPr="00A66A11">
        <w:rPr>
          <w:sz w:val="28"/>
          <w:szCs w:val="28"/>
        </w:rPr>
        <w:t xml:space="preserve">Всего по статье Расходы на ремонты, техническое обслуживание основных средств специалист предлагает принять затраты на сумму </w:t>
      </w:r>
      <w:r w:rsidRPr="00A66A11">
        <w:rPr>
          <w:sz w:val="28"/>
          <w:szCs w:val="28"/>
        </w:rPr>
        <w:lastRenderedPageBreak/>
        <w:t>93 109 тыс. руб., в том числе хозяйственным способом на сумму 55 424 тыс. руб., подрядом на сумму 37 685 тыс. руб.</w:t>
      </w:r>
    </w:p>
    <w:p w14:paraId="05EA159B" w14:textId="77777777" w:rsidR="00A66A11" w:rsidRPr="00A66A11" w:rsidRDefault="00A66A11" w:rsidP="00A66A11">
      <w:pPr>
        <w:ind w:right="-1" w:firstLine="851"/>
        <w:jc w:val="both"/>
        <w:rPr>
          <w:sz w:val="28"/>
          <w:szCs w:val="28"/>
        </w:rPr>
      </w:pPr>
      <w:r w:rsidRPr="00A66A11">
        <w:rPr>
          <w:sz w:val="28"/>
          <w:szCs w:val="28"/>
        </w:rPr>
        <w:t>Расчет затрат с обоснованиями отклонений без учета дополнительных затрат по ремонтам представлен в Приложении №2 к данному экспертному заключению.</w:t>
      </w:r>
    </w:p>
    <w:p w14:paraId="004B9D06" w14:textId="77777777" w:rsidR="00A66A11" w:rsidRPr="00A66A11" w:rsidRDefault="00A66A11" w:rsidP="00A66A11">
      <w:pPr>
        <w:ind w:right="-1" w:firstLine="851"/>
        <w:jc w:val="both"/>
        <w:rPr>
          <w:sz w:val="28"/>
          <w:szCs w:val="28"/>
        </w:rPr>
      </w:pPr>
      <w:r w:rsidRPr="00A66A11">
        <w:rPr>
          <w:sz w:val="28"/>
          <w:szCs w:val="28"/>
        </w:rPr>
        <w:t>7. Расходы на приобретение электрической энергии организация предлагает принять в сумме 5837 тыс. руб.</w:t>
      </w:r>
      <w:r w:rsidRPr="00A66A11">
        <w:t xml:space="preserve"> </w:t>
      </w:r>
      <w:r w:rsidRPr="00A66A11">
        <w:rPr>
          <w:sz w:val="28"/>
          <w:szCs w:val="28"/>
        </w:rPr>
        <w:t xml:space="preserve">Организацией предоставлен расчет затрат на электроэнергию (том 11 стр.278), данные бухгалтерского учета, договоры (том 11 стр. 279-332). Затраты принимаются в сумме 5837 тыс. руб. по предложению организации (расчет организации в рамках расчета РЭК, по факту отчетного периода </w:t>
      </w:r>
      <w:r w:rsidRPr="00A66A11">
        <w:rPr>
          <w:bCs/>
          <w:sz w:val="28"/>
          <w:szCs w:val="28"/>
        </w:rPr>
        <w:t xml:space="preserve">с индексом </w:t>
      </w:r>
      <w:r w:rsidRPr="00A66A11">
        <w:rPr>
          <w:sz w:val="28"/>
          <w:szCs w:val="28"/>
        </w:rPr>
        <w:t>Минэкономразвития России 109,8 % на период регулирования).</w:t>
      </w:r>
    </w:p>
    <w:p w14:paraId="6FD3AE1E" w14:textId="77777777" w:rsidR="00A66A11" w:rsidRPr="00A66A11" w:rsidRDefault="00A66A11" w:rsidP="00A66A11">
      <w:pPr>
        <w:ind w:right="-1" w:firstLine="851"/>
        <w:jc w:val="both"/>
        <w:rPr>
          <w:sz w:val="28"/>
          <w:szCs w:val="28"/>
        </w:rPr>
      </w:pPr>
      <w:r w:rsidRPr="00A66A11">
        <w:rPr>
          <w:sz w:val="28"/>
          <w:szCs w:val="28"/>
        </w:rPr>
        <w:t>8. Прочие расходы, связанные с производством и реализацией транспортных услуг, организация предлагает принять в сумме 48 219 тыс. руб.</w:t>
      </w:r>
      <w:r w:rsidRPr="00A66A11">
        <w:t xml:space="preserve"> </w:t>
      </w:r>
      <w:r w:rsidRPr="00A66A11">
        <w:rPr>
          <w:sz w:val="28"/>
          <w:szCs w:val="28"/>
        </w:rPr>
        <w:t xml:space="preserve">Представлена расшифровка прочих расходов, реестр договоров, с обосновывающими документами (том 11 стр.3-277). В данные расходы организация включает затраты на услуги коммунального характера, расходы на подготовку кадров, охранные услуги, медосмотр и пр. </w:t>
      </w:r>
    </w:p>
    <w:p w14:paraId="26CBA4EB" w14:textId="77777777" w:rsidR="00A66A11" w:rsidRPr="00A66A11" w:rsidRDefault="00A66A11" w:rsidP="00A66A11">
      <w:pPr>
        <w:ind w:right="-1" w:firstLine="851"/>
        <w:jc w:val="both"/>
        <w:rPr>
          <w:sz w:val="28"/>
          <w:szCs w:val="28"/>
        </w:rPr>
      </w:pPr>
      <w:r w:rsidRPr="00A66A11">
        <w:rPr>
          <w:sz w:val="28"/>
          <w:szCs w:val="28"/>
        </w:rPr>
        <w:t>Специалист предлагает принять расходы в размере 45 897 тыс. руб.</w:t>
      </w:r>
    </w:p>
    <w:p w14:paraId="6D82A283" w14:textId="77777777" w:rsidR="00A66A11" w:rsidRPr="00A66A11" w:rsidRDefault="00A66A11" w:rsidP="00A66A11">
      <w:pPr>
        <w:ind w:left="284" w:right="-285" w:firstLine="540"/>
        <w:jc w:val="both"/>
        <w:rPr>
          <w:sz w:val="28"/>
          <w:szCs w:val="28"/>
          <w:lang w:eastAsia="x-none"/>
        </w:rPr>
      </w:pPr>
      <w:r w:rsidRPr="00A66A11">
        <w:rPr>
          <w:sz w:val="28"/>
          <w:szCs w:val="28"/>
          <w:lang w:eastAsia="x-none"/>
        </w:rPr>
        <w:t>Расшифровка прилагается:</w:t>
      </w:r>
    </w:p>
    <w:p w14:paraId="47A15EF2" w14:textId="77777777" w:rsidR="00A66A11" w:rsidRPr="00A66A11" w:rsidRDefault="00A66A11" w:rsidP="00A66A11">
      <w:pPr>
        <w:ind w:right="-1"/>
        <w:jc w:val="center"/>
        <w:rPr>
          <w:b/>
          <w:sz w:val="28"/>
          <w:szCs w:val="28"/>
        </w:rPr>
      </w:pPr>
      <w:r w:rsidRPr="00A66A11">
        <w:rPr>
          <w:b/>
          <w:sz w:val="28"/>
          <w:szCs w:val="28"/>
        </w:rPr>
        <w:t>Расшифровка прочих расходов, связанных с производством и реализацией транспортных услуг</w:t>
      </w:r>
    </w:p>
    <w:p w14:paraId="14C43E5C" w14:textId="77777777" w:rsidR="00A66A11" w:rsidRPr="00A66A11" w:rsidRDefault="00A66A11" w:rsidP="00A66A11">
      <w:pPr>
        <w:ind w:right="-1"/>
        <w:jc w:val="center"/>
        <w:rPr>
          <w:b/>
          <w:sz w:val="20"/>
          <w:szCs w:val="20"/>
        </w:rPr>
      </w:pPr>
    </w:p>
    <w:p w14:paraId="47991E19" w14:textId="77777777" w:rsidR="00A66A11" w:rsidRPr="00A66A11" w:rsidRDefault="00A66A11" w:rsidP="00A66A11">
      <w:pPr>
        <w:ind w:right="-1"/>
        <w:jc w:val="center"/>
        <w:rPr>
          <w:b/>
          <w:sz w:val="28"/>
          <w:szCs w:val="28"/>
        </w:rPr>
      </w:pPr>
      <w:r w:rsidRPr="00A66A11">
        <w:rPr>
          <w:noProof/>
        </w:rPr>
        <w:drawing>
          <wp:inline distT="0" distB="0" distL="0" distR="0" wp14:anchorId="49A852A5" wp14:editId="59776DAA">
            <wp:extent cx="5939790" cy="4105275"/>
            <wp:effectExtent l="0" t="0" r="3810" b="9525"/>
            <wp:docPr id="7631634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4105275"/>
                    </a:xfrm>
                    <a:prstGeom prst="rect">
                      <a:avLst/>
                    </a:prstGeom>
                    <a:noFill/>
                    <a:ln>
                      <a:noFill/>
                    </a:ln>
                  </pic:spPr>
                </pic:pic>
              </a:graphicData>
            </a:graphic>
          </wp:inline>
        </w:drawing>
      </w:r>
    </w:p>
    <w:p w14:paraId="58247448" w14:textId="77777777" w:rsidR="00A66A11" w:rsidRPr="00A66A11" w:rsidRDefault="00A66A11" w:rsidP="00A66A11">
      <w:pPr>
        <w:ind w:right="-1"/>
        <w:jc w:val="center"/>
        <w:rPr>
          <w:color w:val="EE0000"/>
        </w:rPr>
      </w:pPr>
      <w:r w:rsidRPr="00A66A11">
        <w:rPr>
          <w:noProof/>
        </w:rPr>
        <w:lastRenderedPageBreak/>
        <w:drawing>
          <wp:inline distT="0" distB="0" distL="0" distR="0" wp14:anchorId="55B6F7E9" wp14:editId="675187B9">
            <wp:extent cx="5939790" cy="7448550"/>
            <wp:effectExtent l="0" t="0" r="3810" b="0"/>
            <wp:docPr id="6559107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7448550"/>
                    </a:xfrm>
                    <a:prstGeom prst="rect">
                      <a:avLst/>
                    </a:prstGeom>
                    <a:noFill/>
                    <a:ln>
                      <a:noFill/>
                    </a:ln>
                  </pic:spPr>
                </pic:pic>
              </a:graphicData>
            </a:graphic>
          </wp:inline>
        </w:drawing>
      </w:r>
    </w:p>
    <w:p w14:paraId="098DC7C6" w14:textId="77777777" w:rsidR="00A66A11" w:rsidRPr="00A66A11" w:rsidRDefault="00A66A11" w:rsidP="00A66A11">
      <w:pPr>
        <w:ind w:right="-1"/>
        <w:jc w:val="center"/>
        <w:rPr>
          <w:color w:val="EE0000"/>
        </w:rPr>
      </w:pPr>
    </w:p>
    <w:p w14:paraId="1F35B3B3" w14:textId="77777777" w:rsidR="00A66A11" w:rsidRPr="00A66A11" w:rsidRDefault="00A66A11" w:rsidP="00A66A11">
      <w:pPr>
        <w:ind w:right="-1"/>
        <w:jc w:val="center"/>
        <w:rPr>
          <w:color w:val="EE0000"/>
        </w:rPr>
      </w:pPr>
      <w:r w:rsidRPr="00A66A11">
        <w:rPr>
          <w:noProof/>
        </w:rPr>
        <w:lastRenderedPageBreak/>
        <w:drawing>
          <wp:inline distT="0" distB="0" distL="0" distR="0" wp14:anchorId="3DD0BB7E" wp14:editId="0BB5B136">
            <wp:extent cx="5939790" cy="9201150"/>
            <wp:effectExtent l="0" t="0" r="3810" b="0"/>
            <wp:docPr id="13809544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9201150"/>
                    </a:xfrm>
                    <a:prstGeom prst="rect">
                      <a:avLst/>
                    </a:prstGeom>
                    <a:noFill/>
                    <a:ln>
                      <a:noFill/>
                    </a:ln>
                  </pic:spPr>
                </pic:pic>
              </a:graphicData>
            </a:graphic>
          </wp:inline>
        </w:drawing>
      </w:r>
    </w:p>
    <w:p w14:paraId="6A3B996A" w14:textId="77777777" w:rsidR="00A66A11" w:rsidRPr="00A66A11" w:rsidRDefault="00A66A11" w:rsidP="00A66A11">
      <w:pPr>
        <w:ind w:right="-1"/>
        <w:jc w:val="center"/>
        <w:rPr>
          <w:color w:val="EE0000"/>
        </w:rPr>
      </w:pPr>
      <w:r w:rsidRPr="00A66A11">
        <w:rPr>
          <w:noProof/>
        </w:rPr>
        <w:lastRenderedPageBreak/>
        <w:drawing>
          <wp:inline distT="0" distB="0" distL="0" distR="0" wp14:anchorId="545C0F53" wp14:editId="6AC4D185">
            <wp:extent cx="5939790" cy="9372600"/>
            <wp:effectExtent l="0" t="0" r="3810" b="0"/>
            <wp:docPr id="161718065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9372600"/>
                    </a:xfrm>
                    <a:prstGeom prst="rect">
                      <a:avLst/>
                    </a:prstGeom>
                    <a:noFill/>
                    <a:ln>
                      <a:noFill/>
                    </a:ln>
                  </pic:spPr>
                </pic:pic>
              </a:graphicData>
            </a:graphic>
          </wp:inline>
        </w:drawing>
      </w:r>
    </w:p>
    <w:p w14:paraId="0B796AFA" w14:textId="77777777" w:rsidR="00A66A11" w:rsidRPr="00A66A11" w:rsidRDefault="00A66A11" w:rsidP="00A66A11">
      <w:pPr>
        <w:ind w:right="-1"/>
        <w:jc w:val="center"/>
        <w:rPr>
          <w:color w:val="EE0000"/>
        </w:rPr>
      </w:pPr>
      <w:r w:rsidRPr="00A66A11">
        <w:rPr>
          <w:noProof/>
        </w:rPr>
        <w:lastRenderedPageBreak/>
        <w:drawing>
          <wp:inline distT="0" distB="0" distL="0" distR="0" wp14:anchorId="1BA6CA83" wp14:editId="68B3CC58">
            <wp:extent cx="5939790" cy="9420225"/>
            <wp:effectExtent l="0" t="0" r="3810" b="9525"/>
            <wp:docPr id="129366295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9420225"/>
                    </a:xfrm>
                    <a:prstGeom prst="rect">
                      <a:avLst/>
                    </a:prstGeom>
                    <a:noFill/>
                    <a:ln>
                      <a:noFill/>
                    </a:ln>
                  </pic:spPr>
                </pic:pic>
              </a:graphicData>
            </a:graphic>
          </wp:inline>
        </w:drawing>
      </w:r>
    </w:p>
    <w:p w14:paraId="4C09A8C6" w14:textId="77777777" w:rsidR="00A66A11" w:rsidRPr="00A66A11" w:rsidRDefault="00A66A11" w:rsidP="00A66A11">
      <w:pPr>
        <w:ind w:right="-1" w:firstLine="851"/>
        <w:jc w:val="both"/>
        <w:rPr>
          <w:sz w:val="28"/>
          <w:szCs w:val="28"/>
        </w:rPr>
      </w:pPr>
      <w:r w:rsidRPr="00A66A11">
        <w:rPr>
          <w:sz w:val="28"/>
          <w:szCs w:val="28"/>
        </w:rPr>
        <w:lastRenderedPageBreak/>
        <w:t xml:space="preserve">9. Накладные расходы организация предлагает принять в сумме 72 855 тыс. руб. </w:t>
      </w:r>
    </w:p>
    <w:p w14:paraId="299C975C" w14:textId="77777777" w:rsidR="00A66A11" w:rsidRPr="00A66A11" w:rsidRDefault="00A66A11" w:rsidP="00A66A11">
      <w:pPr>
        <w:ind w:firstLine="851"/>
        <w:jc w:val="both"/>
        <w:rPr>
          <w:sz w:val="28"/>
          <w:szCs w:val="28"/>
        </w:rPr>
      </w:pPr>
      <w:r w:rsidRPr="00A66A11">
        <w:rPr>
          <w:sz w:val="28"/>
          <w:szCs w:val="28"/>
        </w:rPr>
        <w:t xml:space="preserve">Накладные расходы рассчитываются в соответствии с пунктом 4.11 Методических рекомендаций. </w:t>
      </w:r>
    </w:p>
    <w:p w14:paraId="77677FAE" w14:textId="77777777" w:rsidR="00A66A11" w:rsidRPr="00A66A11" w:rsidRDefault="00A66A11" w:rsidP="00A66A11">
      <w:pPr>
        <w:shd w:val="clear" w:color="auto" w:fill="FFFFFF"/>
        <w:ind w:firstLine="851"/>
        <w:jc w:val="both"/>
        <w:rPr>
          <w:spacing w:val="-4"/>
          <w:sz w:val="28"/>
          <w:szCs w:val="28"/>
          <w:lang w:eastAsia="en-US"/>
        </w:rPr>
      </w:pPr>
      <w:r w:rsidRPr="00A66A11">
        <w:rPr>
          <w:sz w:val="28"/>
          <w:szCs w:val="28"/>
        </w:rPr>
        <w:t xml:space="preserve">Общепроизводственные расходы, предоставляются по форме согласно приложению № 9 к Методическим рекомендациям </w:t>
      </w:r>
      <w:r w:rsidRPr="00A66A11">
        <w:rPr>
          <w:spacing w:val="-4"/>
          <w:sz w:val="28"/>
          <w:szCs w:val="28"/>
          <w:lang w:eastAsia="en-US"/>
        </w:rPr>
        <w:t xml:space="preserve">и включают следующие затраты соответствующих вспомогательных производственных подразделений субъекта регулирования: </w:t>
      </w:r>
    </w:p>
    <w:p w14:paraId="589A3F8E" w14:textId="77777777" w:rsidR="00A66A11" w:rsidRPr="00A66A11" w:rsidRDefault="00A66A11" w:rsidP="00A66A11">
      <w:pPr>
        <w:shd w:val="clear" w:color="auto" w:fill="FFFFFF"/>
        <w:ind w:firstLine="851"/>
        <w:jc w:val="both"/>
        <w:rPr>
          <w:spacing w:val="-4"/>
          <w:sz w:val="28"/>
          <w:szCs w:val="28"/>
          <w:lang w:eastAsia="en-US"/>
        </w:rPr>
      </w:pPr>
      <w:r w:rsidRPr="00A66A11">
        <w:rPr>
          <w:spacing w:val="-4"/>
          <w:sz w:val="28"/>
          <w:szCs w:val="28"/>
          <w:lang w:eastAsia="en-US"/>
        </w:rPr>
        <w:t>оплату труда вспомогательного производственного персонала;</w:t>
      </w:r>
    </w:p>
    <w:p w14:paraId="3085027A" w14:textId="77777777" w:rsidR="00A66A11" w:rsidRPr="00A66A11" w:rsidRDefault="00A66A11" w:rsidP="00A66A11">
      <w:pPr>
        <w:shd w:val="clear" w:color="auto" w:fill="FFFFFF"/>
        <w:ind w:firstLine="851"/>
        <w:jc w:val="both"/>
        <w:rPr>
          <w:spacing w:val="-4"/>
          <w:sz w:val="28"/>
          <w:szCs w:val="28"/>
          <w:lang w:eastAsia="en-US"/>
        </w:rPr>
      </w:pPr>
      <w:r w:rsidRPr="00A66A11">
        <w:rPr>
          <w:spacing w:val="-4"/>
          <w:sz w:val="28"/>
          <w:szCs w:val="28"/>
          <w:lang w:eastAsia="en-US"/>
        </w:rPr>
        <w:t>отчисления на социальные нужды от расходов по оплате труда;</w:t>
      </w:r>
    </w:p>
    <w:p w14:paraId="79BCDEA1" w14:textId="77777777" w:rsidR="00A66A11" w:rsidRPr="00A66A11" w:rsidRDefault="00A66A11" w:rsidP="00A66A11">
      <w:pPr>
        <w:shd w:val="clear" w:color="auto" w:fill="FFFFFF"/>
        <w:ind w:firstLine="851"/>
        <w:jc w:val="both"/>
        <w:rPr>
          <w:spacing w:val="-4"/>
          <w:sz w:val="28"/>
          <w:szCs w:val="28"/>
          <w:lang w:eastAsia="en-US"/>
        </w:rPr>
      </w:pPr>
      <w:r w:rsidRPr="00A66A11">
        <w:rPr>
          <w:spacing w:val="-4"/>
          <w:sz w:val="28"/>
          <w:szCs w:val="28"/>
          <w:lang w:eastAsia="en-US"/>
        </w:rPr>
        <w:t xml:space="preserve">содержание зданий, сооружений, инвентаря; </w:t>
      </w:r>
    </w:p>
    <w:p w14:paraId="5DB5BE4C" w14:textId="77777777" w:rsidR="00A66A11" w:rsidRPr="00A66A11" w:rsidRDefault="00A66A11" w:rsidP="00A66A11">
      <w:pPr>
        <w:shd w:val="clear" w:color="auto" w:fill="FFFFFF"/>
        <w:ind w:firstLine="851"/>
        <w:jc w:val="both"/>
        <w:rPr>
          <w:spacing w:val="-4"/>
          <w:sz w:val="28"/>
          <w:szCs w:val="28"/>
          <w:lang w:eastAsia="en-US"/>
        </w:rPr>
      </w:pPr>
      <w:r w:rsidRPr="00A66A11">
        <w:rPr>
          <w:spacing w:val="-4"/>
          <w:sz w:val="28"/>
          <w:szCs w:val="28"/>
          <w:lang w:eastAsia="en-US"/>
        </w:rPr>
        <w:t>охрана труда вспомогательного персонала;</w:t>
      </w:r>
    </w:p>
    <w:p w14:paraId="20525489" w14:textId="77777777" w:rsidR="00A66A11" w:rsidRPr="00A66A11" w:rsidRDefault="00A66A11" w:rsidP="00A66A11">
      <w:pPr>
        <w:shd w:val="clear" w:color="auto" w:fill="FFFFFF"/>
        <w:ind w:firstLine="851"/>
        <w:jc w:val="both"/>
        <w:rPr>
          <w:spacing w:val="-4"/>
          <w:sz w:val="28"/>
          <w:szCs w:val="28"/>
          <w:lang w:eastAsia="en-US"/>
        </w:rPr>
      </w:pPr>
      <w:r w:rsidRPr="00A66A11">
        <w:rPr>
          <w:spacing w:val="-4"/>
          <w:sz w:val="28"/>
          <w:szCs w:val="28"/>
          <w:lang w:eastAsia="en-US"/>
        </w:rPr>
        <w:t>затраты на электроэнергию, тепловую энергию, водоснабжение и водоотведение в производственных зданиях и сооружениях;</w:t>
      </w:r>
    </w:p>
    <w:p w14:paraId="1181C6F7" w14:textId="77777777" w:rsidR="00A66A11" w:rsidRPr="00A66A11" w:rsidRDefault="00A66A11" w:rsidP="00A66A11">
      <w:pPr>
        <w:shd w:val="clear" w:color="auto" w:fill="FFFFFF"/>
        <w:ind w:firstLine="851"/>
        <w:jc w:val="both"/>
        <w:rPr>
          <w:spacing w:val="-4"/>
          <w:sz w:val="28"/>
          <w:szCs w:val="28"/>
          <w:lang w:eastAsia="en-US"/>
        </w:rPr>
      </w:pPr>
      <w:r w:rsidRPr="00A66A11">
        <w:rPr>
          <w:spacing w:val="-4"/>
          <w:sz w:val="28"/>
          <w:szCs w:val="28"/>
          <w:lang w:eastAsia="en-US"/>
        </w:rPr>
        <w:t>прочие общепроизводственные расходы.</w:t>
      </w:r>
    </w:p>
    <w:p w14:paraId="3ABAB83D" w14:textId="77777777" w:rsidR="00A66A11" w:rsidRPr="00A66A11" w:rsidRDefault="00A66A11" w:rsidP="00A66A11">
      <w:pPr>
        <w:ind w:firstLine="709"/>
        <w:jc w:val="both"/>
        <w:rPr>
          <w:sz w:val="28"/>
          <w:szCs w:val="28"/>
        </w:rPr>
      </w:pPr>
      <w:r w:rsidRPr="00A66A11">
        <w:rPr>
          <w:sz w:val="28"/>
          <w:szCs w:val="28"/>
        </w:rPr>
        <w:t>Общепроизводственные затраты на услуги вспомогательных производств организация предлагает принять в сумме 39 839 тыс. руб.</w:t>
      </w:r>
    </w:p>
    <w:p w14:paraId="283AD314" w14:textId="77777777" w:rsidR="00A66A11" w:rsidRPr="00A66A11" w:rsidRDefault="00A66A11" w:rsidP="00A66A11">
      <w:pPr>
        <w:ind w:firstLine="709"/>
        <w:jc w:val="both"/>
        <w:rPr>
          <w:sz w:val="28"/>
          <w:szCs w:val="28"/>
        </w:rPr>
      </w:pPr>
      <w:r w:rsidRPr="00A66A11">
        <w:rPr>
          <w:sz w:val="28"/>
          <w:szCs w:val="28"/>
        </w:rPr>
        <w:t>Организацией представлены обосновывающие документы: данные бухгалтерского учета, распределение общепроизводственных расходов (том доп.).</w:t>
      </w:r>
    </w:p>
    <w:p w14:paraId="73C074B6" w14:textId="77777777" w:rsidR="00A66A11" w:rsidRPr="00A66A11" w:rsidRDefault="00A66A11" w:rsidP="00A66A11">
      <w:pPr>
        <w:ind w:firstLine="709"/>
        <w:jc w:val="both"/>
        <w:rPr>
          <w:sz w:val="28"/>
          <w:szCs w:val="28"/>
        </w:rPr>
      </w:pPr>
      <w:r w:rsidRPr="00A66A11">
        <w:rPr>
          <w:sz w:val="28"/>
          <w:szCs w:val="28"/>
        </w:rPr>
        <w:t>В составе общепроизводственных затрат на услуги вспомогательных производств организация предлагает принять затраты на оплату труда в размере 25 134 тыс. руб., среднемесячную заработную плату в размере 75 978 руб., налоги и сборы с фонда оплаты труда в размере 7 641 тыс. руб.  Численность организация предлагает принять в количестве 28 человек, на основании представленной статформы П-4 за 2024 год. Специалист РЭК предлагает принять численность по факту 2024 года в количестве 28 человек, на уровне предложения организации. Среднемесячную заработную плату общепроизводственного персонала специалист предлагает принять по факту отчетного периода 2024 года с индексом Минэкономразвития России 105,8 % на период регулирования 2025 года в размере 73 398 руб. Затраты на оплату труда персонала составят 24 280 тыс. руб.</w:t>
      </w:r>
    </w:p>
    <w:p w14:paraId="394A7124" w14:textId="77777777" w:rsidR="00A66A11" w:rsidRPr="00A66A11" w:rsidRDefault="00A66A11" w:rsidP="00A66A11">
      <w:pPr>
        <w:ind w:right="-1" w:firstLine="851"/>
        <w:contextualSpacing/>
        <w:jc w:val="both"/>
        <w:rPr>
          <w:sz w:val="28"/>
          <w:szCs w:val="28"/>
        </w:rPr>
      </w:pPr>
      <w:r w:rsidRPr="00A66A11">
        <w:rPr>
          <w:sz w:val="28"/>
          <w:szCs w:val="28"/>
        </w:rPr>
        <w:t>Налоги и сборы с фонда оплаты труда организация предлагает принять в сумме 7 641 тыс. руб. 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Для подтверждения затрат организацией</w:t>
      </w:r>
      <w:r w:rsidRPr="00A66A11">
        <w:rPr>
          <w:color w:val="EE0000"/>
          <w:sz w:val="28"/>
          <w:szCs w:val="28"/>
        </w:rPr>
        <w:t xml:space="preserve"> </w:t>
      </w:r>
      <w:r w:rsidRPr="00A66A11">
        <w:rPr>
          <w:sz w:val="28"/>
          <w:szCs w:val="28"/>
        </w:rPr>
        <w:t>представлено:</w:t>
      </w:r>
      <w:r w:rsidRPr="00A66A11">
        <w:t xml:space="preserve"> </w:t>
      </w:r>
      <w:r w:rsidRPr="00A66A11">
        <w:rPr>
          <w:sz w:val="28"/>
          <w:szCs w:val="28"/>
        </w:rPr>
        <w:t>уведомления о страховом тарифе на обязательное социальное страхование от несчастных случаев на производстве и профессиональных заболеваний (том 12 стр.165). Процент страховых взносов 30,40% (доп. тарифы страховых взносов по профессиям с классами условий труда 3.1, 3.2 сводные ведомости результатов проведения спец. оценки условий труда, форма ЕФС-1 за 2024 год (том 6 стр. 107-125).</w:t>
      </w:r>
    </w:p>
    <w:p w14:paraId="77E331D7" w14:textId="77777777" w:rsidR="00A66A11" w:rsidRPr="00A66A11" w:rsidRDefault="00A66A11" w:rsidP="00A66A11">
      <w:pPr>
        <w:ind w:firstLine="709"/>
        <w:jc w:val="both"/>
        <w:rPr>
          <w:sz w:val="28"/>
          <w:szCs w:val="28"/>
        </w:rPr>
      </w:pPr>
      <w:r w:rsidRPr="00A66A11">
        <w:rPr>
          <w:sz w:val="28"/>
          <w:szCs w:val="28"/>
        </w:rPr>
        <w:lastRenderedPageBreak/>
        <w:t>Затраты на налоги и сборы с фонда оплаты труда общепроизводственного персонала составят 7 381 тыс. руб.</w:t>
      </w:r>
    </w:p>
    <w:p w14:paraId="61FBF50C" w14:textId="77777777" w:rsidR="00A66A11" w:rsidRPr="00A66A11" w:rsidRDefault="00A66A11" w:rsidP="00A66A11">
      <w:pPr>
        <w:ind w:firstLine="709"/>
        <w:jc w:val="both"/>
        <w:rPr>
          <w:bCs/>
          <w:sz w:val="28"/>
          <w:szCs w:val="28"/>
        </w:rPr>
      </w:pPr>
      <w:r w:rsidRPr="00A66A11">
        <w:rPr>
          <w:sz w:val="28"/>
          <w:szCs w:val="28"/>
        </w:rPr>
        <w:t xml:space="preserve">Прочие затрат на услуги вспомогательных производств специалист предлагает принять в сумме 6 921 тыс. руб. на основании распределения прочих расходов, </w:t>
      </w:r>
      <w:r w:rsidRPr="00A66A11">
        <w:rPr>
          <w:bCs/>
          <w:sz w:val="28"/>
          <w:szCs w:val="28"/>
        </w:rPr>
        <w:t>связанных с производством и реализацией транспортных услуг, распределения общепроизводственных расходов:</w:t>
      </w:r>
    </w:p>
    <w:p w14:paraId="19F4B596" w14:textId="77777777" w:rsidR="00A66A11" w:rsidRPr="00A66A11" w:rsidRDefault="00A66A11" w:rsidP="00A66A11">
      <w:pPr>
        <w:ind w:firstLine="709"/>
        <w:jc w:val="center"/>
        <w:rPr>
          <w:b/>
          <w:sz w:val="28"/>
          <w:szCs w:val="28"/>
        </w:rPr>
      </w:pPr>
      <w:r w:rsidRPr="00A66A11">
        <w:rPr>
          <w:b/>
          <w:sz w:val="28"/>
          <w:szCs w:val="28"/>
        </w:rPr>
        <w:t>Распределение прочих расходов, связанных с производством и реализацией транспортных услуг</w:t>
      </w:r>
    </w:p>
    <w:p w14:paraId="5BE7085E" w14:textId="77777777" w:rsidR="00A66A11" w:rsidRPr="00A66A11" w:rsidRDefault="00A66A11" w:rsidP="00A66A11">
      <w:pPr>
        <w:ind w:firstLine="709"/>
        <w:jc w:val="center"/>
        <w:rPr>
          <w:b/>
          <w:color w:val="EE0000"/>
          <w:sz w:val="28"/>
          <w:szCs w:val="28"/>
        </w:rPr>
      </w:pPr>
    </w:p>
    <w:p w14:paraId="4938E5ED" w14:textId="77777777" w:rsidR="00A66A11" w:rsidRPr="00A66A11" w:rsidRDefault="00A66A11" w:rsidP="00A66A11">
      <w:pPr>
        <w:jc w:val="center"/>
        <w:rPr>
          <w:b/>
          <w:color w:val="EE0000"/>
          <w:sz w:val="28"/>
          <w:szCs w:val="28"/>
        </w:rPr>
      </w:pPr>
      <w:r w:rsidRPr="00A66A11">
        <w:rPr>
          <w:noProof/>
        </w:rPr>
        <w:drawing>
          <wp:inline distT="0" distB="0" distL="0" distR="0" wp14:anchorId="54B3341E" wp14:editId="79E34F2B">
            <wp:extent cx="5939790" cy="1676400"/>
            <wp:effectExtent l="0" t="0" r="3810" b="0"/>
            <wp:docPr id="83708325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1676400"/>
                    </a:xfrm>
                    <a:prstGeom prst="rect">
                      <a:avLst/>
                    </a:prstGeom>
                    <a:noFill/>
                    <a:ln>
                      <a:noFill/>
                    </a:ln>
                  </pic:spPr>
                </pic:pic>
              </a:graphicData>
            </a:graphic>
          </wp:inline>
        </w:drawing>
      </w:r>
    </w:p>
    <w:p w14:paraId="26D97E87" w14:textId="77777777" w:rsidR="00A66A11" w:rsidRPr="00A66A11" w:rsidRDefault="00A66A11" w:rsidP="00A66A11">
      <w:pPr>
        <w:jc w:val="both"/>
        <w:rPr>
          <w:bCs/>
          <w:color w:val="EE0000"/>
          <w:sz w:val="28"/>
          <w:szCs w:val="28"/>
        </w:rPr>
      </w:pPr>
    </w:p>
    <w:p w14:paraId="00D7DB30" w14:textId="77777777" w:rsidR="00A66A11" w:rsidRPr="00A66A11" w:rsidRDefault="00A66A11" w:rsidP="00A66A11">
      <w:pPr>
        <w:ind w:firstLine="709"/>
        <w:jc w:val="both"/>
        <w:rPr>
          <w:sz w:val="28"/>
          <w:szCs w:val="28"/>
        </w:rPr>
      </w:pPr>
      <w:r w:rsidRPr="00A66A11">
        <w:rPr>
          <w:bCs/>
          <w:color w:val="EE0000"/>
          <w:sz w:val="28"/>
          <w:szCs w:val="28"/>
        </w:rPr>
        <w:t xml:space="preserve"> </w:t>
      </w:r>
      <w:r w:rsidRPr="00A66A11">
        <w:rPr>
          <w:bCs/>
          <w:sz w:val="28"/>
          <w:szCs w:val="28"/>
        </w:rPr>
        <w:t xml:space="preserve">Расчет </w:t>
      </w:r>
      <w:r w:rsidRPr="00A66A11">
        <w:rPr>
          <w:sz w:val="28"/>
          <w:szCs w:val="28"/>
        </w:rPr>
        <w:t>затрат на услуги вспомогательных производств:</w:t>
      </w:r>
    </w:p>
    <w:p w14:paraId="74006141" w14:textId="77777777" w:rsidR="00A66A11" w:rsidRPr="00A66A11" w:rsidRDefault="00A66A11" w:rsidP="00A66A11">
      <w:pPr>
        <w:ind w:firstLine="709"/>
        <w:jc w:val="both"/>
        <w:rPr>
          <w:color w:val="EE0000"/>
          <w:sz w:val="28"/>
          <w:szCs w:val="28"/>
        </w:rPr>
      </w:pPr>
    </w:p>
    <w:p w14:paraId="4D9FE9E2" w14:textId="77777777" w:rsidR="00A66A11" w:rsidRPr="00A66A11" w:rsidRDefault="00A66A11" w:rsidP="00A66A11">
      <w:pPr>
        <w:jc w:val="both"/>
        <w:rPr>
          <w:bCs/>
          <w:color w:val="EE0000"/>
          <w:sz w:val="28"/>
          <w:szCs w:val="28"/>
        </w:rPr>
      </w:pPr>
      <w:r w:rsidRPr="00A66A11">
        <w:rPr>
          <w:noProof/>
        </w:rPr>
        <w:drawing>
          <wp:inline distT="0" distB="0" distL="0" distR="0" wp14:anchorId="20611085" wp14:editId="46C3875F">
            <wp:extent cx="5939790" cy="4772025"/>
            <wp:effectExtent l="0" t="0" r="3810" b="9525"/>
            <wp:docPr id="104079551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4772025"/>
                    </a:xfrm>
                    <a:prstGeom prst="rect">
                      <a:avLst/>
                    </a:prstGeom>
                    <a:noFill/>
                    <a:ln>
                      <a:noFill/>
                    </a:ln>
                  </pic:spPr>
                </pic:pic>
              </a:graphicData>
            </a:graphic>
          </wp:inline>
        </w:drawing>
      </w:r>
    </w:p>
    <w:p w14:paraId="0ADC5E71" w14:textId="77777777" w:rsidR="00A66A11" w:rsidRPr="00A66A11" w:rsidRDefault="00A66A11" w:rsidP="00A66A11">
      <w:pPr>
        <w:ind w:firstLine="709"/>
        <w:jc w:val="both"/>
        <w:rPr>
          <w:bCs/>
          <w:color w:val="EE0000"/>
          <w:sz w:val="28"/>
          <w:szCs w:val="28"/>
        </w:rPr>
      </w:pPr>
    </w:p>
    <w:p w14:paraId="431FD8A3" w14:textId="77777777" w:rsidR="00A66A11" w:rsidRPr="00A66A11" w:rsidRDefault="00A66A11" w:rsidP="00A66A11">
      <w:pPr>
        <w:shd w:val="clear" w:color="auto" w:fill="FFFFFF"/>
        <w:ind w:firstLine="851"/>
        <w:jc w:val="both"/>
        <w:rPr>
          <w:sz w:val="28"/>
          <w:szCs w:val="28"/>
        </w:rPr>
      </w:pPr>
      <w:r w:rsidRPr="00A66A11">
        <w:rPr>
          <w:sz w:val="28"/>
          <w:szCs w:val="28"/>
        </w:rPr>
        <w:lastRenderedPageBreak/>
        <w:t>Всего по статье услуги вспомогательных производств специалист предлагает принять затраты в сумме 38 582 тыс. руб.</w:t>
      </w:r>
    </w:p>
    <w:p w14:paraId="37C6B8E9" w14:textId="77777777" w:rsidR="00A66A11" w:rsidRPr="00A66A11" w:rsidRDefault="00A66A11" w:rsidP="00A66A11">
      <w:pPr>
        <w:ind w:firstLine="851"/>
        <w:jc w:val="both"/>
        <w:rPr>
          <w:sz w:val="28"/>
          <w:szCs w:val="28"/>
        </w:rPr>
      </w:pPr>
      <w:r w:rsidRPr="00A66A11">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DB0985C" w14:textId="77777777" w:rsidR="00A66A11" w:rsidRPr="00A66A11" w:rsidRDefault="00A66A11" w:rsidP="00A66A11">
      <w:pPr>
        <w:ind w:firstLine="709"/>
        <w:jc w:val="both"/>
        <w:rPr>
          <w:sz w:val="28"/>
          <w:szCs w:val="28"/>
        </w:rPr>
      </w:pPr>
      <w:r w:rsidRPr="00A66A11">
        <w:rPr>
          <w:sz w:val="28"/>
          <w:szCs w:val="28"/>
        </w:rPr>
        <w:t>на оплату труда административно-управленческого персонала и отчисления на социальные нужды;</w:t>
      </w:r>
    </w:p>
    <w:p w14:paraId="5AD1F9D5" w14:textId="77777777" w:rsidR="00A66A11" w:rsidRPr="00A66A11" w:rsidRDefault="00A66A11" w:rsidP="00A66A11">
      <w:pPr>
        <w:ind w:firstLine="709"/>
        <w:jc w:val="both"/>
        <w:rPr>
          <w:sz w:val="28"/>
          <w:szCs w:val="28"/>
        </w:rPr>
      </w:pPr>
      <w:r w:rsidRPr="00A66A11">
        <w:rPr>
          <w:sz w:val="28"/>
          <w:szCs w:val="28"/>
        </w:rPr>
        <w:t>по содержанию зданий и сооружений общеэксплуатационного характера;</w:t>
      </w:r>
    </w:p>
    <w:p w14:paraId="446A363F" w14:textId="77777777" w:rsidR="00A66A11" w:rsidRPr="00A66A11" w:rsidRDefault="00A66A11" w:rsidP="00A66A11">
      <w:pPr>
        <w:ind w:firstLine="709"/>
        <w:jc w:val="both"/>
        <w:rPr>
          <w:sz w:val="28"/>
          <w:szCs w:val="28"/>
        </w:rPr>
      </w:pPr>
      <w:r w:rsidRPr="00A66A11">
        <w:rPr>
          <w:sz w:val="28"/>
          <w:szCs w:val="28"/>
        </w:rPr>
        <w:t>на содержание пожарно-охранной сигнализации, вневедомственной охраны;</w:t>
      </w:r>
    </w:p>
    <w:p w14:paraId="39AFEEDF" w14:textId="77777777" w:rsidR="00A66A11" w:rsidRPr="00A66A11" w:rsidRDefault="00A66A11" w:rsidP="00A66A11">
      <w:pPr>
        <w:ind w:firstLine="709"/>
        <w:jc w:val="both"/>
        <w:rPr>
          <w:sz w:val="28"/>
          <w:szCs w:val="28"/>
        </w:rPr>
      </w:pPr>
      <w:r w:rsidRPr="00A66A11">
        <w:rPr>
          <w:sz w:val="28"/>
          <w:szCs w:val="28"/>
        </w:rPr>
        <w:t>на обучение персонала;</w:t>
      </w:r>
    </w:p>
    <w:p w14:paraId="2D6BAEA4" w14:textId="77777777" w:rsidR="00A66A11" w:rsidRPr="00A66A11" w:rsidRDefault="00A66A11" w:rsidP="00A66A11">
      <w:pPr>
        <w:ind w:firstLine="709"/>
        <w:jc w:val="both"/>
        <w:rPr>
          <w:sz w:val="28"/>
          <w:szCs w:val="28"/>
        </w:rPr>
      </w:pPr>
      <w:r w:rsidRPr="00A66A11">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71783F3" w14:textId="77777777" w:rsidR="00A66A11" w:rsidRPr="00A66A11" w:rsidRDefault="00A66A11" w:rsidP="00A66A11">
      <w:pPr>
        <w:ind w:firstLine="709"/>
        <w:jc w:val="both"/>
        <w:rPr>
          <w:sz w:val="28"/>
          <w:szCs w:val="28"/>
        </w:rPr>
      </w:pPr>
      <w:r w:rsidRPr="00A66A11">
        <w:rPr>
          <w:sz w:val="28"/>
          <w:szCs w:val="28"/>
        </w:rPr>
        <w:t>прочие административные расходы.</w:t>
      </w:r>
    </w:p>
    <w:p w14:paraId="7C2DC7DB" w14:textId="77777777" w:rsidR="00A66A11" w:rsidRPr="00A66A11" w:rsidRDefault="00A66A11" w:rsidP="00A66A11">
      <w:pPr>
        <w:ind w:firstLine="709"/>
        <w:jc w:val="both"/>
        <w:rPr>
          <w:sz w:val="28"/>
          <w:szCs w:val="28"/>
        </w:rPr>
      </w:pPr>
      <w:r w:rsidRPr="00A66A11">
        <w:rPr>
          <w:sz w:val="28"/>
          <w:szCs w:val="28"/>
        </w:rPr>
        <w:t>Обще</w:t>
      </w:r>
      <w:bookmarkStart w:id="6" w:name="_Hlk80715105"/>
      <w:r w:rsidRPr="00A66A11">
        <w:rPr>
          <w:sz w:val="28"/>
          <w:szCs w:val="28"/>
        </w:rPr>
        <w:t>хозяйственны</w:t>
      </w:r>
      <w:bookmarkEnd w:id="6"/>
      <w:r w:rsidRPr="00A66A11">
        <w:rPr>
          <w:sz w:val="28"/>
          <w:szCs w:val="28"/>
        </w:rPr>
        <w:t>е расходы (26 счет) организаций предлагает принять в сумме 33 016 тыс. руб.</w:t>
      </w:r>
    </w:p>
    <w:p w14:paraId="035920D0" w14:textId="77777777" w:rsidR="00A66A11" w:rsidRPr="00A66A11" w:rsidRDefault="00A66A11" w:rsidP="00A66A11">
      <w:pPr>
        <w:ind w:firstLine="709"/>
        <w:jc w:val="both"/>
        <w:rPr>
          <w:sz w:val="28"/>
          <w:szCs w:val="28"/>
        </w:rPr>
      </w:pPr>
      <w:r w:rsidRPr="00A66A11">
        <w:rPr>
          <w:sz w:val="28"/>
          <w:szCs w:val="28"/>
        </w:rPr>
        <w:t>Организацией представлены обосновывающие документы оборотно-сальдовая ведомость по сч.26, распределение общехозяйственных расходов (том доп.), расшифровка общехозяйственных расходов.</w:t>
      </w:r>
    </w:p>
    <w:p w14:paraId="0D4C6F9B" w14:textId="77777777" w:rsidR="00A66A11" w:rsidRPr="00A66A11" w:rsidRDefault="00A66A11" w:rsidP="00A66A11">
      <w:pPr>
        <w:ind w:firstLine="709"/>
        <w:jc w:val="both"/>
        <w:rPr>
          <w:sz w:val="28"/>
          <w:szCs w:val="28"/>
        </w:rPr>
      </w:pPr>
      <w:r w:rsidRPr="00A66A11">
        <w:rPr>
          <w:sz w:val="28"/>
          <w:szCs w:val="28"/>
        </w:rPr>
        <w:t>В составе общехозяйственных расходов затраты на оплату труда организация предлагает принять в размере 20 088 тыс. руб. Численность организация предлагает принять в количестве 14 человек, на основании представленной стат.формы П-4 за 2024 год. Специалист РЭК предлагает принять численность по факту отчетного периода в количестве 13,6 человек, на уровне предложения организации. Среднемесячную заработную плату общехозяйственного персонала специалист предлагает принять в размере</w:t>
      </w:r>
      <w:r w:rsidRPr="00A66A11">
        <w:rPr>
          <w:color w:val="EE0000"/>
          <w:sz w:val="28"/>
          <w:szCs w:val="28"/>
        </w:rPr>
        <w:t xml:space="preserve"> </w:t>
      </w:r>
      <w:r w:rsidRPr="00A66A11">
        <w:rPr>
          <w:sz w:val="28"/>
          <w:szCs w:val="28"/>
        </w:rPr>
        <w:t>118 822 руб. по факту отчетного периода 2024 года с индексом Минэкономразвития России 105,8 % на период регулирования 2025 год. Затраты на оплату труда общехозяйственного персонала составят 19 406 тыс. руб.</w:t>
      </w:r>
    </w:p>
    <w:p w14:paraId="48624EF2" w14:textId="77777777" w:rsidR="00A66A11" w:rsidRPr="00A66A11" w:rsidRDefault="00A66A11" w:rsidP="00A66A11">
      <w:pPr>
        <w:ind w:firstLine="709"/>
        <w:jc w:val="both"/>
        <w:rPr>
          <w:sz w:val="28"/>
          <w:szCs w:val="28"/>
        </w:rPr>
      </w:pPr>
      <w:r w:rsidRPr="00A66A11">
        <w:rPr>
          <w:sz w:val="28"/>
          <w:szCs w:val="28"/>
        </w:rPr>
        <w:t>Налоги и сборы с фонда оплаты труда организация предлагает принять в сумме 6 107 тыс. руб. 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Для подтверждения затрат организацией представлено: уведомления о страховом тарифе на обязательное социальное страхование от несчастных случаев на производстве и профессиональных заболеваний (том 12 стр.165). Процент страховых взносов 30,40% (доп. тарифы страховых взносов по профессиям с классами условий труда 3.1, 3.2 сводные ведомости результатов проведения спец. оценки условий труда, форма ЕФС-1 за 2024 год (том 6 стр. 107-125). Затраты на налоги и сборы с фонда оплаты труда общехозяйственного персонала составят 5 899 тыс. руб.</w:t>
      </w:r>
    </w:p>
    <w:p w14:paraId="7E7B783F" w14:textId="77777777" w:rsidR="00A66A11" w:rsidRPr="00A66A11" w:rsidRDefault="00A66A11" w:rsidP="00A66A11">
      <w:pPr>
        <w:ind w:firstLine="709"/>
        <w:jc w:val="both"/>
        <w:rPr>
          <w:bCs/>
          <w:sz w:val="28"/>
          <w:szCs w:val="28"/>
        </w:rPr>
      </w:pPr>
      <w:r w:rsidRPr="00A66A11">
        <w:rPr>
          <w:sz w:val="28"/>
          <w:szCs w:val="28"/>
        </w:rPr>
        <w:lastRenderedPageBreak/>
        <w:t xml:space="preserve">Прочие общехозяйственные расходы специалист предлагает принять в сумме 6 848 тыс. руб. на основании распределения прочих расходов, </w:t>
      </w:r>
      <w:r w:rsidRPr="00A66A11">
        <w:rPr>
          <w:bCs/>
          <w:sz w:val="28"/>
          <w:szCs w:val="28"/>
        </w:rPr>
        <w:t>связанных с производством и реализацией транспортных услуг, распределения общехозяйственных расходов.</w:t>
      </w:r>
    </w:p>
    <w:p w14:paraId="61C0FD06" w14:textId="77777777" w:rsidR="00A66A11" w:rsidRPr="00A66A11" w:rsidRDefault="00A66A11" w:rsidP="00A66A11">
      <w:pPr>
        <w:ind w:firstLine="709"/>
        <w:jc w:val="center"/>
        <w:rPr>
          <w:b/>
          <w:bCs/>
          <w:sz w:val="28"/>
          <w:szCs w:val="28"/>
        </w:rPr>
      </w:pPr>
      <w:bookmarkStart w:id="7" w:name="_Hlk164256938"/>
      <w:r w:rsidRPr="00A66A11">
        <w:rPr>
          <w:b/>
          <w:bCs/>
          <w:sz w:val="28"/>
          <w:szCs w:val="28"/>
        </w:rPr>
        <w:t>Распределение прочих расходов, связанных с производством и реализацией транспортных услуг</w:t>
      </w:r>
    </w:p>
    <w:p w14:paraId="43B7BE00" w14:textId="77777777" w:rsidR="00A66A11" w:rsidRPr="00A66A11" w:rsidRDefault="00A66A11" w:rsidP="00A66A11">
      <w:pPr>
        <w:jc w:val="both"/>
        <w:rPr>
          <w:color w:val="EE0000"/>
          <w:szCs w:val="28"/>
        </w:rPr>
      </w:pPr>
    </w:p>
    <w:p w14:paraId="7B00D246" w14:textId="77777777" w:rsidR="00A66A11" w:rsidRPr="00A66A11" w:rsidRDefault="00A66A11" w:rsidP="00A66A11">
      <w:pPr>
        <w:jc w:val="both"/>
        <w:rPr>
          <w:color w:val="EE0000"/>
          <w:szCs w:val="28"/>
        </w:rPr>
      </w:pPr>
      <w:r w:rsidRPr="00A66A11">
        <w:rPr>
          <w:noProof/>
        </w:rPr>
        <w:drawing>
          <wp:inline distT="0" distB="0" distL="0" distR="0" wp14:anchorId="562D252C" wp14:editId="1CF7E4C6">
            <wp:extent cx="5939790" cy="1676400"/>
            <wp:effectExtent l="0" t="0" r="3810" b="0"/>
            <wp:docPr id="82968590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1676400"/>
                    </a:xfrm>
                    <a:prstGeom prst="rect">
                      <a:avLst/>
                    </a:prstGeom>
                    <a:noFill/>
                    <a:ln>
                      <a:noFill/>
                    </a:ln>
                  </pic:spPr>
                </pic:pic>
              </a:graphicData>
            </a:graphic>
          </wp:inline>
        </w:drawing>
      </w:r>
    </w:p>
    <w:bookmarkEnd w:id="7"/>
    <w:p w14:paraId="698FC42F" w14:textId="77777777" w:rsidR="00A66A11" w:rsidRPr="00A66A11" w:rsidRDefault="00A66A11" w:rsidP="00A66A11">
      <w:pPr>
        <w:rPr>
          <w:color w:val="EE0000"/>
          <w:sz w:val="28"/>
          <w:szCs w:val="28"/>
        </w:rPr>
      </w:pPr>
    </w:p>
    <w:p w14:paraId="4B66298C" w14:textId="77777777" w:rsidR="00A66A11" w:rsidRPr="00A66A11" w:rsidRDefault="00A66A11" w:rsidP="00A66A11">
      <w:pPr>
        <w:rPr>
          <w:sz w:val="28"/>
          <w:szCs w:val="28"/>
        </w:rPr>
      </w:pPr>
      <w:r w:rsidRPr="00A66A11">
        <w:rPr>
          <w:sz w:val="28"/>
          <w:szCs w:val="28"/>
        </w:rPr>
        <w:t>Расчет общехозяйственных расходов:</w:t>
      </w:r>
    </w:p>
    <w:p w14:paraId="2954BDF9" w14:textId="77777777" w:rsidR="00A66A11" w:rsidRPr="00A66A11" w:rsidRDefault="00A66A11" w:rsidP="00A66A11">
      <w:pPr>
        <w:rPr>
          <w:color w:val="EE0000"/>
          <w:sz w:val="28"/>
          <w:szCs w:val="28"/>
        </w:rPr>
      </w:pPr>
    </w:p>
    <w:p w14:paraId="3308B254" w14:textId="77777777" w:rsidR="00A66A11" w:rsidRPr="00A66A11" w:rsidRDefault="00A66A11" w:rsidP="00A66A11">
      <w:pPr>
        <w:rPr>
          <w:color w:val="EE0000"/>
          <w:sz w:val="28"/>
          <w:szCs w:val="28"/>
        </w:rPr>
      </w:pPr>
      <w:r w:rsidRPr="00A66A11">
        <w:rPr>
          <w:noProof/>
        </w:rPr>
        <w:drawing>
          <wp:inline distT="0" distB="0" distL="0" distR="0" wp14:anchorId="6D1046F6" wp14:editId="247F2CB3">
            <wp:extent cx="5939790" cy="4352925"/>
            <wp:effectExtent l="0" t="0" r="3810" b="9525"/>
            <wp:docPr id="6912157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4352925"/>
                    </a:xfrm>
                    <a:prstGeom prst="rect">
                      <a:avLst/>
                    </a:prstGeom>
                    <a:noFill/>
                    <a:ln>
                      <a:noFill/>
                    </a:ln>
                  </pic:spPr>
                </pic:pic>
              </a:graphicData>
            </a:graphic>
          </wp:inline>
        </w:drawing>
      </w:r>
    </w:p>
    <w:p w14:paraId="6FAE152F" w14:textId="77777777" w:rsidR="00A66A11" w:rsidRPr="00A66A11" w:rsidRDefault="00A66A11" w:rsidP="00A66A11">
      <w:pPr>
        <w:shd w:val="clear" w:color="auto" w:fill="FFFFFF"/>
        <w:jc w:val="both"/>
        <w:rPr>
          <w:color w:val="EE0000"/>
          <w:sz w:val="28"/>
          <w:szCs w:val="28"/>
        </w:rPr>
      </w:pPr>
    </w:p>
    <w:p w14:paraId="046F8FA8" w14:textId="77777777" w:rsidR="00A66A11" w:rsidRPr="00A66A11" w:rsidRDefault="00A66A11" w:rsidP="00A66A11">
      <w:pPr>
        <w:shd w:val="clear" w:color="auto" w:fill="FFFFFF"/>
        <w:ind w:firstLine="709"/>
        <w:jc w:val="both"/>
        <w:rPr>
          <w:sz w:val="28"/>
          <w:szCs w:val="28"/>
        </w:rPr>
      </w:pPr>
      <w:r w:rsidRPr="00A66A11">
        <w:rPr>
          <w:sz w:val="28"/>
          <w:szCs w:val="28"/>
        </w:rPr>
        <w:t>Всего по статье Общехозяйственные расходы специалист предлагает принять затраты в сумме 32 154 тыс. руб.</w:t>
      </w:r>
    </w:p>
    <w:p w14:paraId="46E6E2F1" w14:textId="77777777" w:rsidR="00A66A11" w:rsidRPr="00A66A11" w:rsidRDefault="00A66A11" w:rsidP="00A66A11">
      <w:pPr>
        <w:ind w:right="-1" w:firstLine="709"/>
        <w:jc w:val="both"/>
        <w:rPr>
          <w:sz w:val="28"/>
          <w:szCs w:val="28"/>
        </w:rPr>
      </w:pPr>
      <w:r w:rsidRPr="00A66A11">
        <w:rPr>
          <w:sz w:val="28"/>
          <w:szCs w:val="28"/>
        </w:rPr>
        <w:t>Всего накладные расходы специалист РЭК предлагает принять</w:t>
      </w:r>
      <w:r w:rsidRPr="00A66A11">
        <w:rPr>
          <w:szCs w:val="28"/>
        </w:rPr>
        <w:t xml:space="preserve"> </w:t>
      </w:r>
      <w:r w:rsidRPr="00A66A11">
        <w:rPr>
          <w:sz w:val="28"/>
          <w:szCs w:val="28"/>
        </w:rPr>
        <w:t>в сумме 70 736 тыс. руб.</w:t>
      </w:r>
    </w:p>
    <w:p w14:paraId="229D1942" w14:textId="77777777" w:rsidR="00A66A11" w:rsidRPr="00A66A11" w:rsidRDefault="00A66A11" w:rsidP="00A66A11">
      <w:pPr>
        <w:ind w:firstLine="709"/>
        <w:jc w:val="both"/>
        <w:rPr>
          <w:sz w:val="28"/>
          <w:szCs w:val="28"/>
          <w:lang w:eastAsia="x-none"/>
        </w:rPr>
      </w:pPr>
      <w:r w:rsidRPr="00A66A11">
        <w:rPr>
          <w:sz w:val="28"/>
          <w:szCs w:val="28"/>
          <w:lang w:eastAsia="x-none"/>
        </w:rPr>
        <w:lastRenderedPageBreak/>
        <w:t>10. Амортизация основных средств предлагается организацией в размере 77 305 тыс. руб.</w:t>
      </w:r>
    </w:p>
    <w:p w14:paraId="7FDECD6B" w14:textId="77777777" w:rsidR="00A66A11" w:rsidRPr="00A66A11" w:rsidRDefault="00A66A11" w:rsidP="00A66A11">
      <w:pPr>
        <w:shd w:val="clear" w:color="auto" w:fill="FFFFFF"/>
        <w:tabs>
          <w:tab w:val="left" w:pos="900"/>
        </w:tabs>
        <w:ind w:firstLine="709"/>
        <w:jc w:val="both"/>
        <w:rPr>
          <w:sz w:val="28"/>
          <w:lang w:eastAsia="en-US"/>
        </w:rPr>
      </w:pPr>
      <w:r w:rsidRPr="00A66A11">
        <w:rPr>
          <w:spacing w:val="-4"/>
          <w:sz w:val="28"/>
          <w:szCs w:val="28"/>
          <w:lang w:eastAsia="en-US"/>
        </w:rPr>
        <w:t>В соответствии с пунктом 4.14. Методических рекомендаций а</w:t>
      </w:r>
      <w:r w:rsidRPr="00A66A11">
        <w:rPr>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A66A11">
        <w:rPr>
          <w:sz w:val="28"/>
          <w:lang w:eastAsia="en-US"/>
        </w:rPr>
        <w:t>законодательством Российской Федерации о бухгалтерском учете.</w:t>
      </w:r>
    </w:p>
    <w:p w14:paraId="217B76E9" w14:textId="77777777" w:rsidR="00A66A11" w:rsidRPr="00A66A11" w:rsidRDefault="00A66A11" w:rsidP="00A66A11">
      <w:pPr>
        <w:ind w:firstLine="709"/>
        <w:jc w:val="both"/>
        <w:rPr>
          <w:sz w:val="28"/>
          <w:szCs w:val="28"/>
          <w:lang w:eastAsia="en-US"/>
        </w:rPr>
      </w:pPr>
      <w:r w:rsidRPr="00A66A11">
        <w:rPr>
          <w:sz w:val="28"/>
          <w:szCs w:val="28"/>
          <w:lang w:eastAsia="en-US"/>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188D97FF" w14:textId="77777777" w:rsidR="00A66A11" w:rsidRPr="00A66A11" w:rsidRDefault="00A66A11" w:rsidP="00A66A11">
      <w:pPr>
        <w:ind w:firstLine="709"/>
        <w:jc w:val="both"/>
        <w:rPr>
          <w:sz w:val="28"/>
          <w:szCs w:val="28"/>
          <w:lang w:eastAsia="en-US"/>
        </w:rPr>
      </w:pPr>
      <w:r w:rsidRPr="00A66A11">
        <w:rPr>
          <w:sz w:val="28"/>
          <w:szCs w:val="28"/>
          <w:lang w:eastAsia="en-US"/>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0B0CD2D4" w14:textId="77777777" w:rsidR="00A66A11" w:rsidRPr="00A66A11" w:rsidRDefault="00A66A11" w:rsidP="00A66A11">
      <w:pPr>
        <w:ind w:firstLine="709"/>
        <w:jc w:val="both"/>
        <w:rPr>
          <w:sz w:val="28"/>
          <w:szCs w:val="28"/>
          <w:lang w:eastAsia="x-none"/>
        </w:rPr>
      </w:pPr>
      <w:r w:rsidRPr="00A66A11">
        <w:rPr>
          <w:sz w:val="28"/>
          <w:szCs w:val="28"/>
          <w:lang w:eastAsia="x-none"/>
        </w:rPr>
        <w:t xml:space="preserve">Организацией предоставлены: расчет затрат, анализ счета 02 за 2024 год, ОСВ по сч. 01, 02, анализ счета 02 за 2023 год. Затраты принимаются по предложению организации за исключением объектов основных средств по реконструкции ж.д. полотна ст. Восточная, которые выполнялись силами ООО «Шахта №12» (дочернее общество АО «Стройсервис») для увеличения пропускной способности и для соединения объекта ООО «Шахта № 12» с ж/д инфраструктурой АО Киселевское ПТУ, а также затрат по амортизации объектов основных средств, планируемых на капитальное строительство на период регулирования в сумме 340,895 тыс. руб. (данные объекты ОС учтены в расходах на капитальные вложения на развитие производства). </w:t>
      </w:r>
    </w:p>
    <w:p w14:paraId="0600C38B" w14:textId="77777777" w:rsidR="00A66A11" w:rsidRPr="00A66A11" w:rsidRDefault="00A66A11" w:rsidP="00A66A11">
      <w:pPr>
        <w:ind w:firstLine="709"/>
        <w:jc w:val="both"/>
        <w:rPr>
          <w:sz w:val="28"/>
          <w:szCs w:val="28"/>
          <w:lang w:val="x-none" w:eastAsia="x-none"/>
        </w:rPr>
      </w:pPr>
      <w:r w:rsidRPr="00A66A11">
        <w:rPr>
          <w:sz w:val="28"/>
          <w:szCs w:val="28"/>
          <w:lang w:eastAsia="x-none"/>
        </w:rPr>
        <w:t xml:space="preserve">Затраты принимаются </w:t>
      </w:r>
      <w:r w:rsidRPr="00A66A11">
        <w:rPr>
          <w:sz w:val="28"/>
          <w:szCs w:val="28"/>
          <w:lang w:eastAsia="en-US"/>
        </w:rPr>
        <w:t>в размере 57 738 тыс. руб.</w:t>
      </w:r>
      <w:r w:rsidRPr="00A66A11">
        <w:rPr>
          <w:sz w:val="28"/>
          <w:szCs w:val="28"/>
          <w:lang w:val="x-none" w:eastAsia="x-none"/>
        </w:rPr>
        <w:t xml:space="preserve"> </w:t>
      </w:r>
    </w:p>
    <w:p w14:paraId="665A6BA2" w14:textId="77777777" w:rsidR="00A66A11" w:rsidRPr="00A66A11" w:rsidRDefault="00A66A11" w:rsidP="00A66A11">
      <w:pPr>
        <w:ind w:right="-1" w:firstLine="709"/>
        <w:jc w:val="both"/>
        <w:rPr>
          <w:sz w:val="28"/>
          <w:szCs w:val="28"/>
        </w:rPr>
      </w:pPr>
      <w:r w:rsidRPr="00A66A11">
        <w:rPr>
          <w:sz w:val="28"/>
          <w:szCs w:val="28"/>
        </w:rPr>
        <w:t>11.</w:t>
      </w:r>
      <w:r w:rsidRPr="00A66A11">
        <w:t xml:space="preserve"> </w:t>
      </w:r>
      <w:r w:rsidRPr="00A66A11">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A66A11">
        <w:rPr>
          <w:sz w:val="28"/>
          <w:szCs w:val="28"/>
        </w:rPr>
        <w:t xml:space="preserve">предлагаются организацией в сумме 1 686 тыс. руб. </w:t>
      </w:r>
    </w:p>
    <w:p w14:paraId="35E01246" w14:textId="77777777" w:rsidR="00A66A11" w:rsidRPr="00A66A11" w:rsidRDefault="00A66A11" w:rsidP="00A66A11">
      <w:pPr>
        <w:ind w:firstLine="709"/>
        <w:jc w:val="both"/>
        <w:rPr>
          <w:sz w:val="28"/>
          <w:szCs w:val="28"/>
          <w:lang w:val="x-none" w:eastAsia="x-none"/>
        </w:rPr>
      </w:pPr>
      <w:r w:rsidRPr="00A66A11">
        <w:rPr>
          <w:sz w:val="28"/>
          <w:szCs w:val="28"/>
          <w:lang w:val="x-none" w:eastAsia="x-none"/>
        </w:rPr>
        <w:t>Организацией предоставлен</w:t>
      </w:r>
      <w:r w:rsidRPr="00A66A11">
        <w:rPr>
          <w:sz w:val="28"/>
          <w:szCs w:val="28"/>
          <w:lang w:eastAsia="x-none"/>
        </w:rPr>
        <w:t>ы</w:t>
      </w:r>
      <w:r w:rsidRPr="00A66A11">
        <w:rPr>
          <w:sz w:val="28"/>
          <w:szCs w:val="28"/>
          <w:lang w:val="x-none" w:eastAsia="x-none"/>
        </w:rPr>
        <w:t xml:space="preserve"> </w:t>
      </w:r>
      <w:r w:rsidRPr="00A66A11">
        <w:rPr>
          <w:sz w:val="28"/>
          <w:szCs w:val="28"/>
          <w:lang w:eastAsia="x-none"/>
        </w:rPr>
        <w:t>данные бухгалтерского учета</w:t>
      </w:r>
      <w:r w:rsidRPr="00A66A11">
        <w:rPr>
          <w:sz w:val="28"/>
          <w:szCs w:val="28"/>
          <w:lang w:val="x-none" w:eastAsia="x-none"/>
        </w:rPr>
        <w:t xml:space="preserve"> 20</w:t>
      </w:r>
      <w:r w:rsidRPr="00A66A11">
        <w:rPr>
          <w:sz w:val="28"/>
          <w:szCs w:val="28"/>
          <w:lang w:eastAsia="x-none"/>
        </w:rPr>
        <w:t>24</w:t>
      </w:r>
      <w:r w:rsidRPr="00A66A11">
        <w:rPr>
          <w:sz w:val="28"/>
          <w:szCs w:val="28"/>
          <w:lang w:val="x-none" w:eastAsia="x-none"/>
        </w:rPr>
        <w:t xml:space="preserve"> год</w:t>
      </w:r>
      <w:r w:rsidRPr="00A66A11">
        <w:rPr>
          <w:sz w:val="28"/>
          <w:szCs w:val="28"/>
          <w:lang w:eastAsia="x-none"/>
        </w:rPr>
        <w:t>, ОСВ по сч.91.02</w:t>
      </w:r>
      <w:r w:rsidRPr="00A66A11">
        <w:rPr>
          <w:sz w:val="28"/>
          <w:szCs w:val="28"/>
          <w:lang w:val="x-none" w:eastAsia="x-none"/>
        </w:rPr>
        <w:t>, расчет необходимого размера нормативной прибыли</w:t>
      </w:r>
      <w:r w:rsidRPr="00A66A11">
        <w:rPr>
          <w:sz w:val="28"/>
          <w:szCs w:val="28"/>
          <w:lang w:eastAsia="x-none"/>
        </w:rPr>
        <w:t>, договор с банком от 20.04.2022 № 11693/Цо/ЗП (том 12 стр. 317-319).</w:t>
      </w:r>
      <w:r w:rsidRPr="00A66A11">
        <w:rPr>
          <w:sz w:val="28"/>
          <w:szCs w:val="28"/>
          <w:lang w:val="x-none" w:eastAsia="x-none"/>
        </w:rPr>
        <w:t xml:space="preserve"> Затраты принимаются по факту отчетного периода с учетом увеличения ФОТ на индекс МЭР 105,8 на 2025 год</w:t>
      </w:r>
      <w:r w:rsidRPr="00A66A11">
        <w:rPr>
          <w:sz w:val="28"/>
          <w:szCs w:val="28"/>
          <w:lang w:eastAsia="x-none"/>
        </w:rPr>
        <w:t xml:space="preserve"> </w:t>
      </w:r>
      <w:r w:rsidRPr="00A66A11">
        <w:rPr>
          <w:sz w:val="28"/>
          <w:szCs w:val="28"/>
          <w:lang w:eastAsia="en-US"/>
        </w:rPr>
        <w:t>в размере 1 628 тыс. руб.</w:t>
      </w:r>
      <w:r w:rsidRPr="00A66A11">
        <w:rPr>
          <w:sz w:val="28"/>
          <w:szCs w:val="28"/>
          <w:lang w:val="x-none" w:eastAsia="x-none"/>
        </w:rPr>
        <w:t xml:space="preserve"> </w:t>
      </w:r>
    </w:p>
    <w:p w14:paraId="7029DAE6" w14:textId="77777777" w:rsidR="00A66A11" w:rsidRPr="00A66A11" w:rsidRDefault="00A66A11" w:rsidP="00A66A11">
      <w:pPr>
        <w:ind w:firstLine="709"/>
        <w:jc w:val="both"/>
        <w:rPr>
          <w:sz w:val="28"/>
          <w:szCs w:val="28"/>
          <w:lang w:eastAsia="x-none"/>
        </w:rPr>
      </w:pPr>
      <w:r w:rsidRPr="00A66A11">
        <w:rPr>
          <w:sz w:val="28"/>
          <w:szCs w:val="28"/>
          <w:lang w:eastAsia="x-none"/>
        </w:rPr>
        <w:t xml:space="preserve">12. </w:t>
      </w:r>
      <w:r w:rsidRPr="00A66A11">
        <w:rPr>
          <w:sz w:val="28"/>
          <w:szCs w:val="28"/>
          <w:lang w:val="x-none" w:eastAsia="x-none"/>
        </w:rPr>
        <w:t xml:space="preserve">Нормативная прибыль предлагаются организацией в сумме </w:t>
      </w:r>
      <w:r w:rsidRPr="00A66A11">
        <w:rPr>
          <w:sz w:val="28"/>
          <w:szCs w:val="28"/>
          <w:lang w:eastAsia="x-none"/>
        </w:rPr>
        <w:t>83 139 </w:t>
      </w:r>
      <w:r w:rsidRPr="00A66A11">
        <w:rPr>
          <w:sz w:val="28"/>
          <w:szCs w:val="28"/>
          <w:lang w:val="x-none" w:eastAsia="x-none"/>
        </w:rPr>
        <w:t>тыс. руб.</w:t>
      </w:r>
      <w:r w:rsidRPr="00A66A11">
        <w:rPr>
          <w:sz w:val="28"/>
          <w:szCs w:val="28"/>
          <w:lang w:eastAsia="x-none"/>
        </w:rPr>
        <w:t xml:space="preserve">, </w:t>
      </w:r>
      <w:r w:rsidRPr="00A66A11">
        <w:rPr>
          <w:sz w:val="28"/>
          <w:szCs w:val="28"/>
          <w:lang w:val="x-none" w:eastAsia="x-none"/>
        </w:rPr>
        <w:t>рассчитывается в соответствии с пунктом 4.15 Методических рекомендаций.</w:t>
      </w:r>
      <w:r w:rsidRPr="00A66A11">
        <w:rPr>
          <w:sz w:val="28"/>
          <w:szCs w:val="28"/>
          <w:lang w:eastAsia="x-none"/>
        </w:rPr>
        <w:t xml:space="preserve"> </w:t>
      </w:r>
    </w:p>
    <w:p w14:paraId="10BF90BC" w14:textId="77777777" w:rsidR="00A66A11" w:rsidRPr="00A66A11" w:rsidRDefault="00A66A11" w:rsidP="00A66A11">
      <w:pPr>
        <w:ind w:firstLine="709"/>
        <w:jc w:val="both"/>
        <w:rPr>
          <w:sz w:val="28"/>
          <w:szCs w:val="28"/>
          <w:lang w:val="x-none" w:eastAsia="x-none"/>
        </w:rPr>
      </w:pPr>
      <w:r w:rsidRPr="00A66A11">
        <w:rPr>
          <w:sz w:val="28"/>
          <w:szCs w:val="28"/>
          <w:lang w:val="x-none" w:eastAsia="x-none"/>
        </w:rPr>
        <w:t>Учитываемая при определении необходимой валовой выручки нормативная прибыль включает в себя:</w:t>
      </w:r>
    </w:p>
    <w:p w14:paraId="2020346C" w14:textId="77777777" w:rsidR="00A66A11" w:rsidRPr="00A66A11" w:rsidRDefault="00A66A11" w:rsidP="00A66A11">
      <w:pPr>
        <w:ind w:firstLine="709"/>
        <w:jc w:val="both"/>
        <w:rPr>
          <w:sz w:val="28"/>
          <w:szCs w:val="28"/>
          <w:lang w:val="x-none" w:eastAsia="x-none"/>
        </w:rPr>
      </w:pPr>
      <w:r w:rsidRPr="00A66A11">
        <w:rPr>
          <w:sz w:val="28"/>
          <w:szCs w:val="28"/>
          <w:lang w:val="x-none" w:eastAsia="x-none"/>
        </w:rPr>
        <w:t xml:space="preserve"> расходы на развитие производства (капитальные вложения) на период регулирования;</w:t>
      </w:r>
    </w:p>
    <w:p w14:paraId="0E87C896" w14:textId="77777777" w:rsidR="00A66A11" w:rsidRPr="00A66A11" w:rsidRDefault="00A66A11" w:rsidP="00A66A11">
      <w:pPr>
        <w:ind w:firstLine="709"/>
        <w:jc w:val="both"/>
        <w:rPr>
          <w:sz w:val="28"/>
          <w:szCs w:val="28"/>
          <w:lang w:val="x-none" w:eastAsia="x-none"/>
        </w:rPr>
      </w:pPr>
      <w:r w:rsidRPr="00A66A11">
        <w:rPr>
          <w:sz w:val="28"/>
          <w:szCs w:val="28"/>
          <w:lang w:val="x-none" w:eastAsia="x-none"/>
        </w:rPr>
        <w:t xml:space="preserve">экономически обоснованные расходы на выплаты социального характера, предусмотренные коллективными договорами, не учитываемые </w:t>
      </w:r>
      <w:r w:rsidRPr="00A66A11">
        <w:rPr>
          <w:sz w:val="28"/>
          <w:szCs w:val="28"/>
          <w:lang w:val="x-none" w:eastAsia="x-none"/>
        </w:rPr>
        <w:lastRenderedPageBreak/>
        <w:t>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A26E28F" w14:textId="77777777" w:rsidR="00A66A11" w:rsidRPr="00A66A11" w:rsidRDefault="00A66A11" w:rsidP="00A66A11">
      <w:pPr>
        <w:ind w:firstLine="851"/>
        <w:jc w:val="both"/>
        <w:rPr>
          <w:sz w:val="28"/>
          <w:szCs w:val="28"/>
          <w:lang w:val="x-none" w:eastAsia="x-none"/>
        </w:rPr>
      </w:pPr>
      <w:r w:rsidRPr="00A66A11">
        <w:rPr>
          <w:sz w:val="28"/>
          <w:szCs w:val="28"/>
          <w:lang w:val="x-none" w:eastAsia="x-none"/>
        </w:rPr>
        <w:t>прочие расходы, предусмотренные действующим законодательством;</w:t>
      </w:r>
    </w:p>
    <w:p w14:paraId="10CE470B" w14:textId="77777777" w:rsidR="00A66A11" w:rsidRPr="00A66A11" w:rsidRDefault="00A66A11" w:rsidP="00A66A11">
      <w:pPr>
        <w:ind w:firstLine="851"/>
        <w:jc w:val="both"/>
        <w:rPr>
          <w:sz w:val="28"/>
          <w:szCs w:val="28"/>
          <w:lang w:val="x-none" w:eastAsia="x-none"/>
        </w:rPr>
      </w:pPr>
      <w:r w:rsidRPr="00A66A11">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54882239" w14:textId="77777777" w:rsidR="00A66A11" w:rsidRPr="00A66A11" w:rsidRDefault="00A66A11" w:rsidP="00A66A11">
      <w:pPr>
        <w:ind w:firstLine="851"/>
        <w:jc w:val="both"/>
        <w:rPr>
          <w:sz w:val="28"/>
          <w:szCs w:val="28"/>
          <w:lang w:eastAsia="x-none"/>
        </w:rPr>
      </w:pPr>
      <w:r w:rsidRPr="00A66A11">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A66A11">
        <w:rPr>
          <w:sz w:val="28"/>
          <w:szCs w:val="28"/>
          <w:lang w:eastAsia="x-none"/>
        </w:rPr>
        <w:t>.</w:t>
      </w:r>
    </w:p>
    <w:p w14:paraId="0595CB83" w14:textId="77777777" w:rsidR="00A66A11" w:rsidRPr="00A66A11" w:rsidRDefault="00A66A11" w:rsidP="00A66A11">
      <w:pPr>
        <w:ind w:firstLine="851"/>
        <w:jc w:val="both"/>
        <w:rPr>
          <w:sz w:val="28"/>
          <w:szCs w:val="28"/>
          <w:lang w:eastAsia="x-none"/>
        </w:rPr>
      </w:pPr>
      <w:r w:rsidRPr="00A66A11">
        <w:rPr>
          <w:sz w:val="28"/>
          <w:szCs w:val="28"/>
          <w:lang w:val="x-none" w:eastAsia="x-none"/>
        </w:rPr>
        <w:t>В составе нормативной прибыли организация предлагает включить расходы</w:t>
      </w:r>
      <w:r w:rsidRPr="00A66A11">
        <w:rPr>
          <w:sz w:val="28"/>
          <w:szCs w:val="28"/>
          <w:lang w:eastAsia="x-none"/>
        </w:rPr>
        <w:t xml:space="preserve"> на развитие производства в сумме 56 374 тыс. руб., на выплаты социального характера в сумме 24 714 тыс. руб., прочие расходы за счет прибыли в сумме 2 051 тыс. руб.</w:t>
      </w:r>
    </w:p>
    <w:p w14:paraId="5EAD1C28" w14:textId="77777777" w:rsidR="00A66A11" w:rsidRPr="00A66A11" w:rsidRDefault="00A66A11" w:rsidP="00A66A11">
      <w:pPr>
        <w:ind w:firstLine="851"/>
        <w:jc w:val="both"/>
        <w:rPr>
          <w:sz w:val="28"/>
          <w:szCs w:val="28"/>
          <w:lang w:val="x-none" w:eastAsia="x-none"/>
        </w:rPr>
      </w:pPr>
      <w:r w:rsidRPr="00A66A11">
        <w:rPr>
          <w:sz w:val="28"/>
          <w:szCs w:val="28"/>
          <w:lang w:eastAsia="x-none"/>
        </w:rPr>
        <w:t xml:space="preserve">Предоставлена справка об использовании нормативной прибыли, справка об использовании амортизационных отчислений, расчет нормативной прибыли, план инвестиций на 2025 год с приложением обосновывающих материалов. </w:t>
      </w:r>
    </w:p>
    <w:p w14:paraId="321E13E2" w14:textId="77777777" w:rsidR="00A66A11" w:rsidRPr="00A66A11" w:rsidRDefault="00A66A11" w:rsidP="00A66A11">
      <w:pPr>
        <w:ind w:firstLine="851"/>
        <w:jc w:val="both"/>
        <w:rPr>
          <w:color w:val="000000"/>
          <w:sz w:val="28"/>
          <w:szCs w:val="28"/>
          <w:lang w:eastAsia="x-none"/>
        </w:rPr>
      </w:pPr>
      <w:r w:rsidRPr="00A66A11">
        <w:rPr>
          <w:sz w:val="28"/>
          <w:szCs w:val="28"/>
          <w:lang w:val="x-none" w:eastAsia="x-none"/>
        </w:rPr>
        <w:t>Согласно представленно</w:t>
      </w:r>
      <w:r w:rsidRPr="00A66A11">
        <w:rPr>
          <w:sz w:val="28"/>
          <w:szCs w:val="28"/>
          <w:lang w:eastAsia="x-none"/>
        </w:rPr>
        <w:t>му</w:t>
      </w:r>
      <w:r w:rsidRPr="00A66A11">
        <w:rPr>
          <w:sz w:val="28"/>
          <w:szCs w:val="28"/>
          <w:lang w:val="x-none" w:eastAsia="x-none"/>
        </w:rPr>
        <w:t xml:space="preserve"> расчет</w:t>
      </w:r>
      <w:r w:rsidRPr="00A66A11">
        <w:rPr>
          <w:sz w:val="28"/>
          <w:szCs w:val="28"/>
          <w:lang w:eastAsia="x-none"/>
        </w:rPr>
        <w:t>у</w:t>
      </w:r>
      <w:r w:rsidRPr="00A66A11">
        <w:rPr>
          <w:sz w:val="28"/>
          <w:szCs w:val="28"/>
          <w:lang w:val="x-none" w:eastAsia="x-none"/>
        </w:rPr>
        <w:t xml:space="preserve"> необходимого размера нормативной прибыли, обосновывающих документов предлагаем принять к </w:t>
      </w:r>
      <w:r w:rsidRPr="00A66A11">
        <w:rPr>
          <w:color w:val="000000"/>
          <w:sz w:val="28"/>
          <w:szCs w:val="28"/>
          <w:lang w:val="x-none" w:eastAsia="x-none"/>
        </w:rPr>
        <w:t xml:space="preserve">расходам на развитие производства: </w:t>
      </w:r>
    </w:p>
    <w:p w14:paraId="46ED876A" w14:textId="77777777" w:rsidR="00A66A11" w:rsidRPr="00A66A11" w:rsidRDefault="00A66A11" w:rsidP="00A66A11">
      <w:pPr>
        <w:jc w:val="both"/>
        <w:rPr>
          <w:color w:val="EE0000"/>
          <w:sz w:val="28"/>
          <w:szCs w:val="28"/>
          <w:lang w:eastAsia="x-none"/>
        </w:rPr>
      </w:pPr>
      <w:r w:rsidRPr="00A66A11">
        <w:rPr>
          <w:noProof/>
          <w:sz w:val="28"/>
          <w:lang w:val="x-none" w:eastAsia="x-none"/>
        </w:rPr>
        <w:lastRenderedPageBreak/>
        <w:drawing>
          <wp:inline distT="0" distB="0" distL="0" distR="0" wp14:anchorId="3DE2A712" wp14:editId="3B30216D">
            <wp:extent cx="5939790" cy="7972425"/>
            <wp:effectExtent l="0" t="0" r="3810" b="9525"/>
            <wp:docPr id="15432067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7972425"/>
                    </a:xfrm>
                    <a:prstGeom prst="rect">
                      <a:avLst/>
                    </a:prstGeom>
                    <a:noFill/>
                    <a:ln>
                      <a:noFill/>
                    </a:ln>
                  </pic:spPr>
                </pic:pic>
              </a:graphicData>
            </a:graphic>
          </wp:inline>
        </w:drawing>
      </w:r>
    </w:p>
    <w:p w14:paraId="2170BDD5" w14:textId="77777777" w:rsidR="00A66A11" w:rsidRPr="00A66A11" w:rsidRDefault="00A66A11" w:rsidP="00A66A11">
      <w:pPr>
        <w:jc w:val="both"/>
        <w:rPr>
          <w:color w:val="EE0000"/>
          <w:sz w:val="28"/>
          <w:szCs w:val="28"/>
          <w:lang w:eastAsia="x-none"/>
        </w:rPr>
      </w:pPr>
    </w:p>
    <w:p w14:paraId="7D2F636D" w14:textId="77777777" w:rsidR="00A66A11" w:rsidRPr="00A66A11" w:rsidRDefault="00A66A11" w:rsidP="00A66A11">
      <w:pPr>
        <w:ind w:firstLine="426"/>
        <w:jc w:val="both"/>
        <w:rPr>
          <w:color w:val="FF0000"/>
          <w:sz w:val="28"/>
          <w:szCs w:val="28"/>
        </w:rPr>
      </w:pPr>
      <w:r w:rsidRPr="00A66A11">
        <w:rPr>
          <w:sz w:val="28"/>
          <w:szCs w:val="28"/>
        </w:rPr>
        <w:t xml:space="preserve">    Всего сумма затрат на капвложения, предлагаемая специалистом на период регулирования, составила 22</w:t>
      </w:r>
      <w:r w:rsidRPr="00A66A11">
        <w:rPr>
          <w:sz w:val="28"/>
          <w:szCs w:val="28"/>
          <w:lang w:val="en-US"/>
        </w:rPr>
        <w:t> </w:t>
      </w:r>
      <w:r w:rsidRPr="00A66A11">
        <w:rPr>
          <w:sz w:val="28"/>
          <w:szCs w:val="28"/>
        </w:rPr>
        <w:t>614</w:t>
      </w:r>
      <w:r w:rsidRPr="00A66A11">
        <w:rPr>
          <w:sz w:val="28"/>
          <w:szCs w:val="28"/>
          <w:lang w:val="en-US"/>
        </w:rPr>
        <w:t> </w:t>
      </w:r>
      <w:r w:rsidRPr="00A66A11">
        <w:rPr>
          <w:sz w:val="28"/>
          <w:szCs w:val="28"/>
        </w:rPr>
        <w:t xml:space="preserve">тыс. руб. </w:t>
      </w:r>
    </w:p>
    <w:p w14:paraId="1E063EA4" w14:textId="77777777" w:rsidR="00A66A11" w:rsidRPr="00A66A11" w:rsidRDefault="00A66A11" w:rsidP="00A66A11">
      <w:pPr>
        <w:ind w:firstLine="709"/>
        <w:jc w:val="both"/>
        <w:rPr>
          <w:sz w:val="28"/>
          <w:szCs w:val="28"/>
          <w:lang w:eastAsia="x-none"/>
        </w:rPr>
      </w:pPr>
      <w:r w:rsidRPr="00A66A11">
        <w:rPr>
          <w:sz w:val="28"/>
          <w:szCs w:val="28"/>
          <w:lang w:eastAsia="x-none"/>
        </w:rPr>
        <w:t>Расходы на выплаты социального характера организация предлагает принять в сумме 24 714 тыс. руб.</w:t>
      </w:r>
    </w:p>
    <w:p w14:paraId="709DDEBC" w14:textId="77777777" w:rsidR="00A66A11" w:rsidRPr="00A66A11" w:rsidRDefault="00A66A11" w:rsidP="00A66A11">
      <w:pPr>
        <w:jc w:val="both"/>
        <w:rPr>
          <w:sz w:val="28"/>
          <w:szCs w:val="28"/>
          <w:lang w:eastAsia="x-none"/>
        </w:rPr>
      </w:pPr>
      <w:r w:rsidRPr="00A66A11">
        <w:rPr>
          <w:color w:val="EE0000"/>
          <w:sz w:val="28"/>
          <w:szCs w:val="28"/>
          <w:lang w:eastAsia="x-none"/>
        </w:rPr>
        <w:lastRenderedPageBreak/>
        <w:t xml:space="preserve">          </w:t>
      </w:r>
      <w:r w:rsidRPr="00A66A11">
        <w:rPr>
          <w:sz w:val="28"/>
          <w:szCs w:val="28"/>
          <w:lang w:val="x-none" w:eastAsia="x-none"/>
        </w:rPr>
        <w:t xml:space="preserve">Согласно статье 41 Трудового кодекса Российской федерации </w:t>
      </w:r>
      <w:r w:rsidRPr="00A66A11">
        <w:rPr>
          <w:sz w:val="28"/>
          <w:szCs w:val="28"/>
          <w:lang w:eastAsia="x-none"/>
        </w:rPr>
        <w:t>содержание и структура коллективного договора определяются сторонами.</w:t>
      </w:r>
    </w:p>
    <w:p w14:paraId="7376C53C" w14:textId="77777777" w:rsidR="00A66A11" w:rsidRPr="00A66A11" w:rsidRDefault="00A66A11" w:rsidP="00A66A11">
      <w:pPr>
        <w:ind w:firstLine="709"/>
        <w:jc w:val="both"/>
        <w:rPr>
          <w:sz w:val="28"/>
          <w:szCs w:val="28"/>
          <w:lang w:eastAsia="x-none"/>
        </w:rPr>
      </w:pPr>
      <w:r w:rsidRPr="00A66A11">
        <w:rPr>
          <w:sz w:val="28"/>
          <w:szCs w:val="28"/>
          <w:lang w:eastAsia="x-none"/>
        </w:rPr>
        <w:t>В коллективный договор могут включаться обязательства работников и работодателя по следующим вопросам:</w:t>
      </w:r>
    </w:p>
    <w:p w14:paraId="2E798137" w14:textId="77777777" w:rsidR="00A66A11" w:rsidRPr="00A66A11" w:rsidRDefault="00A66A11" w:rsidP="00A66A11">
      <w:pPr>
        <w:ind w:firstLine="709"/>
        <w:jc w:val="both"/>
        <w:rPr>
          <w:sz w:val="28"/>
          <w:szCs w:val="28"/>
          <w:lang w:eastAsia="x-none"/>
        </w:rPr>
      </w:pPr>
      <w:r w:rsidRPr="00A66A11">
        <w:rPr>
          <w:sz w:val="28"/>
          <w:szCs w:val="28"/>
          <w:lang w:eastAsia="x-none"/>
        </w:rPr>
        <w:t>формы, системы и размеры оплаты труда;</w:t>
      </w:r>
    </w:p>
    <w:p w14:paraId="065EDC8C" w14:textId="77777777" w:rsidR="00A66A11" w:rsidRPr="00A66A11" w:rsidRDefault="00A66A11" w:rsidP="00A66A11">
      <w:pPr>
        <w:ind w:firstLine="709"/>
        <w:jc w:val="both"/>
        <w:rPr>
          <w:sz w:val="28"/>
          <w:szCs w:val="28"/>
          <w:lang w:eastAsia="x-none"/>
        </w:rPr>
      </w:pPr>
      <w:r w:rsidRPr="00A66A11">
        <w:rPr>
          <w:sz w:val="28"/>
          <w:szCs w:val="28"/>
          <w:lang w:eastAsia="x-none"/>
        </w:rPr>
        <w:t>выплата пособий, компенсаций;</w:t>
      </w:r>
    </w:p>
    <w:p w14:paraId="003F97DE" w14:textId="77777777" w:rsidR="00A66A11" w:rsidRPr="00A66A11" w:rsidRDefault="00A66A11" w:rsidP="00A66A11">
      <w:pPr>
        <w:ind w:firstLine="709"/>
        <w:jc w:val="both"/>
        <w:rPr>
          <w:sz w:val="28"/>
          <w:szCs w:val="28"/>
          <w:lang w:eastAsia="x-none"/>
        </w:rPr>
      </w:pPr>
      <w:r w:rsidRPr="00A66A11">
        <w:rPr>
          <w:sz w:val="28"/>
          <w:szCs w:val="28"/>
          <w:lang w:eastAsia="x-none"/>
        </w:rPr>
        <w:t>механизм регулирования оплаты труда с учетом роста цен, уровня инфляции, выполнения показателей, определенных коллективным договором;</w:t>
      </w:r>
    </w:p>
    <w:p w14:paraId="22B1CB2F" w14:textId="77777777" w:rsidR="00A66A11" w:rsidRPr="00A66A11" w:rsidRDefault="00A66A11" w:rsidP="00A66A11">
      <w:pPr>
        <w:ind w:firstLine="709"/>
        <w:jc w:val="both"/>
        <w:rPr>
          <w:sz w:val="28"/>
          <w:szCs w:val="28"/>
          <w:lang w:eastAsia="x-none"/>
        </w:rPr>
      </w:pPr>
      <w:r w:rsidRPr="00A66A11">
        <w:rPr>
          <w:sz w:val="28"/>
          <w:szCs w:val="28"/>
          <w:lang w:eastAsia="x-none"/>
        </w:rPr>
        <w:t>занятость, переобучение, условия высвобождения работников;</w:t>
      </w:r>
    </w:p>
    <w:p w14:paraId="19CC9202" w14:textId="77777777" w:rsidR="00A66A11" w:rsidRPr="00A66A11" w:rsidRDefault="00A66A11" w:rsidP="00A66A11">
      <w:pPr>
        <w:ind w:firstLine="709"/>
        <w:jc w:val="both"/>
        <w:rPr>
          <w:sz w:val="28"/>
          <w:szCs w:val="28"/>
          <w:lang w:eastAsia="x-none"/>
        </w:rPr>
      </w:pPr>
      <w:r w:rsidRPr="00A66A11">
        <w:rPr>
          <w:sz w:val="28"/>
          <w:szCs w:val="28"/>
          <w:lang w:eastAsia="x-none"/>
        </w:rPr>
        <w:t>рабочее время и время отдыха, включая вопросы предоставления и продолжительности отпусков;</w:t>
      </w:r>
    </w:p>
    <w:p w14:paraId="580A26F9" w14:textId="77777777" w:rsidR="00A66A11" w:rsidRPr="00A66A11" w:rsidRDefault="00A66A11" w:rsidP="00A66A11">
      <w:pPr>
        <w:ind w:firstLine="709"/>
        <w:jc w:val="both"/>
        <w:rPr>
          <w:sz w:val="28"/>
          <w:szCs w:val="28"/>
          <w:lang w:eastAsia="x-none"/>
        </w:rPr>
      </w:pPr>
      <w:r w:rsidRPr="00A66A11">
        <w:rPr>
          <w:sz w:val="28"/>
          <w:szCs w:val="28"/>
          <w:lang w:eastAsia="x-none"/>
        </w:rPr>
        <w:t>улучшение условий и охраны труда работников, в том числе женщин и молодежи;</w:t>
      </w:r>
    </w:p>
    <w:p w14:paraId="18860CE7" w14:textId="77777777" w:rsidR="00A66A11" w:rsidRPr="00A66A11" w:rsidRDefault="00A66A11" w:rsidP="00A66A11">
      <w:pPr>
        <w:ind w:firstLine="709"/>
        <w:jc w:val="both"/>
        <w:rPr>
          <w:sz w:val="28"/>
          <w:szCs w:val="28"/>
          <w:lang w:eastAsia="x-none"/>
        </w:rPr>
      </w:pPr>
      <w:r w:rsidRPr="00A66A11">
        <w:rPr>
          <w:sz w:val="28"/>
          <w:szCs w:val="28"/>
          <w:lang w:eastAsia="x-none"/>
        </w:rPr>
        <w:t>соблюдение интересов работников при приватизации государственного и муниципального имущества;</w:t>
      </w:r>
    </w:p>
    <w:p w14:paraId="69A9C9B7" w14:textId="77777777" w:rsidR="00A66A11" w:rsidRPr="00A66A11" w:rsidRDefault="00A66A11" w:rsidP="00A66A11">
      <w:pPr>
        <w:ind w:firstLine="709"/>
        <w:jc w:val="both"/>
        <w:rPr>
          <w:sz w:val="28"/>
          <w:szCs w:val="28"/>
          <w:lang w:eastAsia="x-none"/>
        </w:rPr>
      </w:pPr>
      <w:r w:rsidRPr="00A66A11">
        <w:rPr>
          <w:sz w:val="28"/>
          <w:szCs w:val="28"/>
          <w:lang w:eastAsia="x-none"/>
        </w:rPr>
        <w:t>экологическая безопасность и охрана здоровья работников на производстве;</w:t>
      </w:r>
    </w:p>
    <w:p w14:paraId="31AC5C7B" w14:textId="77777777" w:rsidR="00A66A11" w:rsidRPr="00A66A11" w:rsidRDefault="00A66A11" w:rsidP="00A66A11">
      <w:pPr>
        <w:ind w:firstLine="709"/>
        <w:jc w:val="both"/>
        <w:rPr>
          <w:sz w:val="28"/>
          <w:szCs w:val="28"/>
          <w:lang w:eastAsia="x-none"/>
        </w:rPr>
      </w:pPr>
      <w:r w:rsidRPr="00A66A11">
        <w:rPr>
          <w:sz w:val="28"/>
          <w:szCs w:val="28"/>
          <w:lang w:eastAsia="x-none"/>
        </w:rPr>
        <w:t>гарантии и льготы работникам, совмещающим работу с обучением;</w:t>
      </w:r>
    </w:p>
    <w:p w14:paraId="3C649CD9" w14:textId="77777777" w:rsidR="00A66A11" w:rsidRPr="00A66A11" w:rsidRDefault="00A66A11" w:rsidP="00A66A11">
      <w:pPr>
        <w:ind w:firstLine="709"/>
        <w:jc w:val="both"/>
        <w:rPr>
          <w:sz w:val="28"/>
          <w:szCs w:val="28"/>
          <w:lang w:eastAsia="x-none"/>
        </w:rPr>
      </w:pPr>
      <w:r w:rsidRPr="00A66A11">
        <w:rPr>
          <w:sz w:val="28"/>
          <w:szCs w:val="28"/>
          <w:lang w:eastAsia="x-none"/>
        </w:rPr>
        <w:t>оздоровление и отдых работников и членов их семей;</w:t>
      </w:r>
    </w:p>
    <w:p w14:paraId="7AE1F337" w14:textId="77777777" w:rsidR="00A66A11" w:rsidRPr="00A66A11" w:rsidRDefault="00A66A11" w:rsidP="00A66A11">
      <w:pPr>
        <w:ind w:firstLine="709"/>
        <w:jc w:val="both"/>
        <w:rPr>
          <w:sz w:val="28"/>
          <w:szCs w:val="28"/>
          <w:lang w:eastAsia="x-none"/>
        </w:rPr>
      </w:pPr>
      <w:r w:rsidRPr="00A66A11">
        <w:rPr>
          <w:sz w:val="28"/>
          <w:szCs w:val="28"/>
          <w:lang w:eastAsia="x-none"/>
        </w:rPr>
        <w:t>частичная или полная оплата питания работников;</w:t>
      </w:r>
    </w:p>
    <w:p w14:paraId="493C82A3" w14:textId="77777777" w:rsidR="00A66A11" w:rsidRPr="00A66A11" w:rsidRDefault="00A66A11" w:rsidP="00A66A11">
      <w:pPr>
        <w:ind w:firstLine="709"/>
        <w:jc w:val="both"/>
        <w:rPr>
          <w:sz w:val="28"/>
          <w:szCs w:val="28"/>
          <w:lang w:eastAsia="x-none"/>
        </w:rPr>
      </w:pPr>
      <w:r w:rsidRPr="00A66A11">
        <w:rPr>
          <w:sz w:val="28"/>
          <w:szCs w:val="28"/>
          <w:lang w:eastAsia="x-none"/>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316C7238" w14:textId="77777777" w:rsidR="00A66A11" w:rsidRPr="00A66A11" w:rsidRDefault="00A66A11" w:rsidP="00A66A11">
      <w:pPr>
        <w:ind w:firstLine="709"/>
        <w:jc w:val="both"/>
        <w:rPr>
          <w:sz w:val="28"/>
          <w:szCs w:val="28"/>
          <w:lang w:eastAsia="x-none"/>
        </w:rPr>
      </w:pPr>
      <w:r w:rsidRPr="00A66A11">
        <w:rPr>
          <w:sz w:val="28"/>
          <w:szCs w:val="28"/>
          <w:lang w:eastAsia="x-none"/>
        </w:rPr>
        <w:t>отказ от забастовок при выполнении соответствующих условий коллективного договора;</w:t>
      </w:r>
    </w:p>
    <w:p w14:paraId="2866A15E" w14:textId="77777777" w:rsidR="00A66A11" w:rsidRPr="00A66A11" w:rsidRDefault="00A66A11" w:rsidP="00A66A11">
      <w:pPr>
        <w:ind w:firstLine="709"/>
        <w:jc w:val="both"/>
        <w:rPr>
          <w:sz w:val="28"/>
          <w:szCs w:val="28"/>
          <w:lang w:eastAsia="x-none"/>
        </w:rPr>
      </w:pPr>
      <w:r w:rsidRPr="00A66A11">
        <w:rPr>
          <w:sz w:val="28"/>
          <w:szCs w:val="28"/>
          <w:lang w:eastAsia="x-none"/>
        </w:rPr>
        <w:t xml:space="preserve"> другие вопросы, определенные сторонами.</w:t>
      </w:r>
    </w:p>
    <w:p w14:paraId="04495085" w14:textId="77777777" w:rsidR="00A66A11" w:rsidRPr="00A66A11" w:rsidRDefault="00A66A11" w:rsidP="00A66A11">
      <w:pPr>
        <w:ind w:firstLine="709"/>
        <w:jc w:val="both"/>
        <w:rPr>
          <w:sz w:val="28"/>
          <w:szCs w:val="28"/>
          <w:lang w:eastAsia="x-none"/>
        </w:rPr>
      </w:pPr>
      <w:r w:rsidRPr="00A66A11">
        <w:rPr>
          <w:sz w:val="28"/>
          <w:szCs w:val="28"/>
          <w:lang w:eastAsia="x-none"/>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14:paraId="0BA2A8BB" w14:textId="77777777" w:rsidR="00A66A11" w:rsidRPr="00A66A11" w:rsidRDefault="00A66A11" w:rsidP="00A66A11">
      <w:pPr>
        <w:ind w:firstLine="720"/>
        <w:jc w:val="both"/>
        <w:rPr>
          <w:sz w:val="28"/>
          <w:szCs w:val="28"/>
        </w:rPr>
      </w:pPr>
      <w:r w:rsidRPr="00A66A11">
        <w:rPr>
          <w:sz w:val="28"/>
          <w:szCs w:val="28"/>
        </w:rPr>
        <w:t xml:space="preserve">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7A2FBA10" w14:textId="77777777" w:rsidR="00A66A11" w:rsidRPr="00A66A11" w:rsidRDefault="00A66A11" w:rsidP="00A66A11">
      <w:pPr>
        <w:ind w:firstLine="709"/>
        <w:contextualSpacing/>
        <w:jc w:val="both"/>
        <w:rPr>
          <w:sz w:val="28"/>
          <w:szCs w:val="28"/>
        </w:rPr>
      </w:pPr>
      <w:r w:rsidRPr="00A66A11">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1401F77E" w14:textId="77777777" w:rsidR="00A66A11" w:rsidRPr="00A66A11" w:rsidRDefault="00A66A11" w:rsidP="00A66A11">
      <w:pPr>
        <w:ind w:firstLine="851"/>
        <w:jc w:val="both"/>
        <w:rPr>
          <w:sz w:val="28"/>
          <w:szCs w:val="28"/>
          <w:lang w:eastAsia="x-none"/>
        </w:rPr>
      </w:pPr>
      <w:r w:rsidRPr="00A66A11">
        <w:rPr>
          <w:sz w:val="28"/>
          <w:szCs w:val="28"/>
          <w:lang w:eastAsia="x-none"/>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w:t>
      </w:r>
      <w:r w:rsidRPr="00A66A11">
        <w:rPr>
          <w:sz w:val="28"/>
          <w:szCs w:val="28"/>
          <w:lang w:eastAsia="x-none"/>
        </w:rPr>
        <w:lastRenderedPageBreak/>
        <w:t xml:space="preserve">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 </w:t>
      </w:r>
    </w:p>
    <w:p w14:paraId="2A806408" w14:textId="77777777" w:rsidR="00A66A11" w:rsidRPr="00A66A11" w:rsidRDefault="00A66A11" w:rsidP="00A66A11">
      <w:pPr>
        <w:ind w:firstLine="851"/>
        <w:jc w:val="both"/>
        <w:rPr>
          <w:sz w:val="28"/>
          <w:szCs w:val="28"/>
          <w:lang w:val="x-none" w:eastAsia="x-none"/>
        </w:rPr>
      </w:pPr>
      <w:r w:rsidRPr="00A66A11">
        <w:rPr>
          <w:sz w:val="28"/>
          <w:szCs w:val="28"/>
          <w:lang w:eastAsia="x-none"/>
        </w:rPr>
        <w:t>В соответствии с представленным расчетом, отчетом по выплате, ОСВ по сч.91.02 за 1 кв.2025 (представлено доп.) в расчет предлагаем включить выплаты мобилизованным в сумме 14</w:t>
      </w:r>
      <w:r w:rsidRPr="00A66A11">
        <w:rPr>
          <w:sz w:val="28"/>
          <w:szCs w:val="28"/>
          <w:lang w:val="en-US" w:eastAsia="x-none"/>
        </w:rPr>
        <w:t> </w:t>
      </w:r>
      <w:r w:rsidRPr="00A66A11">
        <w:rPr>
          <w:sz w:val="28"/>
          <w:szCs w:val="28"/>
          <w:lang w:eastAsia="x-none"/>
        </w:rPr>
        <w:t>061 тыс. руб., затраты на оздоровление работников 896 тыс. руб., затраты на проезд к месту отдыха и обратно 767</w:t>
      </w:r>
      <w:r w:rsidRPr="00A66A11">
        <w:rPr>
          <w:sz w:val="28"/>
          <w:szCs w:val="28"/>
          <w:lang w:val="en-US" w:eastAsia="x-none"/>
        </w:rPr>
        <w:t> </w:t>
      </w:r>
      <w:r w:rsidRPr="00A66A11">
        <w:rPr>
          <w:sz w:val="28"/>
          <w:szCs w:val="28"/>
          <w:lang w:eastAsia="x-none"/>
        </w:rPr>
        <w:t>тыс. руб., льготы на отопление жилья работникам 1</w:t>
      </w:r>
      <w:r w:rsidRPr="00A66A11">
        <w:rPr>
          <w:sz w:val="28"/>
          <w:szCs w:val="28"/>
          <w:lang w:val="en-US" w:eastAsia="x-none"/>
        </w:rPr>
        <w:t> </w:t>
      </w:r>
      <w:r w:rsidRPr="00A66A11">
        <w:rPr>
          <w:sz w:val="28"/>
          <w:szCs w:val="28"/>
          <w:lang w:eastAsia="x-none"/>
        </w:rPr>
        <w:t>682 тыс. руб. Всего на сумму 17</w:t>
      </w:r>
      <w:r w:rsidRPr="00A66A11">
        <w:rPr>
          <w:sz w:val="28"/>
          <w:szCs w:val="28"/>
          <w:lang w:val="en-US" w:eastAsia="x-none"/>
        </w:rPr>
        <w:t> </w:t>
      </w:r>
      <w:r w:rsidRPr="00A66A11">
        <w:rPr>
          <w:sz w:val="28"/>
          <w:szCs w:val="28"/>
          <w:lang w:eastAsia="x-none"/>
        </w:rPr>
        <w:t>406 тыс.</w:t>
      </w:r>
      <w:r w:rsidRPr="00A66A11">
        <w:rPr>
          <w:sz w:val="28"/>
          <w:szCs w:val="28"/>
          <w:lang w:val="en-US" w:eastAsia="x-none"/>
        </w:rPr>
        <w:t> </w:t>
      </w:r>
      <w:r w:rsidRPr="00A66A11">
        <w:rPr>
          <w:sz w:val="28"/>
          <w:szCs w:val="28"/>
          <w:lang w:eastAsia="x-none"/>
        </w:rPr>
        <w:t>руб.</w:t>
      </w:r>
    </w:p>
    <w:p w14:paraId="1A8A56C8" w14:textId="77777777" w:rsidR="00A66A11" w:rsidRPr="00A66A11" w:rsidRDefault="00A66A11" w:rsidP="00A66A11">
      <w:pPr>
        <w:ind w:firstLine="851"/>
        <w:jc w:val="both"/>
        <w:rPr>
          <w:sz w:val="28"/>
          <w:szCs w:val="28"/>
          <w:lang w:eastAsia="x-none"/>
        </w:rPr>
      </w:pPr>
      <w:r w:rsidRPr="00A66A11">
        <w:rPr>
          <w:sz w:val="28"/>
          <w:szCs w:val="28"/>
          <w:lang w:val="x-none" w:eastAsia="x-none"/>
        </w:rPr>
        <w:t xml:space="preserve">Прочие расходы за счет прибыли </w:t>
      </w:r>
      <w:r w:rsidRPr="00A66A11">
        <w:rPr>
          <w:sz w:val="28"/>
          <w:szCs w:val="28"/>
          <w:lang w:eastAsia="x-none"/>
        </w:rPr>
        <w:t xml:space="preserve">организация предлагает принять в сумме 2 051 тыс. руб. Обосновывающих материалов организацией не представлено, </w:t>
      </w:r>
      <w:r w:rsidRPr="00A66A11">
        <w:rPr>
          <w:sz w:val="28"/>
          <w:szCs w:val="28"/>
          <w:lang w:val="x-none" w:eastAsia="x-none"/>
        </w:rPr>
        <w:t xml:space="preserve">в соответствии с п.2.9. Методических рекомендаций </w:t>
      </w:r>
      <w:r w:rsidRPr="00A66A11">
        <w:rPr>
          <w:sz w:val="28"/>
          <w:szCs w:val="28"/>
          <w:lang w:eastAsia="x-none"/>
        </w:rPr>
        <w:t xml:space="preserve">затраты не принимаются </w:t>
      </w:r>
      <w:r w:rsidRPr="00A66A11">
        <w:rPr>
          <w:sz w:val="28"/>
          <w:szCs w:val="28"/>
          <w:lang w:val="x-none" w:eastAsia="x-none"/>
        </w:rPr>
        <w:t>как экономически необоснованные</w:t>
      </w:r>
      <w:r w:rsidRPr="00A66A11">
        <w:rPr>
          <w:sz w:val="28"/>
          <w:szCs w:val="28"/>
          <w:lang w:eastAsia="x-none"/>
        </w:rPr>
        <w:t>.</w:t>
      </w:r>
    </w:p>
    <w:p w14:paraId="48300242" w14:textId="77777777" w:rsidR="00A66A11" w:rsidRPr="00A66A11" w:rsidRDefault="00A66A11" w:rsidP="00A66A11">
      <w:pPr>
        <w:ind w:firstLine="851"/>
        <w:jc w:val="both"/>
        <w:rPr>
          <w:sz w:val="28"/>
          <w:szCs w:val="28"/>
          <w:lang w:eastAsia="x-none"/>
        </w:rPr>
      </w:pPr>
      <w:r w:rsidRPr="00A66A11">
        <w:rPr>
          <w:sz w:val="28"/>
          <w:szCs w:val="28"/>
          <w:lang w:eastAsia="x-none"/>
        </w:rPr>
        <w:t>13. Налоги и сборы организация предлагает принять в сумме 18 363 тыс. руб., в том числе налог на имущество 15 637 тыс. руб., земельный налог 2 648 тыс. руб., транспортный налог 66 тыс. руб., прочие налоги и сборы 11 тыс. руб.</w:t>
      </w:r>
    </w:p>
    <w:p w14:paraId="74D38261" w14:textId="77777777" w:rsidR="00A66A11" w:rsidRPr="00A66A11" w:rsidRDefault="00A66A11" w:rsidP="00A66A11">
      <w:pPr>
        <w:ind w:firstLine="851"/>
        <w:jc w:val="both"/>
        <w:rPr>
          <w:sz w:val="28"/>
          <w:szCs w:val="28"/>
          <w:lang w:eastAsia="x-none"/>
        </w:rPr>
      </w:pPr>
      <w:r w:rsidRPr="00A66A11">
        <w:rPr>
          <w:sz w:val="28"/>
          <w:szCs w:val="28"/>
          <w:lang w:eastAsia="x-none"/>
        </w:rPr>
        <w:t>Фактические затраты за 2024 год составили 58 387 тыс. руб. Организацией представлены представлен расчет налога (том 6 стр. 158-382), ОСВ, документы обосновывающие ставки.</w:t>
      </w:r>
    </w:p>
    <w:p w14:paraId="713DAC5C" w14:textId="77777777" w:rsidR="00A66A11" w:rsidRPr="00A66A11" w:rsidRDefault="00A66A11" w:rsidP="00A66A11">
      <w:pPr>
        <w:ind w:firstLine="851"/>
        <w:jc w:val="both"/>
        <w:rPr>
          <w:sz w:val="28"/>
          <w:szCs w:val="28"/>
          <w:lang w:eastAsia="x-none"/>
        </w:rPr>
      </w:pPr>
      <w:r w:rsidRPr="00A66A11">
        <w:rPr>
          <w:sz w:val="28"/>
          <w:szCs w:val="28"/>
          <w:lang w:eastAsia="x-none"/>
        </w:rPr>
        <w:t>Затраты по налогам и сборам специалист предлагает принять по предложению организации в сумме 18 363 тыс. руб., в том числе:</w:t>
      </w:r>
    </w:p>
    <w:p w14:paraId="660A3FA1" w14:textId="77777777" w:rsidR="00A66A11" w:rsidRPr="00A66A11" w:rsidRDefault="00A66A11" w:rsidP="00A66A11">
      <w:pPr>
        <w:ind w:firstLine="851"/>
        <w:jc w:val="both"/>
        <w:rPr>
          <w:sz w:val="28"/>
          <w:szCs w:val="28"/>
          <w:lang w:eastAsia="x-none"/>
        </w:rPr>
      </w:pPr>
      <w:r w:rsidRPr="00A66A11">
        <w:rPr>
          <w:sz w:val="28"/>
          <w:szCs w:val="28"/>
          <w:lang w:eastAsia="x-none"/>
        </w:rPr>
        <w:t>налог на имущество 15 637 тыс. руб., представлен расчет налога и налоговая декларация за 2024 год (том 6 стр. 375, 187), ОСВ.</w:t>
      </w:r>
    </w:p>
    <w:p w14:paraId="3237E738" w14:textId="77777777" w:rsidR="00A66A11" w:rsidRPr="00A66A11" w:rsidRDefault="00A66A11" w:rsidP="00A66A11">
      <w:pPr>
        <w:ind w:firstLine="851"/>
        <w:jc w:val="both"/>
        <w:rPr>
          <w:sz w:val="28"/>
          <w:szCs w:val="28"/>
          <w:lang w:eastAsia="x-none"/>
        </w:rPr>
      </w:pPr>
      <w:r w:rsidRPr="00A66A11">
        <w:rPr>
          <w:sz w:val="28"/>
          <w:szCs w:val="28"/>
          <w:lang w:eastAsia="x-none"/>
        </w:rPr>
        <w:t>земельный налог 2 648 тыс. руб., представлен расчет налога, документы, обосновывающие ставку налога, кадастровую стоимость (том 6 стр.158, 355). Снижение размера налога по сравнению с предыдущим периодом в связи с приведением кадастровой стоимости земельных участков к рыночной стоимости (в сторону уменьшения). Затраты предлагаем принять по предложению.</w:t>
      </w:r>
    </w:p>
    <w:p w14:paraId="25AE201E" w14:textId="77777777" w:rsidR="00A66A11" w:rsidRPr="00A66A11" w:rsidRDefault="00A66A11" w:rsidP="00A66A11">
      <w:pPr>
        <w:ind w:firstLine="851"/>
        <w:jc w:val="both"/>
        <w:rPr>
          <w:sz w:val="28"/>
          <w:szCs w:val="28"/>
          <w:lang w:eastAsia="x-none"/>
        </w:rPr>
      </w:pPr>
      <w:r w:rsidRPr="00A66A11">
        <w:rPr>
          <w:sz w:val="28"/>
          <w:szCs w:val="28"/>
          <w:lang w:eastAsia="x-none"/>
        </w:rPr>
        <w:t>транспортный налог 66 тыс. руб., представлен расчет налога, документы, обосновывающие ставки налога (том 6 стр. 180, 366-374). Увеличение налога по сравнению с предыдущим периодом в связи с покупкой автомобиля HAVAL. Затраты предлагаем принять по предложению.</w:t>
      </w:r>
    </w:p>
    <w:p w14:paraId="2412F166" w14:textId="77777777" w:rsidR="00A66A11" w:rsidRPr="00A66A11" w:rsidRDefault="00A66A11" w:rsidP="00A66A11">
      <w:pPr>
        <w:ind w:firstLine="851"/>
        <w:jc w:val="both"/>
        <w:rPr>
          <w:sz w:val="28"/>
          <w:szCs w:val="28"/>
          <w:lang w:eastAsia="x-none"/>
        </w:rPr>
      </w:pPr>
      <w:r w:rsidRPr="00A66A11">
        <w:rPr>
          <w:sz w:val="28"/>
          <w:szCs w:val="28"/>
          <w:lang w:eastAsia="x-none"/>
        </w:rPr>
        <w:t>прочие налоги и сборы 11 тыс. руб.</w:t>
      </w:r>
      <w:r w:rsidRPr="00A66A11">
        <w:rPr>
          <w:sz w:val="28"/>
          <w:lang w:val="x-none" w:eastAsia="x-none"/>
        </w:rPr>
        <w:t xml:space="preserve"> </w:t>
      </w:r>
      <w:r w:rsidRPr="00A66A11">
        <w:rPr>
          <w:sz w:val="28"/>
          <w:lang w:eastAsia="x-none"/>
        </w:rPr>
        <w:t>П</w:t>
      </w:r>
      <w:r w:rsidRPr="00A66A11">
        <w:rPr>
          <w:sz w:val="28"/>
          <w:szCs w:val="28"/>
          <w:lang w:eastAsia="x-none"/>
        </w:rPr>
        <w:t>редставлен расчет платы за выбросы загрязняющих веществ в атмосферу (том 6 стр.381). Фактические затраты составили 11,370 тыс. руб. (ОСВ по сч.26 за 2024 том 6 стр. 87). Затраты предлагаем принять по предложению.</w:t>
      </w:r>
    </w:p>
    <w:p w14:paraId="05C38903" w14:textId="77777777" w:rsidR="00A66A11" w:rsidRPr="00A66A11" w:rsidRDefault="00A66A11" w:rsidP="00A66A11">
      <w:pPr>
        <w:ind w:firstLine="851"/>
        <w:jc w:val="both"/>
        <w:rPr>
          <w:sz w:val="28"/>
          <w:szCs w:val="28"/>
          <w:lang w:eastAsia="x-none"/>
        </w:rPr>
      </w:pPr>
      <w:r w:rsidRPr="00A66A11">
        <w:rPr>
          <w:sz w:val="28"/>
          <w:szCs w:val="28"/>
          <w:lang w:eastAsia="x-none"/>
        </w:rPr>
        <w:t>14. Экономически обоснованные расходы, не учтенные при установлении тарифов на транспортные услуги в отчетном периоде регулирования организация предлагает принять в сумме 7 770 тыс. руб.</w:t>
      </w:r>
    </w:p>
    <w:p w14:paraId="396BD8FC" w14:textId="77777777" w:rsidR="00A66A11" w:rsidRPr="00A66A11" w:rsidRDefault="00A66A11" w:rsidP="00A66A11">
      <w:pPr>
        <w:ind w:firstLine="851"/>
        <w:jc w:val="both"/>
        <w:rPr>
          <w:sz w:val="28"/>
          <w:szCs w:val="28"/>
          <w:lang w:eastAsia="x-none"/>
        </w:rPr>
      </w:pPr>
      <w:r w:rsidRPr="00A66A11">
        <w:rPr>
          <w:sz w:val="28"/>
          <w:szCs w:val="28"/>
          <w:lang w:eastAsia="x-none"/>
        </w:rPr>
        <w:t xml:space="preserve">Специалистом затраты в сумме 7 770 тыс. руб. не принимаются, так как данные затраты в предыдущем периоде регулирования в расчет тарифов не принимались РЭК, </w:t>
      </w:r>
      <w:r w:rsidRPr="00A66A11">
        <w:rPr>
          <w:sz w:val="28"/>
          <w:szCs w:val="28"/>
          <w:lang w:val="x-none" w:eastAsia="x-none"/>
        </w:rPr>
        <w:t>в соответствии с п.2.9. Методических рекомендаций</w:t>
      </w:r>
      <w:r w:rsidRPr="00A66A11">
        <w:rPr>
          <w:sz w:val="28"/>
          <w:szCs w:val="28"/>
          <w:lang w:eastAsia="x-none"/>
        </w:rPr>
        <w:t>.</w:t>
      </w:r>
      <w:r w:rsidRPr="00A66A11">
        <w:rPr>
          <w:sz w:val="28"/>
          <w:szCs w:val="28"/>
          <w:lang w:val="x-none" w:eastAsia="x-none"/>
        </w:rPr>
        <w:t xml:space="preserve"> </w:t>
      </w:r>
    </w:p>
    <w:p w14:paraId="79700B6B" w14:textId="77777777" w:rsidR="00A66A11" w:rsidRPr="00A66A11" w:rsidRDefault="00A66A11" w:rsidP="00A66A11">
      <w:pPr>
        <w:jc w:val="both"/>
        <w:rPr>
          <w:sz w:val="28"/>
          <w:szCs w:val="28"/>
          <w:lang w:eastAsia="x-none"/>
        </w:rPr>
      </w:pPr>
      <w:r w:rsidRPr="00A66A11">
        <w:rPr>
          <w:sz w:val="28"/>
          <w:szCs w:val="28"/>
          <w:lang w:eastAsia="x-none"/>
        </w:rPr>
        <w:t xml:space="preserve">          </w:t>
      </w:r>
    </w:p>
    <w:p w14:paraId="5A72F9D6" w14:textId="77777777" w:rsidR="00A66A11" w:rsidRPr="00A66A11" w:rsidRDefault="00A66A11" w:rsidP="00A66A11">
      <w:pPr>
        <w:ind w:firstLine="709"/>
        <w:jc w:val="both"/>
        <w:rPr>
          <w:sz w:val="28"/>
          <w:szCs w:val="28"/>
          <w:lang w:val="x-none" w:eastAsia="x-none"/>
        </w:rPr>
      </w:pPr>
      <w:r w:rsidRPr="00A66A11">
        <w:rPr>
          <w:sz w:val="28"/>
          <w:szCs w:val="28"/>
        </w:rPr>
        <w:lastRenderedPageBreak/>
        <w:t xml:space="preserve">15. </w:t>
      </w:r>
      <w:r w:rsidRPr="00A66A11">
        <w:rPr>
          <w:sz w:val="28"/>
          <w:szCs w:val="28"/>
          <w:lang w:val="x-none" w:eastAsia="x-none"/>
        </w:rPr>
        <w:t>Недополученные доходы за отчетный период регулирования организация предлагает принять в сумме 6</w:t>
      </w:r>
      <w:r w:rsidRPr="00A66A11">
        <w:rPr>
          <w:sz w:val="28"/>
          <w:szCs w:val="28"/>
          <w:lang w:eastAsia="x-none"/>
        </w:rPr>
        <w:t>4</w:t>
      </w:r>
      <w:r w:rsidRPr="00A66A11">
        <w:rPr>
          <w:sz w:val="28"/>
          <w:szCs w:val="28"/>
          <w:lang w:val="x-none" w:eastAsia="x-none"/>
        </w:rPr>
        <w:t> </w:t>
      </w:r>
      <w:r w:rsidRPr="00A66A11">
        <w:rPr>
          <w:sz w:val="28"/>
          <w:szCs w:val="28"/>
          <w:lang w:eastAsia="x-none"/>
        </w:rPr>
        <w:t>223</w:t>
      </w:r>
      <w:r w:rsidRPr="00A66A11">
        <w:rPr>
          <w:sz w:val="28"/>
          <w:szCs w:val="28"/>
          <w:lang w:val="x-none" w:eastAsia="x-none"/>
        </w:rPr>
        <w:t xml:space="preserve"> тыс. руб.</w:t>
      </w:r>
      <w:r w:rsidRPr="00A66A11">
        <w:rPr>
          <w:sz w:val="28"/>
          <w:szCs w:val="28"/>
          <w:lang w:eastAsia="x-none"/>
        </w:rPr>
        <w:t xml:space="preserve"> </w:t>
      </w:r>
      <w:r w:rsidRPr="00A66A11">
        <w:rPr>
          <w:sz w:val="28"/>
          <w:szCs w:val="28"/>
          <w:lang w:val="x-none" w:eastAsia="x-none"/>
        </w:rPr>
        <w:t xml:space="preserve">представлен расчет организации. </w:t>
      </w:r>
    </w:p>
    <w:p w14:paraId="07E76B3A" w14:textId="77777777" w:rsidR="00A66A11" w:rsidRPr="00A66A11" w:rsidRDefault="00A66A11" w:rsidP="00A66A11">
      <w:pPr>
        <w:shd w:val="clear" w:color="auto" w:fill="FFFFFF"/>
        <w:ind w:firstLine="709"/>
        <w:jc w:val="both"/>
        <w:rPr>
          <w:sz w:val="28"/>
          <w:szCs w:val="28"/>
        </w:rPr>
      </w:pPr>
      <w:r w:rsidRPr="00A66A11">
        <w:rPr>
          <w:sz w:val="28"/>
          <w:szCs w:val="28"/>
        </w:rPr>
        <w:t xml:space="preserve">Согласно п.2.10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54093370" w14:textId="77777777" w:rsidR="00A66A11" w:rsidRPr="00A66A11" w:rsidRDefault="00A66A11" w:rsidP="00A66A11">
      <w:pPr>
        <w:ind w:firstLine="709"/>
        <w:jc w:val="both"/>
        <w:rPr>
          <w:sz w:val="28"/>
          <w:szCs w:val="28"/>
          <w:lang w:eastAsia="x-none"/>
        </w:rPr>
      </w:pPr>
      <w:r w:rsidRPr="00A66A11">
        <w:rPr>
          <w:sz w:val="28"/>
          <w:szCs w:val="28"/>
          <w:lang w:eastAsia="x-none"/>
        </w:rPr>
        <w:t>Специалистом проведен анализ величины недополученных доходов в отчетном периоде регулирования 2024 года, по результатам которого специалист предлагает принять недополученные доходы в соответствии с расчетом РЭК в размере 32 645 тыс. руб.</w:t>
      </w:r>
    </w:p>
    <w:p w14:paraId="00071F57" w14:textId="77777777" w:rsidR="00A66A11" w:rsidRPr="00A66A11" w:rsidRDefault="00A66A11" w:rsidP="00A66A11">
      <w:pPr>
        <w:shd w:val="clear" w:color="auto" w:fill="FFFFFF"/>
        <w:ind w:firstLine="709"/>
        <w:jc w:val="both"/>
        <w:rPr>
          <w:sz w:val="28"/>
          <w:szCs w:val="28"/>
        </w:rPr>
      </w:pPr>
      <w:r w:rsidRPr="00A66A11">
        <w:rPr>
          <w:sz w:val="28"/>
          <w:szCs w:val="28"/>
        </w:rPr>
        <w:t>Расчет представлен в таблице:</w:t>
      </w:r>
    </w:p>
    <w:p w14:paraId="2C4A034E" w14:textId="77777777" w:rsidR="00A66A11" w:rsidRPr="00A66A11" w:rsidRDefault="00A66A11" w:rsidP="00A66A11">
      <w:pPr>
        <w:shd w:val="clear" w:color="auto" w:fill="FFFFFF"/>
        <w:jc w:val="both"/>
        <w:rPr>
          <w:b/>
          <w:bCs/>
          <w:sz w:val="28"/>
          <w:szCs w:val="28"/>
        </w:rPr>
      </w:pPr>
      <w:r w:rsidRPr="00A66A11">
        <w:rPr>
          <w:b/>
          <w:bCs/>
          <w:sz w:val="28"/>
          <w:szCs w:val="28"/>
        </w:rPr>
        <w:t xml:space="preserve">          Расчет недополученных доходов</w:t>
      </w:r>
    </w:p>
    <w:p w14:paraId="2E6D91BE" w14:textId="77777777" w:rsidR="00A66A11" w:rsidRPr="00A66A11" w:rsidRDefault="00A66A11" w:rsidP="00A66A11">
      <w:pPr>
        <w:shd w:val="clear" w:color="auto" w:fill="FFFFFF"/>
        <w:jc w:val="both"/>
        <w:rPr>
          <w:b/>
          <w:bCs/>
          <w:sz w:val="28"/>
          <w:szCs w:val="28"/>
        </w:rPr>
      </w:pPr>
    </w:p>
    <w:p w14:paraId="3C7CF54C" w14:textId="77777777" w:rsidR="00A66A11" w:rsidRPr="00A66A11" w:rsidRDefault="00A66A11" w:rsidP="00A66A11">
      <w:pPr>
        <w:shd w:val="clear" w:color="auto" w:fill="FFFFFF"/>
        <w:jc w:val="both"/>
        <w:rPr>
          <w:b/>
          <w:bCs/>
          <w:sz w:val="28"/>
          <w:szCs w:val="28"/>
        </w:rPr>
      </w:pPr>
      <w:r w:rsidRPr="00A66A11">
        <w:rPr>
          <w:noProof/>
        </w:rPr>
        <w:drawing>
          <wp:inline distT="0" distB="0" distL="0" distR="0" wp14:anchorId="407F1BCE" wp14:editId="675A7311">
            <wp:extent cx="5939790" cy="4180840"/>
            <wp:effectExtent l="0" t="0" r="3810" b="0"/>
            <wp:docPr id="5625903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4180840"/>
                    </a:xfrm>
                    <a:prstGeom prst="rect">
                      <a:avLst/>
                    </a:prstGeom>
                    <a:noFill/>
                    <a:ln>
                      <a:noFill/>
                    </a:ln>
                  </pic:spPr>
                </pic:pic>
              </a:graphicData>
            </a:graphic>
          </wp:inline>
        </w:drawing>
      </w:r>
    </w:p>
    <w:p w14:paraId="20DB4532" w14:textId="77777777" w:rsidR="00A66A11" w:rsidRPr="00A66A11" w:rsidRDefault="00A66A11" w:rsidP="00A66A11">
      <w:pPr>
        <w:shd w:val="clear" w:color="auto" w:fill="FFFFFF"/>
        <w:jc w:val="both"/>
        <w:rPr>
          <w:sz w:val="28"/>
          <w:szCs w:val="28"/>
        </w:rPr>
      </w:pPr>
    </w:p>
    <w:p w14:paraId="16FA47D0" w14:textId="77777777" w:rsidR="00A66A11" w:rsidRPr="00A66A11" w:rsidRDefault="00A66A11" w:rsidP="00A66A11">
      <w:pPr>
        <w:ind w:firstLine="709"/>
        <w:jc w:val="both"/>
        <w:rPr>
          <w:sz w:val="28"/>
          <w:szCs w:val="28"/>
          <w:lang w:eastAsia="x-none"/>
        </w:rPr>
      </w:pPr>
      <w:r w:rsidRPr="00A66A11">
        <w:rPr>
          <w:sz w:val="28"/>
          <w:szCs w:val="28"/>
          <w:lang w:eastAsia="x-none"/>
        </w:rPr>
        <w:lastRenderedPageBreak/>
        <w:t xml:space="preserve"> </w:t>
      </w:r>
      <w:r w:rsidRPr="00A66A11">
        <w:rPr>
          <w:sz w:val="28"/>
          <w:szCs w:val="28"/>
          <w:lang w:val="x-none" w:eastAsia="x-none"/>
        </w:rPr>
        <w:t>1</w:t>
      </w:r>
      <w:r w:rsidRPr="00A66A11">
        <w:rPr>
          <w:sz w:val="28"/>
          <w:szCs w:val="28"/>
          <w:lang w:eastAsia="x-none"/>
        </w:rPr>
        <w:t>6</w:t>
      </w:r>
      <w:r w:rsidRPr="00A66A11">
        <w:rPr>
          <w:sz w:val="28"/>
          <w:szCs w:val="28"/>
          <w:lang w:val="x-none" w:eastAsia="x-none"/>
        </w:rPr>
        <w:t xml:space="preserve">. </w:t>
      </w:r>
      <w:r w:rsidRPr="00A66A11">
        <w:rPr>
          <w:sz w:val="28"/>
          <w:szCs w:val="28"/>
          <w:lang w:eastAsia="x-none"/>
        </w:rPr>
        <w:t xml:space="preserve">Экономически обоснованные расходы, не учтенные при установлении тарифов на транспортные услуги. </w:t>
      </w:r>
    </w:p>
    <w:p w14:paraId="1AA1B654" w14:textId="77777777" w:rsidR="00A66A11" w:rsidRPr="00A66A11" w:rsidRDefault="00A66A11" w:rsidP="00A66A11">
      <w:pPr>
        <w:ind w:firstLine="709"/>
        <w:jc w:val="both"/>
        <w:rPr>
          <w:sz w:val="28"/>
          <w:szCs w:val="28"/>
          <w:lang w:eastAsia="x-none"/>
        </w:rPr>
      </w:pPr>
      <w:r w:rsidRPr="00A66A11">
        <w:rPr>
          <w:sz w:val="28"/>
          <w:szCs w:val="28"/>
          <w:lang w:eastAsia="x-none"/>
        </w:rPr>
        <w:t xml:space="preserve"> Специалистом проведен расчет. </w:t>
      </w:r>
    </w:p>
    <w:p w14:paraId="48DC7E18" w14:textId="77777777" w:rsidR="00A66A11" w:rsidRPr="00A66A11" w:rsidRDefault="00A66A11" w:rsidP="00A66A11">
      <w:pPr>
        <w:shd w:val="clear" w:color="auto" w:fill="FFFFFF"/>
        <w:ind w:firstLine="709"/>
        <w:jc w:val="both"/>
        <w:rPr>
          <w:sz w:val="28"/>
          <w:szCs w:val="28"/>
        </w:rPr>
      </w:pPr>
      <w:r w:rsidRPr="00A66A11">
        <w:rPr>
          <w:sz w:val="28"/>
          <w:szCs w:val="28"/>
        </w:rPr>
        <w:t xml:space="preserve"> Расчет представлен в таблице:</w:t>
      </w:r>
    </w:p>
    <w:p w14:paraId="4DDE46CB" w14:textId="77777777" w:rsidR="00A66A11" w:rsidRPr="00A66A11" w:rsidRDefault="00A66A11" w:rsidP="00A66A11">
      <w:pPr>
        <w:shd w:val="clear" w:color="auto" w:fill="FFFFFF"/>
        <w:jc w:val="both"/>
        <w:rPr>
          <w:sz w:val="28"/>
          <w:szCs w:val="28"/>
        </w:rPr>
      </w:pPr>
      <w:r w:rsidRPr="00A66A11">
        <w:rPr>
          <w:noProof/>
        </w:rPr>
        <w:drawing>
          <wp:inline distT="0" distB="0" distL="0" distR="0" wp14:anchorId="13FD4D16" wp14:editId="77830CC5">
            <wp:extent cx="5939790" cy="8277225"/>
            <wp:effectExtent l="0" t="0" r="3810" b="9525"/>
            <wp:docPr id="20382213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8277225"/>
                    </a:xfrm>
                    <a:prstGeom prst="rect">
                      <a:avLst/>
                    </a:prstGeom>
                    <a:noFill/>
                    <a:ln>
                      <a:noFill/>
                    </a:ln>
                  </pic:spPr>
                </pic:pic>
              </a:graphicData>
            </a:graphic>
          </wp:inline>
        </w:drawing>
      </w:r>
    </w:p>
    <w:p w14:paraId="634EBF0C" w14:textId="77777777" w:rsidR="00A66A11" w:rsidRPr="00A66A11" w:rsidRDefault="00A66A11" w:rsidP="00A66A11">
      <w:pPr>
        <w:shd w:val="clear" w:color="auto" w:fill="FFFFFF"/>
        <w:jc w:val="both"/>
        <w:rPr>
          <w:sz w:val="28"/>
          <w:szCs w:val="28"/>
        </w:rPr>
      </w:pPr>
      <w:r w:rsidRPr="00A66A11">
        <w:rPr>
          <w:noProof/>
        </w:rPr>
        <w:lastRenderedPageBreak/>
        <w:drawing>
          <wp:inline distT="0" distB="0" distL="0" distR="0" wp14:anchorId="798DE237" wp14:editId="532C5389">
            <wp:extent cx="5939790" cy="2638425"/>
            <wp:effectExtent l="0" t="0" r="3810" b="9525"/>
            <wp:docPr id="7915647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2638425"/>
                    </a:xfrm>
                    <a:prstGeom prst="rect">
                      <a:avLst/>
                    </a:prstGeom>
                    <a:noFill/>
                    <a:ln>
                      <a:noFill/>
                    </a:ln>
                  </pic:spPr>
                </pic:pic>
              </a:graphicData>
            </a:graphic>
          </wp:inline>
        </w:drawing>
      </w:r>
    </w:p>
    <w:p w14:paraId="5F041F60" w14:textId="77777777" w:rsidR="00A66A11" w:rsidRPr="00A66A11" w:rsidRDefault="00A66A11" w:rsidP="00A66A11">
      <w:pPr>
        <w:shd w:val="clear" w:color="auto" w:fill="FFFFFF"/>
        <w:jc w:val="both"/>
        <w:rPr>
          <w:sz w:val="16"/>
          <w:szCs w:val="16"/>
        </w:rPr>
      </w:pPr>
      <w:r w:rsidRPr="00A66A11">
        <w:rPr>
          <w:sz w:val="28"/>
          <w:szCs w:val="28"/>
        </w:rPr>
        <w:t xml:space="preserve">           </w:t>
      </w:r>
    </w:p>
    <w:p w14:paraId="3C3494EB" w14:textId="77777777" w:rsidR="00A66A11" w:rsidRPr="00A66A11" w:rsidRDefault="00A66A11" w:rsidP="00A66A11">
      <w:pPr>
        <w:shd w:val="clear" w:color="auto" w:fill="FFFFFF"/>
        <w:jc w:val="both"/>
        <w:rPr>
          <w:sz w:val="28"/>
          <w:szCs w:val="28"/>
        </w:rPr>
      </w:pPr>
      <w:r w:rsidRPr="00A66A11">
        <w:rPr>
          <w:sz w:val="28"/>
          <w:szCs w:val="28"/>
        </w:rPr>
        <w:t xml:space="preserve">           Неучтенные расходы отчетного периода с учетом достигнутой экономии отчетного периода составили – (</w:t>
      </w:r>
      <w:r w:rsidRPr="00A66A11">
        <w:rPr>
          <w:b/>
          <w:bCs/>
          <w:sz w:val="28"/>
          <w:szCs w:val="28"/>
        </w:rPr>
        <w:t>-38 425</w:t>
      </w:r>
      <w:r w:rsidRPr="00A66A11">
        <w:rPr>
          <w:b/>
          <w:sz w:val="28"/>
          <w:szCs w:val="28"/>
        </w:rPr>
        <w:t xml:space="preserve"> тыс. руб</w:t>
      </w:r>
      <w:r w:rsidRPr="00A66A11">
        <w:rPr>
          <w:sz w:val="28"/>
          <w:szCs w:val="28"/>
        </w:rPr>
        <w:t>.)</w:t>
      </w:r>
    </w:p>
    <w:p w14:paraId="4841DC8E" w14:textId="77777777" w:rsidR="00A66A11" w:rsidRPr="00A66A11" w:rsidRDefault="00A66A11" w:rsidP="00A66A11">
      <w:pPr>
        <w:tabs>
          <w:tab w:val="left" w:pos="851"/>
        </w:tabs>
        <w:ind w:firstLine="426"/>
        <w:jc w:val="both"/>
        <w:rPr>
          <w:sz w:val="28"/>
          <w:szCs w:val="28"/>
        </w:rPr>
      </w:pPr>
      <w:r w:rsidRPr="00A66A11">
        <w:rPr>
          <w:sz w:val="28"/>
          <w:szCs w:val="28"/>
        </w:rPr>
        <w:t xml:space="preserve">     Размер предпринимательской прибыли организацией предлагается принять в размере 32 190 тыс. руб. </w:t>
      </w:r>
    </w:p>
    <w:p w14:paraId="21B6FD9E" w14:textId="77777777" w:rsidR="00A66A11" w:rsidRPr="00A66A11" w:rsidRDefault="00A66A11" w:rsidP="00A66A11">
      <w:pPr>
        <w:tabs>
          <w:tab w:val="left" w:pos="709"/>
        </w:tabs>
        <w:ind w:firstLine="426"/>
        <w:jc w:val="both"/>
        <w:rPr>
          <w:sz w:val="28"/>
          <w:szCs w:val="28"/>
        </w:rPr>
      </w:pPr>
      <w:r w:rsidRPr="00A66A11">
        <w:rPr>
          <w:sz w:val="28"/>
          <w:szCs w:val="28"/>
        </w:rPr>
        <w:t xml:space="preserve">     Специалист предлагает принять предпринимательскую прибыль на основании п. 7.4. Методики, а именно </w:t>
      </w:r>
      <w:bookmarkStart w:id="8" w:name="_Hlk45092955"/>
      <w:r w:rsidRPr="00A66A11">
        <w:rPr>
          <w:sz w:val="28"/>
          <w:szCs w:val="28"/>
        </w:rPr>
        <w:t xml:space="preserve">расчетная предпринимательская прибыль определяется </w:t>
      </w:r>
      <w:bookmarkEnd w:id="8"/>
      <w:r w:rsidRPr="00A66A11">
        <w:rPr>
          <w:sz w:val="28"/>
          <w:szCs w:val="28"/>
        </w:rPr>
        <w:t>в размере не более 5% от суммы прямых и накладных расходов в</w:t>
      </w:r>
      <w:r w:rsidRPr="00A66A11">
        <w:rPr>
          <w:color w:val="FF0000"/>
          <w:sz w:val="28"/>
          <w:szCs w:val="28"/>
        </w:rPr>
        <w:t xml:space="preserve"> </w:t>
      </w:r>
      <w:r w:rsidRPr="00A66A11">
        <w:rPr>
          <w:sz w:val="28"/>
          <w:szCs w:val="28"/>
        </w:rPr>
        <w:t xml:space="preserve">размере 31 056 тыс. руб. </w:t>
      </w:r>
    </w:p>
    <w:p w14:paraId="042C5B90" w14:textId="77777777" w:rsidR="00A66A11" w:rsidRPr="00A66A11" w:rsidRDefault="00A66A11" w:rsidP="00A66A11">
      <w:pPr>
        <w:jc w:val="both"/>
        <w:rPr>
          <w:bCs/>
          <w:sz w:val="28"/>
          <w:lang w:val="x-none" w:eastAsia="x-none"/>
        </w:rPr>
      </w:pPr>
      <w:r w:rsidRPr="00A66A11">
        <w:rPr>
          <w:sz w:val="28"/>
          <w:szCs w:val="28"/>
          <w:lang w:eastAsia="x-none"/>
        </w:rPr>
        <w:t xml:space="preserve">           </w:t>
      </w:r>
      <w:r w:rsidRPr="00A66A11">
        <w:rPr>
          <w:bCs/>
          <w:sz w:val="28"/>
          <w:lang w:val="x-none" w:eastAsia="x-none"/>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34C14987" w14:textId="77777777" w:rsidR="00A66A11" w:rsidRPr="00A66A11" w:rsidRDefault="00A66A11" w:rsidP="00A66A11">
      <w:pPr>
        <w:ind w:firstLine="709"/>
        <w:jc w:val="both"/>
        <w:rPr>
          <w:bCs/>
          <w:sz w:val="28"/>
        </w:rPr>
      </w:pPr>
      <w:r w:rsidRPr="00A66A11">
        <w:rPr>
          <w:bCs/>
          <w:sz w:val="28"/>
        </w:rPr>
        <w:t xml:space="preserve"> Специалист РЭК предлагает распределение расходов по видам деятельности (между перевозкой грузов, маневровой работой, пробегом подвижного состава, отстоем подвижного состава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762E8BF1" w14:textId="77777777" w:rsidR="00A66A11" w:rsidRPr="00A66A11" w:rsidRDefault="00A66A11" w:rsidP="00A66A11">
      <w:pPr>
        <w:ind w:firstLine="851"/>
        <w:jc w:val="both"/>
        <w:rPr>
          <w:sz w:val="28"/>
          <w:szCs w:val="28"/>
          <w:lang w:eastAsia="x-none"/>
        </w:rPr>
      </w:pPr>
      <w:r w:rsidRPr="00A66A11">
        <w:rPr>
          <w:sz w:val="28"/>
          <w:szCs w:val="28"/>
          <w:lang w:eastAsia="x-none"/>
        </w:rPr>
        <w:t>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 за минусом плановой выручки предприятия от прочих нерегулируемых видов деятельности:</w:t>
      </w:r>
    </w:p>
    <w:p w14:paraId="72BB9CD3" w14:textId="77777777" w:rsidR="00A66A11" w:rsidRPr="00A66A11" w:rsidRDefault="00A66A11" w:rsidP="00A66A11">
      <w:pPr>
        <w:ind w:firstLine="851"/>
        <w:jc w:val="both"/>
        <w:rPr>
          <w:color w:val="EE0000"/>
          <w:sz w:val="22"/>
          <w:szCs w:val="22"/>
          <w:lang w:eastAsia="x-none"/>
        </w:rPr>
      </w:pPr>
    </w:p>
    <w:p w14:paraId="227C49A8" w14:textId="77777777" w:rsidR="00A66A11" w:rsidRPr="00A66A11" w:rsidRDefault="00A66A11" w:rsidP="00A66A11">
      <w:pPr>
        <w:ind w:firstLine="851"/>
        <w:jc w:val="both"/>
        <w:rPr>
          <w:color w:val="EE0000"/>
          <w:sz w:val="28"/>
          <w:szCs w:val="28"/>
          <w:lang w:eastAsia="x-none"/>
        </w:rPr>
      </w:pPr>
      <w:r w:rsidRPr="00A66A11">
        <w:rPr>
          <w:noProof/>
          <w:sz w:val="28"/>
          <w:lang w:val="x-none" w:eastAsia="x-none"/>
        </w:rPr>
        <w:drawing>
          <wp:inline distT="0" distB="0" distL="0" distR="0" wp14:anchorId="668D9CD6" wp14:editId="61C6B76D">
            <wp:extent cx="2838450" cy="1343025"/>
            <wp:effectExtent l="0" t="0" r="0" b="9525"/>
            <wp:docPr id="110334858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8450" cy="1343025"/>
                    </a:xfrm>
                    <a:prstGeom prst="rect">
                      <a:avLst/>
                    </a:prstGeom>
                    <a:noFill/>
                    <a:ln>
                      <a:noFill/>
                    </a:ln>
                  </pic:spPr>
                </pic:pic>
              </a:graphicData>
            </a:graphic>
          </wp:inline>
        </w:drawing>
      </w:r>
    </w:p>
    <w:p w14:paraId="15228761" w14:textId="77777777" w:rsidR="00A66A11" w:rsidRPr="00A66A11" w:rsidRDefault="00A66A11" w:rsidP="00A66A11">
      <w:pPr>
        <w:tabs>
          <w:tab w:val="left" w:pos="1276"/>
        </w:tabs>
        <w:autoSpaceDE w:val="0"/>
        <w:autoSpaceDN w:val="0"/>
        <w:adjustRightInd w:val="0"/>
        <w:spacing w:line="252" w:lineRule="auto"/>
        <w:ind w:firstLine="851"/>
        <w:jc w:val="both"/>
        <w:rPr>
          <w:sz w:val="28"/>
          <w:szCs w:val="28"/>
          <w:lang w:eastAsia="x-none"/>
        </w:rPr>
      </w:pPr>
      <w:r w:rsidRPr="00A66A11">
        <w:rPr>
          <w:sz w:val="28"/>
          <w:szCs w:val="28"/>
          <w:lang w:eastAsia="x-none"/>
        </w:rPr>
        <w:t xml:space="preserve">Величину экономически обоснованных расходов на регулируемый период специалист предлагает принять в сумме 775 708 тыс. руб., в том числе на перевозку грузов 634 590 тыс. руб., на маневровую работу локомотива </w:t>
      </w:r>
      <w:r w:rsidRPr="00A66A11">
        <w:rPr>
          <w:sz w:val="28"/>
          <w:szCs w:val="28"/>
          <w:lang w:eastAsia="x-none"/>
        </w:rPr>
        <w:lastRenderedPageBreak/>
        <w:t>44 666 тыс. руб., на отстой подвижного состава 14 498 тыс. руб. Сумма затрат на прочую нерегулируемую деятельность на период регулирования специалист предлагает принять по предложению организации на период регулирования в размере 81 954 тыс. руб. Тариф на пропуск подвижного состава организация не заявляет на 2025 год.</w:t>
      </w:r>
    </w:p>
    <w:p w14:paraId="68B04371" w14:textId="77777777" w:rsidR="00A66A11" w:rsidRPr="00A66A11" w:rsidRDefault="00A66A11" w:rsidP="00A66A11">
      <w:pPr>
        <w:ind w:firstLine="851"/>
        <w:jc w:val="both"/>
        <w:rPr>
          <w:sz w:val="28"/>
          <w:szCs w:val="28"/>
          <w:lang w:eastAsia="x-none"/>
        </w:rPr>
      </w:pPr>
      <w:r w:rsidRPr="00A66A11">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Киселевское ПТУ по предложению специалиста составит:</w:t>
      </w:r>
    </w:p>
    <w:p w14:paraId="4D183086" w14:textId="77777777" w:rsidR="00A66A11" w:rsidRPr="00A66A11" w:rsidRDefault="00A66A11" w:rsidP="00A66A11">
      <w:pPr>
        <w:tabs>
          <w:tab w:val="left" w:pos="1276"/>
        </w:tabs>
        <w:autoSpaceDE w:val="0"/>
        <w:autoSpaceDN w:val="0"/>
        <w:adjustRightInd w:val="0"/>
        <w:spacing w:line="252" w:lineRule="auto"/>
        <w:ind w:firstLine="851"/>
        <w:jc w:val="both"/>
        <w:rPr>
          <w:sz w:val="28"/>
          <w:szCs w:val="28"/>
          <w:lang w:eastAsia="en-US"/>
        </w:rPr>
      </w:pPr>
      <w:r w:rsidRPr="00A66A11">
        <w:rPr>
          <w:sz w:val="28"/>
          <w:szCs w:val="28"/>
        </w:rPr>
        <w:t>Перевозка грузов, подача и уборка вагонов по подъездным железнодорожным путям в размере 10,71 рублей за тоннокилометр.</w:t>
      </w:r>
    </w:p>
    <w:p w14:paraId="340A62CA" w14:textId="77777777" w:rsidR="00A66A11" w:rsidRPr="00A66A11" w:rsidRDefault="00A66A11" w:rsidP="00A66A11">
      <w:pPr>
        <w:tabs>
          <w:tab w:val="left" w:pos="1276"/>
        </w:tabs>
        <w:autoSpaceDE w:val="0"/>
        <w:autoSpaceDN w:val="0"/>
        <w:adjustRightInd w:val="0"/>
        <w:spacing w:line="252" w:lineRule="auto"/>
        <w:ind w:firstLine="851"/>
        <w:jc w:val="both"/>
        <w:rPr>
          <w:sz w:val="28"/>
          <w:szCs w:val="28"/>
          <w:lang w:eastAsia="en-US"/>
        </w:rPr>
      </w:pPr>
      <w:r w:rsidRPr="00A66A11">
        <w:rPr>
          <w:sz w:val="28"/>
          <w:szCs w:val="28"/>
          <w:lang w:eastAsia="en-US"/>
        </w:rPr>
        <w:t xml:space="preserve">Маневровая работа, выполняемая локомотивом </w:t>
      </w:r>
      <w:r w:rsidRPr="00A66A11">
        <w:rPr>
          <w:sz w:val="28"/>
          <w:szCs w:val="28"/>
        </w:rPr>
        <w:t>АО Киселевское ПТУ, в размере 4 374,68 рублей за локомотиво-час.</w:t>
      </w:r>
    </w:p>
    <w:p w14:paraId="0D7CBE9F" w14:textId="77777777" w:rsidR="00A66A11" w:rsidRPr="00A66A11" w:rsidRDefault="00A66A11" w:rsidP="00A66A11">
      <w:pPr>
        <w:tabs>
          <w:tab w:val="left" w:pos="1276"/>
        </w:tabs>
        <w:autoSpaceDE w:val="0"/>
        <w:autoSpaceDN w:val="0"/>
        <w:adjustRightInd w:val="0"/>
        <w:spacing w:line="252" w:lineRule="auto"/>
        <w:ind w:firstLine="851"/>
        <w:jc w:val="both"/>
        <w:rPr>
          <w:sz w:val="28"/>
          <w:szCs w:val="28"/>
        </w:rPr>
      </w:pPr>
      <w:r w:rsidRPr="00A66A11">
        <w:rPr>
          <w:sz w:val="28"/>
          <w:szCs w:val="28"/>
          <w:lang w:eastAsia="en-US"/>
        </w:rPr>
        <w:t>Отстой подвижного состава на подъездных железнодорожных путях в размере 6,49 рублей за вагоно-час</w:t>
      </w:r>
      <w:r w:rsidRPr="00A66A11">
        <w:rPr>
          <w:sz w:val="28"/>
          <w:szCs w:val="28"/>
        </w:rPr>
        <w:t>.</w:t>
      </w:r>
    </w:p>
    <w:p w14:paraId="05A98812" w14:textId="77777777" w:rsidR="00A66A11" w:rsidRPr="00A66A11" w:rsidRDefault="00A66A11" w:rsidP="00A66A11">
      <w:pPr>
        <w:tabs>
          <w:tab w:val="left" w:pos="1276"/>
        </w:tabs>
        <w:autoSpaceDE w:val="0"/>
        <w:autoSpaceDN w:val="0"/>
        <w:adjustRightInd w:val="0"/>
        <w:spacing w:line="252" w:lineRule="auto"/>
        <w:ind w:firstLine="851"/>
        <w:jc w:val="both"/>
        <w:rPr>
          <w:color w:val="EE0000"/>
          <w:sz w:val="28"/>
          <w:szCs w:val="28"/>
          <w:lang w:eastAsia="en-US"/>
        </w:rPr>
      </w:pPr>
    </w:p>
    <w:p w14:paraId="53D5D7C1" w14:textId="77777777" w:rsidR="00A66A11" w:rsidRPr="00A66A11" w:rsidRDefault="00A66A11" w:rsidP="00A66A11">
      <w:pPr>
        <w:ind w:firstLine="851"/>
        <w:jc w:val="both"/>
        <w:rPr>
          <w:color w:val="000000"/>
          <w:sz w:val="28"/>
          <w:szCs w:val="28"/>
          <w:lang w:eastAsia="x-none"/>
        </w:rPr>
      </w:pPr>
      <w:r w:rsidRPr="00A66A11">
        <w:rPr>
          <w:color w:val="000000"/>
          <w:sz w:val="28"/>
          <w:szCs w:val="28"/>
          <w:lang w:eastAsia="x-none"/>
        </w:rPr>
        <w:t xml:space="preserve">Расчет тарифа прилагается (Приложение №1). </w:t>
      </w:r>
    </w:p>
    <w:p w14:paraId="4DC2F050" w14:textId="77777777" w:rsidR="00A66A11" w:rsidRPr="00A66A11" w:rsidRDefault="00A66A11" w:rsidP="00A66A11">
      <w:pPr>
        <w:jc w:val="both"/>
        <w:rPr>
          <w:color w:val="EE0000"/>
          <w:sz w:val="28"/>
          <w:szCs w:val="28"/>
          <w:lang w:eastAsia="x-none"/>
        </w:rPr>
      </w:pPr>
    </w:p>
    <w:p w14:paraId="4A8A07CD" w14:textId="77777777" w:rsidR="00A66A11" w:rsidRPr="00A66A11" w:rsidRDefault="00A66A11" w:rsidP="00A66A11">
      <w:pPr>
        <w:jc w:val="both"/>
        <w:rPr>
          <w:color w:val="EE0000"/>
          <w:sz w:val="28"/>
          <w:szCs w:val="28"/>
          <w:lang w:eastAsia="x-none"/>
        </w:rPr>
      </w:pPr>
    </w:p>
    <w:p w14:paraId="4C3C988B" w14:textId="77777777" w:rsidR="00A66A11" w:rsidRPr="00A66A11" w:rsidRDefault="00A66A11" w:rsidP="00A66A11">
      <w:pPr>
        <w:jc w:val="both"/>
        <w:rPr>
          <w:color w:val="EE0000"/>
          <w:sz w:val="28"/>
          <w:szCs w:val="28"/>
          <w:lang w:eastAsia="x-none"/>
        </w:rPr>
      </w:pPr>
    </w:p>
    <w:p w14:paraId="4BB4FAB7" w14:textId="77777777" w:rsidR="00A66A11" w:rsidRPr="00A66A11" w:rsidRDefault="00A66A11" w:rsidP="00A66A11">
      <w:pPr>
        <w:jc w:val="both"/>
        <w:rPr>
          <w:color w:val="EE0000"/>
          <w:sz w:val="28"/>
          <w:szCs w:val="28"/>
          <w:lang w:eastAsia="x-none"/>
        </w:rPr>
      </w:pPr>
    </w:p>
    <w:p w14:paraId="79031FBC" w14:textId="77777777" w:rsidR="00A66A11" w:rsidRPr="00A66A11" w:rsidRDefault="00A66A11" w:rsidP="00A66A11">
      <w:pPr>
        <w:jc w:val="both"/>
        <w:rPr>
          <w:color w:val="FF0000"/>
          <w:sz w:val="28"/>
          <w:szCs w:val="28"/>
          <w:lang w:eastAsia="x-none"/>
        </w:rPr>
        <w:sectPr w:rsidR="00A66A11" w:rsidRPr="00A66A11" w:rsidSect="00A66A11">
          <w:headerReference w:type="default" r:id="rId26"/>
          <w:pgSz w:w="11906" w:h="16838"/>
          <w:pgMar w:top="1134" w:right="851" w:bottom="993" w:left="1701" w:header="709" w:footer="709" w:gutter="0"/>
          <w:cols w:space="708"/>
          <w:titlePg/>
          <w:docGrid w:linePitch="360"/>
        </w:sectPr>
      </w:pPr>
    </w:p>
    <w:p w14:paraId="07E566A9" w14:textId="77777777" w:rsidR="00A66A11" w:rsidRPr="00A66A11" w:rsidRDefault="00A66A11" w:rsidP="00A66A11">
      <w:pPr>
        <w:ind w:right="394" w:firstLine="851"/>
        <w:jc w:val="right"/>
        <w:rPr>
          <w:sz w:val="28"/>
          <w:szCs w:val="28"/>
          <w:lang w:eastAsia="x-none"/>
        </w:rPr>
      </w:pPr>
      <w:r w:rsidRPr="00A66A11">
        <w:rPr>
          <w:sz w:val="28"/>
          <w:szCs w:val="28"/>
          <w:lang w:eastAsia="x-none"/>
        </w:rPr>
        <w:lastRenderedPageBreak/>
        <w:t>Приложение № 1</w:t>
      </w:r>
    </w:p>
    <w:p w14:paraId="06A02283" w14:textId="77777777" w:rsidR="00A66A11" w:rsidRPr="00A66A11" w:rsidRDefault="00A66A11" w:rsidP="00A66A11">
      <w:pPr>
        <w:ind w:right="394"/>
        <w:jc w:val="right"/>
        <w:rPr>
          <w:sz w:val="28"/>
          <w:szCs w:val="28"/>
          <w:lang w:eastAsia="x-none"/>
        </w:rPr>
      </w:pPr>
      <w:r w:rsidRPr="00A66A11">
        <w:rPr>
          <w:noProof/>
          <w:sz w:val="28"/>
          <w:lang w:val="x-none" w:eastAsia="x-none"/>
        </w:rPr>
        <w:drawing>
          <wp:inline distT="0" distB="0" distL="0" distR="0" wp14:anchorId="1F77A9D7" wp14:editId="4CBB5D65">
            <wp:extent cx="9541510" cy="5657850"/>
            <wp:effectExtent l="0" t="0" r="2540" b="0"/>
            <wp:docPr id="10036899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41510" cy="5657850"/>
                    </a:xfrm>
                    <a:prstGeom prst="rect">
                      <a:avLst/>
                    </a:prstGeom>
                    <a:noFill/>
                    <a:ln>
                      <a:noFill/>
                    </a:ln>
                  </pic:spPr>
                </pic:pic>
              </a:graphicData>
            </a:graphic>
          </wp:inline>
        </w:drawing>
      </w:r>
    </w:p>
    <w:p w14:paraId="4858A925" w14:textId="77777777" w:rsidR="00A66A11" w:rsidRPr="00A66A11" w:rsidRDefault="00A66A11" w:rsidP="00A66A11">
      <w:pPr>
        <w:ind w:right="394"/>
        <w:jc w:val="right"/>
        <w:rPr>
          <w:sz w:val="28"/>
          <w:szCs w:val="28"/>
          <w:lang w:eastAsia="x-none"/>
        </w:rPr>
      </w:pPr>
      <w:r w:rsidRPr="00A66A11">
        <w:rPr>
          <w:noProof/>
          <w:sz w:val="28"/>
          <w:lang w:val="x-none" w:eastAsia="x-none"/>
        </w:rPr>
        <w:lastRenderedPageBreak/>
        <w:drawing>
          <wp:inline distT="0" distB="0" distL="0" distR="0" wp14:anchorId="4AFABFB0" wp14:editId="10988E2B">
            <wp:extent cx="9541510" cy="5781675"/>
            <wp:effectExtent l="0" t="0" r="2540" b="9525"/>
            <wp:docPr id="109549315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1510" cy="5781675"/>
                    </a:xfrm>
                    <a:prstGeom prst="rect">
                      <a:avLst/>
                    </a:prstGeom>
                    <a:noFill/>
                    <a:ln>
                      <a:noFill/>
                    </a:ln>
                  </pic:spPr>
                </pic:pic>
              </a:graphicData>
            </a:graphic>
          </wp:inline>
        </w:drawing>
      </w:r>
    </w:p>
    <w:p w14:paraId="0C5DDB11" w14:textId="77777777" w:rsidR="00A66A11" w:rsidRPr="00A66A11" w:rsidRDefault="00A66A11" w:rsidP="00A66A11">
      <w:pPr>
        <w:ind w:right="394"/>
        <w:jc w:val="right"/>
        <w:rPr>
          <w:sz w:val="28"/>
          <w:szCs w:val="28"/>
          <w:lang w:eastAsia="x-none"/>
        </w:rPr>
      </w:pPr>
      <w:r w:rsidRPr="00A66A11">
        <w:rPr>
          <w:noProof/>
          <w:sz w:val="28"/>
          <w:lang w:val="x-none" w:eastAsia="x-none"/>
        </w:rPr>
        <w:lastRenderedPageBreak/>
        <w:drawing>
          <wp:inline distT="0" distB="0" distL="0" distR="0" wp14:anchorId="4792C92F" wp14:editId="653CE770">
            <wp:extent cx="9541510" cy="5734050"/>
            <wp:effectExtent l="0" t="0" r="2540" b="0"/>
            <wp:docPr id="38813864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41510" cy="5734050"/>
                    </a:xfrm>
                    <a:prstGeom prst="rect">
                      <a:avLst/>
                    </a:prstGeom>
                    <a:noFill/>
                    <a:ln>
                      <a:noFill/>
                    </a:ln>
                  </pic:spPr>
                </pic:pic>
              </a:graphicData>
            </a:graphic>
          </wp:inline>
        </w:drawing>
      </w:r>
    </w:p>
    <w:p w14:paraId="07A9E0DD" w14:textId="77777777" w:rsidR="00A66A11" w:rsidRPr="00A66A11" w:rsidRDefault="00A66A11" w:rsidP="00A66A11">
      <w:pPr>
        <w:jc w:val="right"/>
        <w:rPr>
          <w:sz w:val="28"/>
          <w:szCs w:val="28"/>
          <w:lang w:eastAsia="x-none"/>
        </w:rPr>
      </w:pPr>
    </w:p>
    <w:p w14:paraId="1B242EEB" w14:textId="77777777" w:rsidR="00A66A11" w:rsidRPr="00A66A11" w:rsidRDefault="00A66A11" w:rsidP="00A66A11">
      <w:pPr>
        <w:jc w:val="right"/>
        <w:rPr>
          <w:sz w:val="28"/>
          <w:szCs w:val="28"/>
          <w:lang w:eastAsia="x-none"/>
        </w:rPr>
      </w:pPr>
    </w:p>
    <w:p w14:paraId="56289C6D" w14:textId="77777777" w:rsidR="00A66A11" w:rsidRPr="00A66A11" w:rsidRDefault="00A66A11" w:rsidP="00A66A11">
      <w:pPr>
        <w:ind w:right="394"/>
        <w:jc w:val="right"/>
        <w:rPr>
          <w:sz w:val="28"/>
          <w:szCs w:val="28"/>
          <w:lang w:eastAsia="x-none"/>
        </w:rPr>
      </w:pPr>
      <w:r w:rsidRPr="00A66A11">
        <w:rPr>
          <w:noProof/>
          <w:sz w:val="28"/>
          <w:lang w:val="x-none" w:eastAsia="x-none"/>
        </w:rPr>
        <w:lastRenderedPageBreak/>
        <w:drawing>
          <wp:inline distT="0" distB="0" distL="0" distR="0" wp14:anchorId="6C87ABF2" wp14:editId="37FB78A3">
            <wp:extent cx="9541510" cy="1409700"/>
            <wp:effectExtent l="0" t="0" r="2540" b="0"/>
            <wp:docPr id="135178422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44016" cy="1410070"/>
                    </a:xfrm>
                    <a:prstGeom prst="rect">
                      <a:avLst/>
                    </a:prstGeom>
                    <a:noFill/>
                    <a:ln>
                      <a:noFill/>
                    </a:ln>
                  </pic:spPr>
                </pic:pic>
              </a:graphicData>
            </a:graphic>
          </wp:inline>
        </w:drawing>
      </w:r>
    </w:p>
    <w:p w14:paraId="6F05DE22" w14:textId="77777777" w:rsidR="00A66A11" w:rsidRPr="00A66A11" w:rsidRDefault="00A66A11" w:rsidP="00A66A11">
      <w:pPr>
        <w:jc w:val="right"/>
        <w:rPr>
          <w:sz w:val="28"/>
          <w:szCs w:val="28"/>
          <w:lang w:eastAsia="x-none"/>
        </w:rPr>
      </w:pPr>
    </w:p>
    <w:p w14:paraId="4F27A4B4" w14:textId="77777777" w:rsidR="00A66A11" w:rsidRPr="00A66A11" w:rsidRDefault="00A66A11" w:rsidP="00A66A11">
      <w:pPr>
        <w:jc w:val="right"/>
        <w:rPr>
          <w:sz w:val="28"/>
          <w:szCs w:val="28"/>
          <w:lang w:eastAsia="x-none"/>
        </w:rPr>
      </w:pPr>
    </w:p>
    <w:p w14:paraId="3EE66C07" w14:textId="77777777" w:rsidR="00A66A11" w:rsidRPr="00A66A11" w:rsidRDefault="00A66A11" w:rsidP="00A66A11">
      <w:pPr>
        <w:jc w:val="right"/>
        <w:rPr>
          <w:sz w:val="28"/>
          <w:szCs w:val="28"/>
          <w:lang w:eastAsia="x-none"/>
        </w:rPr>
      </w:pPr>
    </w:p>
    <w:p w14:paraId="28CB0BD5" w14:textId="77777777" w:rsidR="00A66A11" w:rsidRPr="00A66A11" w:rsidRDefault="00A66A11" w:rsidP="00A66A11">
      <w:pPr>
        <w:jc w:val="right"/>
        <w:rPr>
          <w:sz w:val="28"/>
          <w:szCs w:val="28"/>
          <w:lang w:eastAsia="x-none"/>
        </w:rPr>
      </w:pPr>
    </w:p>
    <w:p w14:paraId="1091A234" w14:textId="77777777" w:rsidR="00A66A11" w:rsidRPr="00A66A11" w:rsidRDefault="00A66A11" w:rsidP="00A66A11">
      <w:pPr>
        <w:jc w:val="right"/>
        <w:rPr>
          <w:sz w:val="28"/>
          <w:szCs w:val="28"/>
          <w:lang w:eastAsia="x-none"/>
        </w:rPr>
      </w:pPr>
    </w:p>
    <w:p w14:paraId="3E0864BB" w14:textId="77777777" w:rsidR="00A66A11" w:rsidRPr="00A66A11" w:rsidRDefault="00A66A11" w:rsidP="00A66A11">
      <w:pPr>
        <w:jc w:val="right"/>
        <w:rPr>
          <w:sz w:val="28"/>
          <w:szCs w:val="28"/>
          <w:lang w:eastAsia="x-none"/>
        </w:rPr>
      </w:pPr>
    </w:p>
    <w:p w14:paraId="630D2A7B" w14:textId="77777777" w:rsidR="00A66A11" w:rsidRPr="00A66A11" w:rsidRDefault="00A66A11" w:rsidP="00A66A11">
      <w:pPr>
        <w:jc w:val="right"/>
        <w:rPr>
          <w:sz w:val="28"/>
          <w:szCs w:val="28"/>
          <w:lang w:eastAsia="x-none"/>
        </w:rPr>
      </w:pPr>
    </w:p>
    <w:p w14:paraId="0B2394A4" w14:textId="77777777" w:rsidR="00A66A11" w:rsidRPr="00A66A11" w:rsidRDefault="00A66A11" w:rsidP="00A66A11">
      <w:pPr>
        <w:jc w:val="right"/>
        <w:rPr>
          <w:sz w:val="28"/>
          <w:szCs w:val="28"/>
          <w:lang w:eastAsia="x-none"/>
        </w:rPr>
      </w:pPr>
    </w:p>
    <w:p w14:paraId="6F0A16E4" w14:textId="77777777" w:rsidR="00A66A11" w:rsidRPr="00A66A11" w:rsidRDefault="00A66A11" w:rsidP="00A66A11">
      <w:pPr>
        <w:jc w:val="right"/>
        <w:rPr>
          <w:sz w:val="28"/>
          <w:szCs w:val="28"/>
          <w:lang w:eastAsia="x-none"/>
        </w:rPr>
      </w:pPr>
    </w:p>
    <w:p w14:paraId="711D1552" w14:textId="77777777" w:rsidR="00A66A11" w:rsidRPr="00A66A11" w:rsidRDefault="00A66A11" w:rsidP="00A66A11">
      <w:pPr>
        <w:jc w:val="right"/>
        <w:rPr>
          <w:sz w:val="28"/>
          <w:szCs w:val="28"/>
          <w:lang w:eastAsia="x-none"/>
        </w:rPr>
      </w:pPr>
    </w:p>
    <w:p w14:paraId="03C7EB98" w14:textId="77777777" w:rsidR="00A66A11" w:rsidRPr="00A66A11" w:rsidRDefault="00A66A11" w:rsidP="00A66A11">
      <w:pPr>
        <w:jc w:val="right"/>
        <w:rPr>
          <w:sz w:val="28"/>
          <w:szCs w:val="28"/>
          <w:lang w:eastAsia="x-none"/>
        </w:rPr>
      </w:pPr>
    </w:p>
    <w:p w14:paraId="27A5E2FD" w14:textId="77777777" w:rsidR="00A66A11" w:rsidRPr="00A66A11" w:rsidRDefault="00A66A11" w:rsidP="00A66A11">
      <w:pPr>
        <w:jc w:val="right"/>
        <w:rPr>
          <w:sz w:val="28"/>
          <w:szCs w:val="28"/>
          <w:lang w:eastAsia="x-none"/>
        </w:rPr>
      </w:pPr>
    </w:p>
    <w:p w14:paraId="2201C34D" w14:textId="77777777" w:rsidR="00A66A11" w:rsidRPr="00A66A11" w:rsidRDefault="00A66A11" w:rsidP="00A66A11">
      <w:pPr>
        <w:jc w:val="right"/>
        <w:rPr>
          <w:sz w:val="28"/>
          <w:szCs w:val="28"/>
          <w:lang w:eastAsia="x-none"/>
        </w:rPr>
      </w:pPr>
    </w:p>
    <w:p w14:paraId="38AE2E13" w14:textId="77777777" w:rsidR="00A66A11" w:rsidRPr="00A66A11" w:rsidRDefault="00A66A11" w:rsidP="00A66A11">
      <w:pPr>
        <w:jc w:val="right"/>
        <w:rPr>
          <w:sz w:val="28"/>
          <w:szCs w:val="28"/>
          <w:lang w:eastAsia="x-none"/>
        </w:rPr>
      </w:pPr>
    </w:p>
    <w:p w14:paraId="0D2A6539" w14:textId="77777777" w:rsidR="00A66A11" w:rsidRPr="00A66A11" w:rsidRDefault="00A66A11" w:rsidP="00A66A11">
      <w:pPr>
        <w:jc w:val="right"/>
        <w:rPr>
          <w:sz w:val="28"/>
          <w:szCs w:val="28"/>
          <w:lang w:eastAsia="x-none"/>
        </w:rPr>
      </w:pPr>
    </w:p>
    <w:p w14:paraId="2E79F8C6" w14:textId="77777777" w:rsidR="00A66A11" w:rsidRPr="00A66A11" w:rsidRDefault="00A66A11" w:rsidP="00A66A11">
      <w:pPr>
        <w:jc w:val="right"/>
        <w:rPr>
          <w:sz w:val="28"/>
          <w:szCs w:val="28"/>
          <w:lang w:eastAsia="x-none"/>
        </w:rPr>
      </w:pPr>
    </w:p>
    <w:p w14:paraId="18499F32" w14:textId="77777777" w:rsidR="00A66A11" w:rsidRPr="00A66A11" w:rsidRDefault="00A66A11" w:rsidP="00A66A11">
      <w:pPr>
        <w:jc w:val="right"/>
        <w:rPr>
          <w:sz w:val="28"/>
          <w:szCs w:val="28"/>
          <w:lang w:eastAsia="x-none"/>
        </w:rPr>
      </w:pPr>
    </w:p>
    <w:p w14:paraId="5B6CFDC8" w14:textId="77777777" w:rsidR="00A66A11" w:rsidRPr="00A66A11" w:rsidRDefault="00A66A11" w:rsidP="00A66A11">
      <w:pPr>
        <w:jc w:val="right"/>
        <w:rPr>
          <w:sz w:val="28"/>
          <w:szCs w:val="28"/>
          <w:lang w:eastAsia="x-none"/>
        </w:rPr>
      </w:pPr>
    </w:p>
    <w:p w14:paraId="7F50B978" w14:textId="77777777" w:rsidR="00A66A11" w:rsidRPr="00A66A11" w:rsidRDefault="00A66A11" w:rsidP="00A66A11">
      <w:pPr>
        <w:jc w:val="right"/>
        <w:rPr>
          <w:sz w:val="28"/>
          <w:szCs w:val="28"/>
          <w:lang w:eastAsia="x-none"/>
        </w:rPr>
      </w:pPr>
    </w:p>
    <w:p w14:paraId="56E82C4D" w14:textId="77777777" w:rsidR="00A66A11" w:rsidRPr="00A66A11" w:rsidRDefault="00A66A11" w:rsidP="00A66A11">
      <w:pPr>
        <w:jc w:val="right"/>
        <w:rPr>
          <w:sz w:val="28"/>
          <w:szCs w:val="28"/>
          <w:lang w:eastAsia="x-none"/>
        </w:rPr>
      </w:pPr>
    </w:p>
    <w:p w14:paraId="23F85B9E" w14:textId="77777777" w:rsidR="00A66A11" w:rsidRPr="00A66A11" w:rsidRDefault="00A66A11" w:rsidP="00A66A11">
      <w:pPr>
        <w:jc w:val="right"/>
        <w:rPr>
          <w:sz w:val="28"/>
          <w:szCs w:val="28"/>
          <w:lang w:eastAsia="x-none"/>
        </w:rPr>
      </w:pPr>
    </w:p>
    <w:p w14:paraId="09DF877B" w14:textId="77777777" w:rsidR="00A66A11" w:rsidRPr="00A66A11" w:rsidRDefault="00A66A11" w:rsidP="00A66A11">
      <w:pPr>
        <w:jc w:val="right"/>
        <w:rPr>
          <w:sz w:val="28"/>
          <w:szCs w:val="28"/>
          <w:lang w:eastAsia="x-none"/>
        </w:rPr>
      </w:pPr>
    </w:p>
    <w:p w14:paraId="281FF6B0" w14:textId="77777777" w:rsidR="00A66A11" w:rsidRDefault="00A66A11" w:rsidP="00A66A11">
      <w:pPr>
        <w:ind w:right="394"/>
        <w:jc w:val="right"/>
        <w:rPr>
          <w:sz w:val="28"/>
          <w:szCs w:val="28"/>
          <w:lang w:eastAsia="x-none"/>
        </w:rPr>
        <w:sectPr w:rsidR="00A66A11" w:rsidSect="00A66A11">
          <w:pgSz w:w="16838" w:h="11906" w:orient="landscape" w:code="9"/>
          <w:pgMar w:top="1276" w:right="142" w:bottom="566" w:left="851" w:header="573" w:footer="0" w:gutter="0"/>
          <w:pgNumType w:start="1"/>
          <w:cols w:space="708"/>
          <w:titlePg/>
          <w:docGrid w:linePitch="360"/>
        </w:sectPr>
      </w:pPr>
    </w:p>
    <w:p w14:paraId="5F5D2D4F" w14:textId="77777777" w:rsidR="00A66A11" w:rsidRPr="00A66A11" w:rsidRDefault="00A66A11" w:rsidP="00A66A11">
      <w:pPr>
        <w:ind w:right="394"/>
        <w:jc w:val="right"/>
        <w:rPr>
          <w:sz w:val="28"/>
          <w:szCs w:val="28"/>
          <w:lang w:eastAsia="x-none"/>
        </w:rPr>
      </w:pPr>
      <w:r w:rsidRPr="00A66A11">
        <w:rPr>
          <w:sz w:val="28"/>
          <w:szCs w:val="28"/>
          <w:lang w:eastAsia="x-none"/>
        </w:rPr>
        <w:lastRenderedPageBreak/>
        <w:t>Приложение № 2</w:t>
      </w:r>
    </w:p>
    <w:p w14:paraId="14A00F50" w14:textId="77777777" w:rsidR="00A66A11" w:rsidRPr="00A66A11" w:rsidRDefault="00A66A11" w:rsidP="00A66A11">
      <w:pPr>
        <w:ind w:right="394"/>
        <w:jc w:val="right"/>
        <w:rPr>
          <w:sz w:val="28"/>
          <w:szCs w:val="28"/>
          <w:lang w:eastAsia="x-none"/>
        </w:rPr>
      </w:pPr>
      <w:r w:rsidRPr="00A66A11">
        <w:rPr>
          <w:noProof/>
          <w:sz w:val="28"/>
          <w:lang w:val="x-none" w:eastAsia="x-none"/>
        </w:rPr>
        <w:drawing>
          <wp:inline distT="0" distB="0" distL="0" distR="0" wp14:anchorId="3E24467B" wp14:editId="10B0A990">
            <wp:extent cx="9541510" cy="5410200"/>
            <wp:effectExtent l="0" t="0" r="2540" b="0"/>
            <wp:docPr id="30459724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41510" cy="5410200"/>
                    </a:xfrm>
                    <a:prstGeom prst="rect">
                      <a:avLst/>
                    </a:prstGeom>
                    <a:noFill/>
                    <a:ln>
                      <a:noFill/>
                    </a:ln>
                  </pic:spPr>
                </pic:pic>
              </a:graphicData>
            </a:graphic>
          </wp:inline>
        </w:drawing>
      </w:r>
    </w:p>
    <w:p w14:paraId="5B781AD8" w14:textId="77777777" w:rsidR="00A66A11" w:rsidRPr="00A66A11" w:rsidRDefault="00A66A11" w:rsidP="00A66A11">
      <w:pPr>
        <w:ind w:right="252"/>
        <w:jc w:val="right"/>
        <w:rPr>
          <w:sz w:val="28"/>
          <w:szCs w:val="28"/>
          <w:lang w:eastAsia="x-none"/>
        </w:rPr>
      </w:pPr>
      <w:r w:rsidRPr="00A66A11">
        <w:rPr>
          <w:noProof/>
          <w:sz w:val="28"/>
          <w:lang w:val="x-none" w:eastAsia="x-none"/>
        </w:rPr>
        <w:lastRenderedPageBreak/>
        <w:drawing>
          <wp:inline distT="0" distB="0" distL="0" distR="0" wp14:anchorId="6465BAB9" wp14:editId="453B7738">
            <wp:extent cx="9753600" cy="6081311"/>
            <wp:effectExtent l="0" t="0" r="0" b="0"/>
            <wp:docPr id="173037444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61952" cy="6086518"/>
                    </a:xfrm>
                    <a:prstGeom prst="rect">
                      <a:avLst/>
                    </a:prstGeom>
                    <a:noFill/>
                    <a:ln>
                      <a:noFill/>
                    </a:ln>
                  </pic:spPr>
                </pic:pic>
              </a:graphicData>
            </a:graphic>
          </wp:inline>
        </w:drawing>
      </w:r>
    </w:p>
    <w:p w14:paraId="29AAC5CF" w14:textId="77777777" w:rsidR="00A66A11" w:rsidRPr="00A66A11" w:rsidRDefault="00A66A11" w:rsidP="00A66A11">
      <w:pPr>
        <w:jc w:val="right"/>
        <w:rPr>
          <w:sz w:val="28"/>
          <w:szCs w:val="28"/>
          <w:lang w:eastAsia="x-none"/>
        </w:rPr>
      </w:pPr>
    </w:p>
    <w:p w14:paraId="17735AE9" w14:textId="77777777" w:rsidR="00A66A11" w:rsidRPr="00A66A11" w:rsidRDefault="00A66A11" w:rsidP="00A66A11">
      <w:pPr>
        <w:ind w:right="252"/>
        <w:jc w:val="right"/>
        <w:rPr>
          <w:sz w:val="28"/>
          <w:szCs w:val="28"/>
          <w:lang w:eastAsia="x-none"/>
        </w:rPr>
      </w:pPr>
      <w:r w:rsidRPr="00A66A11">
        <w:rPr>
          <w:noProof/>
          <w:sz w:val="28"/>
          <w:lang w:val="x-none" w:eastAsia="x-none"/>
        </w:rPr>
        <w:lastRenderedPageBreak/>
        <w:drawing>
          <wp:inline distT="0" distB="0" distL="0" distR="0" wp14:anchorId="36194924" wp14:editId="29032A8A">
            <wp:extent cx="9658350" cy="6074410"/>
            <wp:effectExtent l="0" t="0" r="0" b="2540"/>
            <wp:docPr id="174339971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58350" cy="6074410"/>
                    </a:xfrm>
                    <a:prstGeom prst="rect">
                      <a:avLst/>
                    </a:prstGeom>
                    <a:noFill/>
                    <a:ln>
                      <a:noFill/>
                    </a:ln>
                  </pic:spPr>
                </pic:pic>
              </a:graphicData>
            </a:graphic>
          </wp:inline>
        </w:drawing>
      </w:r>
    </w:p>
    <w:p w14:paraId="3F7365C6" w14:textId="77777777" w:rsidR="00A66A11" w:rsidRPr="00A66A11" w:rsidRDefault="00A66A11" w:rsidP="00A66A11">
      <w:pPr>
        <w:ind w:right="394"/>
        <w:jc w:val="right"/>
        <w:rPr>
          <w:sz w:val="28"/>
          <w:szCs w:val="28"/>
          <w:lang w:eastAsia="x-none"/>
        </w:rPr>
      </w:pPr>
      <w:r w:rsidRPr="00A66A11">
        <w:rPr>
          <w:noProof/>
          <w:sz w:val="28"/>
          <w:lang w:val="x-none" w:eastAsia="x-none"/>
        </w:rPr>
        <w:lastRenderedPageBreak/>
        <w:drawing>
          <wp:inline distT="0" distB="0" distL="0" distR="0" wp14:anchorId="3EF8203F" wp14:editId="05370C98">
            <wp:extent cx="9541510" cy="5429250"/>
            <wp:effectExtent l="0" t="0" r="2540" b="0"/>
            <wp:docPr id="50767773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41510" cy="5429250"/>
                    </a:xfrm>
                    <a:prstGeom prst="rect">
                      <a:avLst/>
                    </a:prstGeom>
                    <a:noFill/>
                    <a:ln>
                      <a:noFill/>
                    </a:ln>
                  </pic:spPr>
                </pic:pic>
              </a:graphicData>
            </a:graphic>
          </wp:inline>
        </w:drawing>
      </w:r>
    </w:p>
    <w:p w14:paraId="4914418F" w14:textId="77777777" w:rsidR="00A66A11" w:rsidRPr="00A66A11" w:rsidRDefault="00A66A11" w:rsidP="00A66A11">
      <w:pPr>
        <w:jc w:val="right"/>
        <w:rPr>
          <w:sz w:val="28"/>
          <w:szCs w:val="28"/>
          <w:lang w:eastAsia="x-none"/>
        </w:rPr>
      </w:pPr>
    </w:p>
    <w:p w14:paraId="2923E29E" w14:textId="77777777" w:rsidR="00A66A11" w:rsidRPr="00A66A11" w:rsidRDefault="00A66A11" w:rsidP="00A66A11">
      <w:pPr>
        <w:jc w:val="right"/>
        <w:rPr>
          <w:sz w:val="28"/>
          <w:szCs w:val="28"/>
          <w:lang w:eastAsia="x-none"/>
        </w:rPr>
      </w:pPr>
    </w:p>
    <w:p w14:paraId="60B98ECE" w14:textId="77777777" w:rsidR="00A66A11" w:rsidRPr="00A66A11" w:rsidRDefault="00A66A11" w:rsidP="00A66A11">
      <w:pPr>
        <w:ind w:right="252"/>
        <w:jc w:val="right"/>
        <w:rPr>
          <w:sz w:val="28"/>
          <w:szCs w:val="28"/>
          <w:lang w:eastAsia="x-none"/>
        </w:rPr>
      </w:pPr>
      <w:r w:rsidRPr="00A66A11">
        <w:rPr>
          <w:noProof/>
          <w:sz w:val="28"/>
          <w:lang w:val="x-none" w:eastAsia="x-none"/>
        </w:rPr>
        <w:lastRenderedPageBreak/>
        <w:drawing>
          <wp:inline distT="0" distB="0" distL="0" distR="0" wp14:anchorId="402ABBB4" wp14:editId="03D22C94">
            <wp:extent cx="9945587" cy="5686425"/>
            <wp:effectExtent l="0" t="0" r="0" b="0"/>
            <wp:docPr id="205902414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46417" cy="5686900"/>
                    </a:xfrm>
                    <a:prstGeom prst="rect">
                      <a:avLst/>
                    </a:prstGeom>
                    <a:noFill/>
                    <a:ln>
                      <a:noFill/>
                    </a:ln>
                  </pic:spPr>
                </pic:pic>
              </a:graphicData>
            </a:graphic>
          </wp:inline>
        </w:drawing>
      </w:r>
    </w:p>
    <w:p w14:paraId="1E0E2A98" w14:textId="77777777" w:rsidR="0036270B" w:rsidRPr="00075F9A" w:rsidRDefault="0036270B" w:rsidP="00A66A11">
      <w:pPr>
        <w:tabs>
          <w:tab w:val="left" w:pos="9214"/>
        </w:tabs>
        <w:ind w:right="-739"/>
        <w:rPr>
          <w:b/>
          <w:bCs/>
          <w:sz w:val="28"/>
          <w:szCs w:val="22"/>
        </w:rPr>
      </w:pPr>
    </w:p>
    <w:sectPr w:rsidR="0036270B" w:rsidRPr="00075F9A" w:rsidSect="00A66A11">
      <w:pgSz w:w="16838" w:h="11906" w:orient="landscape" w:code="9"/>
      <w:pgMar w:top="1276" w:right="142" w:bottom="566" w:left="851"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502"/>
      <w:docPartObj>
        <w:docPartGallery w:val="Page Numbers (Top of Page)"/>
        <w:docPartUnique/>
      </w:docPartObj>
    </w:sdtPr>
    <w:sdtEndPr/>
    <w:sdtContent>
      <w:p w14:paraId="51E9A558" w14:textId="77777777" w:rsidR="00190159" w:rsidRPr="00B82B09" w:rsidRDefault="00190159">
        <w:pPr>
          <w:pStyle w:val="a9"/>
          <w:jc w:val="center"/>
          <w:rPr>
            <w:color w:val="F8F8F8"/>
          </w:rPr>
        </w:pPr>
        <w:r w:rsidRPr="00B82B09">
          <w:rPr>
            <w:color w:val="F8F8F8"/>
          </w:rPr>
          <w:fldChar w:fldCharType="begin"/>
        </w:r>
        <w:r w:rsidRPr="00B82B09">
          <w:rPr>
            <w:color w:val="F8F8F8"/>
          </w:rPr>
          <w:instrText xml:space="preserve"> PAGE </w:instrText>
        </w:r>
        <w:r w:rsidRPr="00B82B09">
          <w:rPr>
            <w:color w:val="F8F8F8"/>
          </w:rPr>
          <w:fldChar w:fldCharType="separate"/>
        </w:r>
        <w:r w:rsidRPr="00B82B09">
          <w:rPr>
            <w:noProof/>
            <w:color w:val="F8F8F8"/>
          </w:rPr>
          <w:t>13</w:t>
        </w:r>
        <w:r w:rsidRPr="00B82B09">
          <w:rPr>
            <w:color w:val="F8F8F8"/>
          </w:rPr>
          <w:fldChar w:fldCharType="end"/>
        </w:r>
      </w:p>
      <w:p w14:paraId="0B790D3E" w14:textId="77777777" w:rsidR="00190159" w:rsidRDefault="00E72337">
        <w:pPr>
          <w:pStyle w:val="a9"/>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49828"/>
      <w:docPartObj>
        <w:docPartGallery w:val="Page Numbers (Top of Page)"/>
        <w:docPartUnique/>
      </w:docPartObj>
    </w:sdtPr>
    <w:sdtEndPr/>
    <w:sdtContent>
      <w:p w14:paraId="4C170D81" w14:textId="77777777" w:rsidR="00190159" w:rsidRDefault="00190159">
        <w:pPr>
          <w:pStyle w:val="a9"/>
          <w:jc w:val="center"/>
        </w:pPr>
        <w:r>
          <w:fldChar w:fldCharType="begin"/>
        </w:r>
        <w:r>
          <w:instrText>PAGE   \* MERGEFORMAT</w:instrText>
        </w:r>
        <w:r>
          <w:fldChar w:fldCharType="separate"/>
        </w:r>
        <w:r>
          <w:t>2</w:t>
        </w:r>
        <w:r>
          <w:fldChar w:fldCharType="end"/>
        </w:r>
      </w:p>
    </w:sdtContent>
  </w:sdt>
  <w:p w14:paraId="2B6DEB86" w14:textId="77777777" w:rsidR="00190159" w:rsidRDefault="0019015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2483626"/>
    <w:multiLevelType w:val="hybridMultilevel"/>
    <w:tmpl w:val="9A3C5E9E"/>
    <w:lvl w:ilvl="0" w:tplc="73DAE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6"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21225440"/>
    <w:multiLevelType w:val="hybridMultilevel"/>
    <w:tmpl w:val="5B5C442E"/>
    <w:lvl w:ilvl="0" w:tplc="23AE523C">
      <w:start w:val="13"/>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2"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6"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8"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0"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3"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4"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5"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6"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7"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9" w15:restartNumberingAfterBreak="0">
    <w:nsid w:val="7E8F0A5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17051973">
    <w:abstractNumId w:val="2"/>
  </w:num>
  <w:num w:numId="2" w16cid:durableId="633607985">
    <w:abstractNumId w:val="13"/>
  </w:num>
  <w:num w:numId="3" w16cid:durableId="749229012">
    <w:abstractNumId w:val="1"/>
  </w:num>
  <w:num w:numId="4" w16cid:durableId="2026861699">
    <w:abstractNumId w:val="0"/>
  </w:num>
  <w:num w:numId="5" w16cid:durableId="205142654">
    <w:abstractNumId w:val="11"/>
  </w:num>
  <w:num w:numId="6" w16cid:durableId="729502204">
    <w:abstractNumId w:val="25"/>
  </w:num>
  <w:num w:numId="7" w16cid:durableId="226454065">
    <w:abstractNumId w:val="40"/>
  </w:num>
  <w:num w:numId="8" w16cid:durableId="1492402635">
    <w:abstractNumId w:val="35"/>
  </w:num>
  <w:num w:numId="9" w16cid:durableId="2130392352">
    <w:abstractNumId w:val="3"/>
  </w:num>
  <w:num w:numId="10" w16cid:durableId="1164206037">
    <w:abstractNumId w:val="21"/>
  </w:num>
  <w:num w:numId="11" w16cid:durableId="1679237154">
    <w:abstractNumId w:val="26"/>
  </w:num>
  <w:num w:numId="12" w16cid:durableId="2097707611">
    <w:abstractNumId w:val="5"/>
  </w:num>
  <w:num w:numId="13" w16cid:durableId="1285889397">
    <w:abstractNumId w:val="20"/>
  </w:num>
  <w:num w:numId="14" w16cid:durableId="2130472916">
    <w:abstractNumId w:val="7"/>
  </w:num>
  <w:num w:numId="15" w16cid:durableId="2108302332">
    <w:abstractNumId w:val="44"/>
  </w:num>
  <w:num w:numId="16" w16cid:durableId="1650867863">
    <w:abstractNumId w:val="45"/>
  </w:num>
  <w:num w:numId="17" w16cid:durableId="355810554">
    <w:abstractNumId w:val="24"/>
  </w:num>
  <w:num w:numId="18" w16cid:durableId="1929188361">
    <w:abstractNumId w:val="6"/>
  </w:num>
  <w:num w:numId="19" w16cid:durableId="1990162558">
    <w:abstractNumId w:val="39"/>
  </w:num>
  <w:num w:numId="20" w16cid:durableId="675226899">
    <w:abstractNumId w:val="9"/>
  </w:num>
  <w:num w:numId="21" w16cid:durableId="416295214">
    <w:abstractNumId w:val="23"/>
  </w:num>
  <w:num w:numId="22" w16cid:durableId="850223582">
    <w:abstractNumId w:val="27"/>
  </w:num>
  <w:num w:numId="23" w16cid:durableId="565804360">
    <w:abstractNumId w:val="42"/>
  </w:num>
  <w:num w:numId="24" w16cid:durableId="822090160">
    <w:abstractNumId w:val="37"/>
  </w:num>
  <w:num w:numId="25" w16cid:durableId="500237210">
    <w:abstractNumId w:val="41"/>
  </w:num>
  <w:num w:numId="26" w16cid:durableId="717359741">
    <w:abstractNumId w:val="10"/>
  </w:num>
  <w:num w:numId="27" w16cid:durableId="1161695105">
    <w:abstractNumId w:val="22"/>
  </w:num>
  <w:num w:numId="28" w16cid:durableId="180243298">
    <w:abstractNumId w:val="47"/>
  </w:num>
  <w:num w:numId="29" w16cid:durableId="1492989773">
    <w:abstractNumId w:val="19"/>
  </w:num>
  <w:num w:numId="30" w16cid:durableId="2106462131">
    <w:abstractNumId w:val="46"/>
  </w:num>
  <w:num w:numId="31" w16cid:durableId="1641223601">
    <w:abstractNumId w:val="48"/>
  </w:num>
  <w:num w:numId="32" w16cid:durableId="826284011">
    <w:abstractNumId w:val="29"/>
  </w:num>
  <w:num w:numId="33" w16cid:durableId="212157894">
    <w:abstractNumId w:val="43"/>
  </w:num>
  <w:num w:numId="34" w16cid:durableId="807162757">
    <w:abstractNumId w:val="16"/>
  </w:num>
  <w:num w:numId="35" w16cid:durableId="1854028574">
    <w:abstractNumId w:val="32"/>
  </w:num>
  <w:num w:numId="36" w16cid:durableId="575045118">
    <w:abstractNumId w:val="28"/>
  </w:num>
  <w:num w:numId="37" w16cid:durableId="1229800413">
    <w:abstractNumId w:val="38"/>
  </w:num>
  <w:num w:numId="38" w16cid:durableId="1141996268">
    <w:abstractNumId w:val="14"/>
  </w:num>
  <w:num w:numId="39" w16cid:durableId="372730333">
    <w:abstractNumId w:val="17"/>
  </w:num>
  <w:num w:numId="40" w16cid:durableId="1547374490">
    <w:abstractNumId w:val="33"/>
  </w:num>
  <w:num w:numId="41" w16cid:durableId="1473062697">
    <w:abstractNumId w:val="8"/>
  </w:num>
  <w:num w:numId="42" w16cid:durableId="585967404">
    <w:abstractNumId w:val="30"/>
  </w:num>
  <w:num w:numId="43" w16cid:durableId="1951815123">
    <w:abstractNumId w:val="34"/>
  </w:num>
  <w:num w:numId="44" w16cid:durableId="2125071192">
    <w:abstractNumId w:val="36"/>
  </w:num>
  <w:num w:numId="45" w16cid:durableId="1913159438">
    <w:abstractNumId w:val="31"/>
  </w:num>
  <w:num w:numId="46" w16cid:durableId="1288118629">
    <w:abstractNumId w:val="49"/>
  </w:num>
  <w:num w:numId="47" w16cid:durableId="1397244561">
    <w:abstractNumId w:val="15"/>
  </w:num>
  <w:num w:numId="48" w16cid:durableId="158354318">
    <w:abstractNumId w:val="18"/>
  </w:num>
  <w:num w:numId="49" w16cid:durableId="629866849">
    <w:abstractNumId w:val="4"/>
  </w:num>
  <w:num w:numId="50" w16cid:durableId="148754738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70B99"/>
    <w:rsid w:val="00271A71"/>
    <w:rsid w:val="00276018"/>
    <w:rsid w:val="002774FF"/>
    <w:rsid w:val="00282B3E"/>
    <w:rsid w:val="00282DA8"/>
    <w:rsid w:val="00283777"/>
    <w:rsid w:val="002844A1"/>
    <w:rsid w:val="00286494"/>
    <w:rsid w:val="00286C7C"/>
    <w:rsid w:val="002911CD"/>
    <w:rsid w:val="00291CB4"/>
    <w:rsid w:val="0029430F"/>
    <w:rsid w:val="00294552"/>
    <w:rsid w:val="002958E0"/>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3313"/>
    <w:rsid w:val="002E384B"/>
    <w:rsid w:val="002E473C"/>
    <w:rsid w:val="002E492C"/>
    <w:rsid w:val="002E662F"/>
    <w:rsid w:val="002E6653"/>
    <w:rsid w:val="002F27A4"/>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3E2D"/>
    <w:rsid w:val="003A53F3"/>
    <w:rsid w:val="003A5ECA"/>
    <w:rsid w:val="003A7308"/>
    <w:rsid w:val="003A7ACC"/>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0E9C"/>
    <w:rsid w:val="005319C8"/>
    <w:rsid w:val="00531BBD"/>
    <w:rsid w:val="00532FF1"/>
    <w:rsid w:val="005335B9"/>
    <w:rsid w:val="005378AC"/>
    <w:rsid w:val="00543536"/>
    <w:rsid w:val="00543D81"/>
    <w:rsid w:val="00543EC5"/>
    <w:rsid w:val="0054402D"/>
    <w:rsid w:val="00544553"/>
    <w:rsid w:val="005456BC"/>
    <w:rsid w:val="00545FC6"/>
    <w:rsid w:val="00545FD5"/>
    <w:rsid w:val="00550716"/>
    <w:rsid w:val="00550D55"/>
    <w:rsid w:val="005554B8"/>
    <w:rsid w:val="005563F4"/>
    <w:rsid w:val="00556CD1"/>
    <w:rsid w:val="00561CFA"/>
    <w:rsid w:val="00562ACB"/>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603B3D"/>
    <w:rsid w:val="00607ABB"/>
    <w:rsid w:val="006109EE"/>
    <w:rsid w:val="0061253A"/>
    <w:rsid w:val="00615F56"/>
    <w:rsid w:val="006162F5"/>
    <w:rsid w:val="00620AF9"/>
    <w:rsid w:val="00620D5C"/>
    <w:rsid w:val="0062386A"/>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B89"/>
    <w:rsid w:val="00665E3E"/>
    <w:rsid w:val="00666242"/>
    <w:rsid w:val="00666971"/>
    <w:rsid w:val="00666C43"/>
    <w:rsid w:val="0067445B"/>
    <w:rsid w:val="00680D2D"/>
    <w:rsid w:val="0068569D"/>
    <w:rsid w:val="0069166C"/>
    <w:rsid w:val="00692604"/>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A89"/>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270C4"/>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3637"/>
    <w:rsid w:val="00A545D1"/>
    <w:rsid w:val="00A55FF3"/>
    <w:rsid w:val="00A5611F"/>
    <w:rsid w:val="00A57C35"/>
    <w:rsid w:val="00A63626"/>
    <w:rsid w:val="00A655FE"/>
    <w:rsid w:val="00A66494"/>
    <w:rsid w:val="00A66A11"/>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8A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FFE"/>
    <w:rsid w:val="00BB3635"/>
    <w:rsid w:val="00BB4EB7"/>
    <w:rsid w:val="00BB6895"/>
    <w:rsid w:val="00BC3015"/>
    <w:rsid w:val="00BC37FF"/>
    <w:rsid w:val="00BD0588"/>
    <w:rsid w:val="00BD4E44"/>
    <w:rsid w:val="00BD5C35"/>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A1151"/>
    <w:rsid w:val="00DA3632"/>
    <w:rsid w:val="00DA368B"/>
    <w:rsid w:val="00DA462C"/>
    <w:rsid w:val="00DA4FBC"/>
    <w:rsid w:val="00DA5553"/>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E014D7"/>
    <w:rsid w:val="00E01E4D"/>
    <w:rsid w:val="00E02EF2"/>
    <w:rsid w:val="00E02FF9"/>
    <w:rsid w:val="00E03A55"/>
    <w:rsid w:val="00E06073"/>
    <w:rsid w:val="00E0624A"/>
    <w:rsid w:val="00E1181B"/>
    <w:rsid w:val="00E166C2"/>
    <w:rsid w:val="00E1766B"/>
    <w:rsid w:val="00E17C54"/>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1B2"/>
    <w:rsid w:val="00EC6D13"/>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42578"/>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5.xml"/><Relationship Id="rId21" Type="http://schemas.openxmlformats.org/officeDocument/2006/relationships/image" Target="media/image10.emf"/><Relationship Id="rId34" Type="http://schemas.openxmlformats.org/officeDocument/2006/relationships/image" Target="media/image22.emf"/><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emf"/><Relationship Id="rId32" Type="http://schemas.openxmlformats.org/officeDocument/2006/relationships/image" Target="media/image20.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6.em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23246</TotalTime>
  <Pages>37</Pages>
  <Words>6265</Words>
  <Characters>35715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cp:revision>
  <cp:lastPrinted>2025-06-23T02:57:00Z</cp:lastPrinted>
  <dcterms:created xsi:type="dcterms:W3CDTF">2024-01-29T04:00:00Z</dcterms:created>
  <dcterms:modified xsi:type="dcterms:W3CDTF">2025-06-25T02:49:00Z</dcterms:modified>
</cp:coreProperties>
</file>