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Default="0045215A" w:rsidP="006F6D56">
      <w:pPr>
        <w:tabs>
          <w:tab w:val="left" w:pos="9214"/>
        </w:tabs>
        <w:ind w:right="-739" w:firstLine="11340"/>
      </w:pPr>
      <w:bookmarkStart w:id="0" w:name="_Hlk193708658"/>
      <w:bookmarkStart w:id="1" w:name="_Hlk190247062"/>
      <w:bookmarkStart w:id="2" w:name="_Hlk191391059"/>
    </w:p>
    <w:p w14:paraId="0AED1AD6" w14:textId="09883E71" w:rsidR="0045215A" w:rsidRPr="009675EF" w:rsidRDefault="0045215A" w:rsidP="00CE3BCB">
      <w:pPr>
        <w:tabs>
          <w:tab w:val="left" w:pos="9214"/>
        </w:tabs>
        <w:ind w:left="-1075" w:right="-739" w:firstLine="6887"/>
      </w:pPr>
      <w:r w:rsidRPr="009675EF">
        <w:t xml:space="preserve">Приложение № </w:t>
      </w:r>
      <w:r>
        <w:t xml:space="preserve">1 </w:t>
      </w:r>
      <w:r w:rsidRPr="009675EF">
        <w:t xml:space="preserve">к </w:t>
      </w:r>
      <w:r>
        <w:t>протоколу</w:t>
      </w:r>
      <w:r w:rsidRPr="009675EF">
        <w:t xml:space="preserve"> № </w:t>
      </w:r>
      <w:r>
        <w:t>3</w:t>
      </w:r>
      <w:r w:rsidR="004E3D1E">
        <w:t>7</w:t>
      </w:r>
    </w:p>
    <w:p w14:paraId="452B41A2" w14:textId="77777777" w:rsidR="0045215A" w:rsidRPr="009675EF" w:rsidRDefault="0045215A" w:rsidP="00CE3BCB">
      <w:pPr>
        <w:tabs>
          <w:tab w:val="left" w:pos="9214"/>
        </w:tabs>
        <w:ind w:left="-1075" w:right="-739" w:firstLine="6887"/>
      </w:pPr>
      <w:r w:rsidRPr="009675EF">
        <w:t>заседания правления Региональной</w:t>
      </w:r>
    </w:p>
    <w:p w14:paraId="2781BF0B" w14:textId="77777777" w:rsidR="0045215A" w:rsidRPr="009675EF" w:rsidRDefault="0045215A" w:rsidP="00CE3BCB">
      <w:pPr>
        <w:tabs>
          <w:tab w:val="left" w:pos="9214"/>
        </w:tabs>
        <w:ind w:left="-1075" w:right="-739" w:firstLine="6887"/>
      </w:pPr>
      <w:r w:rsidRPr="009675EF">
        <w:t>энергетической комиссии</w:t>
      </w:r>
    </w:p>
    <w:p w14:paraId="378ABEA5" w14:textId="305341D6" w:rsidR="0045215A" w:rsidRDefault="0045215A" w:rsidP="00CE3BCB">
      <w:pPr>
        <w:tabs>
          <w:tab w:val="left" w:pos="9214"/>
        </w:tabs>
        <w:ind w:left="-1075" w:right="-739" w:firstLine="6887"/>
      </w:pPr>
      <w:r w:rsidRPr="009675EF">
        <w:t xml:space="preserve">Кузбасса от </w:t>
      </w:r>
      <w:r w:rsidR="001C3897">
        <w:t>1</w:t>
      </w:r>
      <w:r w:rsidR="004E3D1E">
        <w:t>5</w:t>
      </w:r>
      <w:r w:rsidRPr="009675EF">
        <w:t>.</w:t>
      </w:r>
      <w:r>
        <w:t>0</w:t>
      </w:r>
      <w:r w:rsidR="00CE3BCB">
        <w:t>5</w:t>
      </w:r>
      <w:r w:rsidRPr="009675EF">
        <w:t>.202</w:t>
      </w:r>
      <w:r>
        <w:t>5</w:t>
      </w:r>
    </w:p>
    <w:p w14:paraId="2E65098F" w14:textId="77777777" w:rsidR="004E3D1E" w:rsidRDefault="004E3D1E" w:rsidP="00CE3BCB">
      <w:pPr>
        <w:tabs>
          <w:tab w:val="left" w:pos="9214"/>
        </w:tabs>
        <w:ind w:left="-1075" w:right="-739" w:firstLine="6887"/>
      </w:pPr>
    </w:p>
    <w:p w14:paraId="42A760A8" w14:textId="77777777" w:rsidR="004E3D1E" w:rsidRPr="004E3D1E" w:rsidRDefault="004E3D1E" w:rsidP="004E3D1E">
      <w:pPr>
        <w:jc w:val="center"/>
        <w:rPr>
          <w:snapToGrid w:val="0"/>
          <w:sz w:val="28"/>
          <w:szCs w:val="28"/>
        </w:rPr>
      </w:pPr>
      <w:r w:rsidRPr="004E3D1E">
        <w:rPr>
          <w:snapToGrid w:val="0"/>
          <w:sz w:val="28"/>
          <w:szCs w:val="28"/>
        </w:rPr>
        <w:t>Пояснительная записка к материалам</w:t>
      </w:r>
    </w:p>
    <w:p w14:paraId="2A33EFF0" w14:textId="77777777" w:rsidR="004E3D1E" w:rsidRPr="004E3D1E" w:rsidRDefault="004E3D1E" w:rsidP="004E3D1E">
      <w:pPr>
        <w:jc w:val="center"/>
        <w:rPr>
          <w:snapToGrid w:val="0"/>
          <w:sz w:val="28"/>
          <w:szCs w:val="28"/>
        </w:rPr>
      </w:pPr>
      <w:bookmarkStart w:id="3" w:name="_Hlk54777318"/>
      <w:r w:rsidRPr="004E3D1E">
        <w:rPr>
          <w:snapToGrid w:val="0"/>
          <w:sz w:val="28"/>
          <w:szCs w:val="28"/>
        </w:rPr>
        <w:t xml:space="preserve">Региональной энергетической комиссии Кузбасса </w:t>
      </w:r>
      <w:bookmarkEnd w:id="3"/>
      <w:r w:rsidRPr="004E3D1E">
        <w:rPr>
          <w:snapToGrid w:val="0"/>
          <w:sz w:val="28"/>
          <w:szCs w:val="28"/>
        </w:rPr>
        <w:t xml:space="preserve">по вопросу о внесении изменений в постановление Региональной энергетической комиссии Кузбасса от 19.12.2024 № 676 «Об установлении ООО «Тепловая компания» долгосрочных параметров регулирования и долгосрочных тарифов на тепловую энергию, реализуемую на потребительском рынке </w:t>
      </w:r>
    </w:p>
    <w:p w14:paraId="25889B09" w14:textId="77777777" w:rsidR="004E3D1E" w:rsidRPr="004E3D1E" w:rsidRDefault="004E3D1E" w:rsidP="004E3D1E">
      <w:pPr>
        <w:jc w:val="center"/>
        <w:rPr>
          <w:snapToGrid w:val="0"/>
          <w:sz w:val="28"/>
          <w:szCs w:val="28"/>
        </w:rPr>
      </w:pPr>
      <w:r w:rsidRPr="004E3D1E">
        <w:rPr>
          <w:snapToGrid w:val="0"/>
          <w:sz w:val="28"/>
          <w:szCs w:val="28"/>
        </w:rPr>
        <w:t xml:space="preserve">Мысковского городского округа, </w:t>
      </w:r>
    </w:p>
    <w:p w14:paraId="04B081BD" w14:textId="77777777" w:rsidR="004E3D1E" w:rsidRPr="004E3D1E" w:rsidRDefault="004E3D1E" w:rsidP="004E3D1E">
      <w:pPr>
        <w:jc w:val="center"/>
        <w:rPr>
          <w:iCs/>
          <w:snapToGrid w:val="0"/>
          <w:sz w:val="28"/>
          <w:szCs w:val="28"/>
        </w:rPr>
      </w:pPr>
      <w:r w:rsidRPr="004E3D1E">
        <w:rPr>
          <w:snapToGrid w:val="0"/>
          <w:sz w:val="28"/>
          <w:szCs w:val="28"/>
        </w:rPr>
        <w:t>на 2025-2029 годы»</w:t>
      </w:r>
    </w:p>
    <w:p w14:paraId="4FDC1523" w14:textId="77777777" w:rsidR="004E3D1E" w:rsidRPr="004E3D1E" w:rsidRDefault="004E3D1E" w:rsidP="004E3D1E">
      <w:pPr>
        <w:autoSpaceDE w:val="0"/>
        <w:autoSpaceDN w:val="0"/>
        <w:adjustRightInd w:val="0"/>
        <w:ind w:firstLine="540"/>
        <w:jc w:val="both"/>
        <w:rPr>
          <w:color w:val="000000"/>
          <w:sz w:val="28"/>
          <w:szCs w:val="28"/>
        </w:rPr>
      </w:pPr>
    </w:p>
    <w:p w14:paraId="4923ADB7" w14:textId="77777777" w:rsidR="004E3D1E" w:rsidRPr="004E3D1E" w:rsidRDefault="004E3D1E" w:rsidP="004E3D1E">
      <w:pPr>
        <w:ind w:firstLine="709"/>
        <w:jc w:val="both"/>
        <w:rPr>
          <w:bCs/>
          <w:snapToGrid w:val="0"/>
          <w:sz w:val="28"/>
          <w:szCs w:val="28"/>
        </w:rPr>
      </w:pPr>
      <w:r w:rsidRPr="004E3D1E">
        <w:rPr>
          <w:bCs/>
          <w:snapToGrid w:val="0"/>
          <w:kern w:val="32"/>
          <w:sz w:val="28"/>
          <w:szCs w:val="28"/>
        </w:rPr>
        <w:t xml:space="preserve">В связи допущением технической ошибки в </w:t>
      </w:r>
      <w:r w:rsidRPr="004E3D1E">
        <w:rPr>
          <w:snapToGrid w:val="0"/>
          <w:color w:val="000000"/>
          <w:kern w:val="32"/>
          <w:sz w:val="28"/>
          <w:szCs w:val="28"/>
        </w:rPr>
        <w:t xml:space="preserve">постановление Региональной энергетической комиссии Кузбасса от 27.12.2024 № 808 «О внесении изменений в постановление Региональной энергетической комиссии Кузбасса от 19.12.2024 № 677 «Об установлении ООО «Тепловая компания» долгосрочных параметров регулирования и долгосрочных тарифов на тепловую энергию, реализуемую на потребительском рынке Мысковского городского округа, на 2025-2029 годы» </w:t>
      </w:r>
      <w:r w:rsidRPr="004E3D1E">
        <w:rPr>
          <w:snapToGrid w:val="0"/>
          <w:sz w:val="28"/>
          <w:szCs w:val="28"/>
        </w:rPr>
        <w:t>экспертами предлагается в</w:t>
      </w:r>
      <w:r w:rsidRPr="004E3D1E">
        <w:rPr>
          <w:bCs/>
          <w:snapToGrid w:val="0"/>
          <w:sz w:val="28"/>
          <w:szCs w:val="28"/>
        </w:rPr>
        <w:t>нести в постановление Региональной энергетической комиссии Кузбасса от 19.12.2024 № 676 «Об установлении ООО «Тепловая компания» долгосрочных параметров регулирования и долгосрочных тарифов на тепловую энергию, реализуемую на потребительском рынке Мысковского городского округа, на 2025-2029 годы» следующие изменения:</w:t>
      </w:r>
    </w:p>
    <w:p w14:paraId="78CC22B0" w14:textId="77777777" w:rsidR="004E3D1E" w:rsidRPr="004E3D1E" w:rsidRDefault="004E3D1E" w:rsidP="004E3D1E">
      <w:pPr>
        <w:autoSpaceDE w:val="0"/>
        <w:autoSpaceDN w:val="0"/>
        <w:adjustRightInd w:val="0"/>
        <w:ind w:firstLine="709"/>
        <w:jc w:val="both"/>
        <w:rPr>
          <w:color w:val="000000"/>
          <w:sz w:val="28"/>
          <w:szCs w:val="28"/>
        </w:rPr>
      </w:pPr>
      <w:r w:rsidRPr="004E3D1E">
        <w:rPr>
          <w:sz w:val="28"/>
          <w:szCs w:val="28"/>
        </w:rPr>
        <w:t xml:space="preserve">Скорректированную сумму операционных расходов на 2025 год </w:t>
      </w:r>
      <w:r w:rsidRPr="004E3D1E">
        <w:rPr>
          <w:color w:val="000000"/>
          <w:sz w:val="28"/>
          <w:szCs w:val="28"/>
        </w:rPr>
        <w:t xml:space="preserve">в размере 207 126,88 тыс. руб. использовать в качестве базового уровня операционных расходов используемых при установлении (корректировке) тарифов на 2026 год и последующие годы путем индексации операционных расходов, установленных на 2025 год, с применением индекса потребительских цен (в среднем за год к предыдущему году), определенного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индекса эффективности операционных расходов в размере 1 процент и индекса изменения количества активов. </w:t>
      </w:r>
    </w:p>
    <w:p w14:paraId="4A5BB8A4" w14:textId="77777777" w:rsidR="004E3D1E" w:rsidRPr="004E3D1E" w:rsidRDefault="004E3D1E" w:rsidP="004E3D1E">
      <w:pPr>
        <w:autoSpaceDE w:val="0"/>
        <w:autoSpaceDN w:val="0"/>
        <w:adjustRightInd w:val="0"/>
        <w:ind w:firstLine="709"/>
        <w:jc w:val="both"/>
        <w:rPr>
          <w:color w:val="000000"/>
          <w:sz w:val="28"/>
          <w:szCs w:val="28"/>
        </w:rPr>
      </w:pPr>
      <w:r w:rsidRPr="004E3D1E">
        <w:rPr>
          <w:color w:val="000000"/>
          <w:sz w:val="28"/>
          <w:szCs w:val="28"/>
        </w:rPr>
        <w:t xml:space="preserve">Решение регионального органа регулирования тарифов, принятое на основании заявления о пересмотре расходов на оплату труда регулируемой организации, предусмотренного </w:t>
      </w:r>
      <w:hyperlink r:id="rId8" w:history="1">
        <w:r w:rsidRPr="004E3D1E">
          <w:rPr>
            <w:color w:val="000000"/>
            <w:sz w:val="28"/>
            <w:szCs w:val="28"/>
          </w:rPr>
          <w:t>пунктом 59(1)</w:t>
        </w:r>
      </w:hyperlink>
      <w:r w:rsidRPr="004E3D1E">
        <w:rPr>
          <w:color w:val="000000"/>
          <w:sz w:val="28"/>
          <w:szCs w:val="28"/>
        </w:rPr>
        <w:t xml:space="preserve"> Основ ценообразования отражено в таблице 1</w:t>
      </w:r>
      <w:r w:rsidRPr="004E3D1E">
        <w:rPr>
          <w:color w:val="000000"/>
          <w:sz w:val="28"/>
          <w:szCs w:val="28"/>
        </w:rPr>
        <w:br w:type="page"/>
      </w:r>
    </w:p>
    <w:p w14:paraId="3BC74B69" w14:textId="77777777" w:rsidR="004E3D1E" w:rsidRPr="004E3D1E" w:rsidRDefault="004E3D1E" w:rsidP="004E3D1E">
      <w:pPr>
        <w:autoSpaceDE w:val="0"/>
        <w:autoSpaceDN w:val="0"/>
        <w:adjustRightInd w:val="0"/>
        <w:ind w:firstLine="540"/>
        <w:jc w:val="right"/>
        <w:rPr>
          <w:sz w:val="28"/>
          <w:szCs w:val="28"/>
        </w:rPr>
      </w:pPr>
      <w:r w:rsidRPr="004E3D1E">
        <w:rPr>
          <w:sz w:val="28"/>
          <w:szCs w:val="28"/>
        </w:rPr>
        <w:lastRenderedPageBreak/>
        <w:t>Таблица 1</w:t>
      </w:r>
    </w:p>
    <w:p w14:paraId="67A4E132" w14:textId="77777777" w:rsidR="004E3D1E" w:rsidRPr="004E3D1E" w:rsidRDefault="004E3D1E" w:rsidP="004E3D1E">
      <w:pPr>
        <w:tabs>
          <w:tab w:val="left" w:pos="0"/>
          <w:tab w:val="left" w:pos="142"/>
        </w:tabs>
        <w:ind w:firstLine="709"/>
        <w:jc w:val="center"/>
        <w:rPr>
          <w:snapToGrid w:val="0"/>
          <w:sz w:val="28"/>
          <w:szCs w:val="28"/>
        </w:rPr>
      </w:pPr>
      <w:r w:rsidRPr="004E3D1E">
        <w:rPr>
          <w:snapToGrid w:val="0"/>
          <w:sz w:val="28"/>
          <w:szCs w:val="28"/>
        </w:rPr>
        <w:t>Расчет необходимой валовой выручки на производство тепловой энергии методом индексации установленных тарифов на 2025 г.</w:t>
      </w:r>
    </w:p>
    <w:p w14:paraId="3B602424" w14:textId="77777777" w:rsidR="004E3D1E" w:rsidRPr="004E3D1E" w:rsidRDefault="004E3D1E" w:rsidP="004E3D1E">
      <w:pPr>
        <w:tabs>
          <w:tab w:val="left" w:pos="0"/>
          <w:tab w:val="left" w:pos="142"/>
        </w:tabs>
        <w:ind w:firstLine="709"/>
        <w:jc w:val="center"/>
        <w:rPr>
          <w:snapToGrid w:val="0"/>
          <w:sz w:val="28"/>
          <w:szCs w:val="28"/>
        </w:rPr>
      </w:pPr>
      <w:r w:rsidRPr="004E3D1E">
        <w:rPr>
          <w:snapToGrid w:val="0"/>
          <w:sz w:val="28"/>
          <w:szCs w:val="28"/>
        </w:rPr>
        <w:t>(Приложение 5.9 к Методическим указаниям)</w:t>
      </w:r>
    </w:p>
    <w:p w14:paraId="72573EE9" w14:textId="77777777" w:rsidR="004E3D1E" w:rsidRPr="004E3D1E" w:rsidRDefault="004E3D1E" w:rsidP="004E3D1E">
      <w:pPr>
        <w:tabs>
          <w:tab w:val="left" w:pos="0"/>
          <w:tab w:val="left" w:pos="142"/>
        </w:tabs>
        <w:ind w:firstLine="709"/>
        <w:jc w:val="right"/>
        <w:rPr>
          <w:snapToGrid w:val="0"/>
        </w:rPr>
      </w:pPr>
      <w:r w:rsidRPr="004E3D1E">
        <w:rPr>
          <w:snapToGrid w:val="0"/>
        </w:rPr>
        <w:t>тыс. руб.</w:t>
      </w:r>
    </w:p>
    <w:tbl>
      <w:tblPr>
        <w:tblW w:w="9918" w:type="dxa"/>
        <w:tblLayout w:type="fixed"/>
        <w:tblLook w:val="04A0" w:firstRow="1" w:lastRow="0" w:firstColumn="1" w:lastColumn="0" w:noHBand="0" w:noVBand="1"/>
      </w:tblPr>
      <w:tblGrid>
        <w:gridCol w:w="573"/>
        <w:gridCol w:w="3817"/>
        <w:gridCol w:w="1384"/>
        <w:gridCol w:w="1282"/>
        <w:gridCol w:w="1444"/>
        <w:gridCol w:w="1418"/>
      </w:tblGrid>
      <w:tr w:rsidR="004E3D1E" w:rsidRPr="004E3D1E" w14:paraId="453D681F" w14:textId="77777777" w:rsidTr="00D13F2B">
        <w:trPr>
          <w:trHeight w:val="148"/>
          <w:tblHeader/>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55593" w14:textId="77777777" w:rsidR="004E3D1E" w:rsidRPr="004E3D1E" w:rsidRDefault="004E3D1E" w:rsidP="004E3D1E">
            <w:pPr>
              <w:tabs>
                <w:tab w:val="left" w:pos="0"/>
                <w:tab w:val="left" w:pos="142"/>
              </w:tabs>
              <w:jc w:val="center"/>
              <w:rPr>
                <w:snapToGrid w:val="0"/>
                <w:sz w:val="22"/>
                <w:szCs w:val="22"/>
              </w:rPr>
            </w:pPr>
            <w:r w:rsidRPr="004E3D1E">
              <w:rPr>
                <w:snapToGrid w:val="0"/>
                <w:sz w:val="22"/>
                <w:szCs w:val="22"/>
              </w:rPr>
              <w:t>№ п/п</w:t>
            </w:r>
          </w:p>
        </w:tc>
        <w:tc>
          <w:tcPr>
            <w:tcW w:w="3817" w:type="dxa"/>
            <w:tcBorders>
              <w:top w:val="single" w:sz="4" w:space="0" w:color="auto"/>
              <w:left w:val="nil"/>
              <w:bottom w:val="single" w:sz="4" w:space="0" w:color="auto"/>
              <w:right w:val="single" w:sz="4" w:space="0" w:color="auto"/>
            </w:tcBorders>
            <w:shd w:val="clear" w:color="auto" w:fill="auto"/>
            <w:vAlign w:val="center"/>
            <w:hideMark/>
          </w:tcPr>
          <w:p w14:paraId="0580B5A8" w14:textId="77777777" w:rsidR="004E3D1E" w:rsidRPr="004E3D1E" w:rsidRDefault="004E3D1E" w:rsidP="004E3D1E">
            <w:pPr>
              <w:tabs>
                <w:tab w:val="left" w:pos="0"/>
                <w:tab w:val="left" w:pos="142"/>
              </w:tabs>
              <w:jc w:val="center"/>
              <w:rPr>
                <w:snapToGrid w:val="0"/>
                <w:sz w:val="22"/>
                <w:szCs w:val="22"/>
              </w:rPr>
            </w:pPr>
            <w:r w:rsidRPr="004E3D1E">
              <w:rPr>
                <w:snapToGrid w:val="0"/>
                <w:sz w:val="22"/>
                <w:szCs w:val="22"/>
              </w:rPr>
              <w:t>Наименование расхода</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5C5ABEC" w14:textId="77777777" w:rsidR="004E3D1E" w:rsidRPr="004E3D1E" w:rsidRDefault="004E3D1E" w:rsidP="004E3D1E">
            <w:pPr>
              <w:ind w:left="-108" w:right="-108"/>
              <w:jc w:val="center"/>
              <w:rPr>
                <w:snapToGrid w:val="0"/>
                <w:sz w:val="22"/>
                <w:szCs w:val="22"/>
              </w:rPr>
            </w:pPr>
            <w:r w:rsidRPr="004E3D1E">
              <w:rPr>
                <w:snapToGrid w:val="0"/>
                <w:sz w:val="22"/>
                <w:szCs w:val="22"/>
              </w:rPr>
              <w:t xml:space="preserve">Предложение предприятия </w:t>
            </w:r>
            <w:r w:rsidRPr="004E3D1E">
              <w:rPr>
                <w:snapToGrid w:val="0"/>
                <w:sz w:val="22"/>
                <w:szCs w:val="22"/>
              </w:rPr>
              <w:br/>
              <w:t>на 2025 год</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14:paraId="7B6157EB" w14:textId="77777777" w:rsidR="004E3D1E" w:rsidRPr="004E3D1E" w:rsidRDefault="004E3D1E" w:rsidP="004E3D1E">
            <w:pPr>
              <w:ind w:left="-108" w:right="-108"/>
              <w:jc w:val="center"/>
              <w:rPr>
                <w:snapToGrid w:val="0"/>
                <w:sz w:val="22"/>
                <w:szCs w:val="22"/>
              </w:rPr>
            </w:pPr>
            <w:r w:rsidRPr="004E3D1E">
              <w:rPr>
                <w:snapToGrid w:val="0"/>
                <w:sz w:val="22"/>
                <w:szCs w:val="22"/>
              </w:rPr>
              <w:t xml:space="preserve">Предложение экспертов </w:t>
            </w:r>
            <w:r w:rsidRPr="004E3D1E">
              <w:rPr>
                <w:snapToGrid w:val="0"/>
                <w:sz w:val="22"/>
                <w:szCs w:val="22"/>
              </w:rPr>
              <w:br/>
              <w:t>на 2025 год</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6076D4BF" w14:textId="77777777" w:rsidR="004E3D1E" w:rsidRPr="004E3D1E" w:rsidRDefault="004E3D1E" w:rsidP="004E3D1E">
            <w:pPr>
              <w:ind w:left="-108" w:right="-108"/>
              <w:jc w:val="center"/>
              <w:rPr>
                <w:snapToGrid w:val="0"/>
                <w:sz w:val="22"/>
                <w:szCs w:val="22"/>
              </w:rPr>
            </w:pPr>
            <w:r w:rsidRPr="004E3D1E">
              <w:rPr>
                <w:snapToGrid w:val="0"/>
                <w:sz w:val="22"/>
                <w:szCs w:val="22"/>
              </w:rPr>
              <w:t>Корректировка предложения предприятия</w:t>
            </w:r>
          </w:p>
        </w:tc>
        <w:tc>
          <w:tcPr>
            <w:tcW w:w="1418" w:type="dxa"/>
            <w:tcBorders>
              <w:top w:val="single" w:sz="4" w:space="0" w:color="auto"/>
              <w:left w:val="single" w:sz="4" w:space="0" w:color="auto"/>
              <w:bottom w:val="single" w:sz="4" w:space="0" w:color="auto"/>
              <w:right w:val="single" w:sz="4" w:space="0" w:color="auto"/>
            </w:tcBorders>
          </w:tcPr>
          <w:p w14:paraId="49CC7F53" w14:textId="77777777" w:rsidR="004E3D1E" w:rsidRPr="004E3D1E" w:rsidRDefault="004E3D1E" w:rsidP="004E3D1E">
            <w:pPr>
              <w:ind w:left="-108" w:right="-108"/>
              <w:jc w:val="center"/>
              <w:rPr>
                <w:snapToGrid w:val="0"/>
                <w:sz w:val="22"/>
                <w:szCs w:val="22"/>
              </w:rPr>
            </w:pPr>
            <w:r w:rsidRPr="004E3D1E">
              <w:rPr>
                <w:snapToGrid w:val="0"/>
                <w:sz w:val="22"/>
                <w:szCs w:val="22"/>
              </w:rPr>
              <w:t xml:space="preserve">Предложение экспертов </w:t>
            </w:r>
            <w:r w:rsidRPr="004E3D1E">
              <w:rPr>
                <w:snapToGrid w:val="0"/>
                <w:sz w:val="22"/>
                <w:szCs w:val="22"/>
              </w:rPr>
              <w:br/>
              <w:t>на 2025 год с изм. ОР</w:t>
            </w:r>
          </w:p>
        </w:tc>
      </w:tr>
      <w:tr w:rsidR="004E3D1E" w:rsidRPr="004E3D1E" w14:paraId="1AA1983E" w14:textId="77777777" w:rsidTr="00D13F2B">
        <w:trPr>
          <w:trHeight w:val="157"/>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0465A" w14:textId="77777777" w:rsidR="004E3D1E" w:rsidRPr="004E3D1E" w:rsidRDefault="004E3D1E" w:rsidP="004E3D1E">
            <w:pPr>
              <w:tabs>
                <w:tab w:val="left" w:pos="0"/>
                <w:tab w:val="left" w:pos="142"/>
              </w:tabs>
              <w:jc w:val="center"/>
              <w:rPr>
                <w:snapToGrid w:val="0"/>
                <w:sz w:val="22"/>
                <w:szCs w:val="22"/>
              </w:rPr>
            </w:pPr>
            <w:r w:rsidRPr="004E3D1E">
              <w:rPr>
                <w:snapToGrid w:val="0"/>
                <w:sz w:val="22"/>
                <w:szCs w:val="22"/>
              </w:rPr>
              <w:t>1</w:t>
            </w:r>
          </w:p>
        </w:tc>
        <w:tc>
          <w:tcPr>
            <w:tcW w:w="3817" w:type="dxa"/>
            <w:tcBorders>
              <w:top w:val="single" w:sz="4" w:space="0" w:color="auto"/>
              <w:left w:val="nil"/>
              <w:bottom w:val="single" w:sz="4" w:space="0" w:color="auto"/>
              <w:right w:val="single" w:sz="4" w:space="0" w:color="auto"/>
            </w:tcBorders>
            <w:shd w:val="clear" w:color="auto" w:fill="auto"/>
            <w:vAlign w:val="center"/>
            <w:hideMark/>
          </w:tcPr>
          <w:p w14:paraId="5427C369" w14:textId="77777777" w:rsidR="004E3D1E" w:rsidRPr="004E3D1E" w:rsidRDefault="004E3D1E" w:rsidP="004E3D1E">
            <w:pPr>
              <w:tabs>
                <w:tab w:val="left" w:pos="0"/>
                <w:tab w:val="left" w:pos="142"/>
              </w:tabs>
              <w:rPr>
                <w:snapToGrid w:val="0"/>
                <w:sz w:val="22"/>
                <w:szCs w:val="22"/>
              </w:rPr>
            </w:pPr>
            <w:r w:rsidRPr="004E3D1E">
              <w:rPr>
                <w:snapToGrid w:val="0"/>
                <w:sz w:val="22"/>
                <w:szCs w:val="22"/>
              </w:rPr>
              <w:t>Операционные (подконтрольные) расходы</w:t>
            </w:r>
          </w:p>
        </w:tc>
        <w:tc>
          <w:tcPr>
            <w:tcW w:w="1384" w:type="dxa"/>
            <w:tcBorders>
              <w:top w:val="single" w:sz="4" w:space="0" w:color="auto"/>
              <w:left w:val="nil"/>
              <w:bottom w:val="single" w:sz="4" w:space="0" w:color="auto"/>
              <w:right w:val="single" w:sz="4" w:space="0" w:color="auto"/>
            </w:tcBorders>
            <w:shd w:val="clear" w:color="auto" w:fill="auto"/>
            <w:vAlign w:val="center"/>
          </w:tcPr>
          <w:p w14:paraId="14806F62" w14:textId="77777777" w:rsidR="004E3D1E" w:rsidRPr="004E3D1E" w:rsidRDefault="004E3D1E" w:rsidP="004E3D1E">
            <w:pPr>
              <w:jc w:val="center"/>
              <w:rPr>
                <w:snapToGrid w:val="0"/>
                <w:sz w:val="22"/>
                <w:szCs w:val="22"/>
              </w:rPr>
            </w:pPr>
            <w:r w:rsidRPr="004E3D1E">
              <w:rPr>
                <w:snapToGrid w:val="0"/>
                <w:sz w:val="22"/>
                <w:szCs w:val="22"/>
              </w:rPr>
              <w:t>313 048,73</w:t>
            </w:r>
          </w:p>
        </w:tc>
        <w:tc>
          <w:tcPr>
            <w:tcW w:w="1282" w:type="dxa"/>
            <w:tcBorders>
              <w:top w:val="single" w:sz="4" w:space="0" w:color="auto"/>
              <w:left w:val="nil"/>
              <w:bottom w:val="single" w:sz="4" w:space="0" w:color="auto"/>
              <w:right w:val="single" w:sz="4" w:space="0" w:color="auto"/>
            </w:tcBorders>
            <w:shd w:val="clear" w:color="auto" w:fill="auto"/>
            <w:vAlign w:val="center"/>
          </w:tcPr>
          <w:p w14:paraId="1E3DCD15" w14:textId="77777777" w:rsidR="004E3D1E" w:rsidRPr="004E3D1E" w:rsidRDefault="004E3D1E" w:rsidP="004E3D1E">
            <w:pPr>
              <w:jc w:val="center"/>
              <w:outlineLvl w:val="0"/>
              <w:rPr>
                <w:snapToGrid w:val="0"/>
                <w:sz w:val="22"/>
                <w:szCs w:val="22"/>
              </w:rPr>
            </w:pPr>
            <w:r w:rsidRPr="004E3D1E">
              <w:rPr>
                <w:snapToGrid w:val="0"/>
                <w:sz w:val="22"/>
                <w:szCs w:val="22"/>
              </w:rPr>
              <w:t>201 262,18</w:t>
            </w:r>
          </w:p>
        </w:tc>
        <w:tc>
          <w:tcPr>
            <w:tcW w:w="1444" w:type="dxa"/>
            <w:tcBorders>
              <w:top w:val="single" w:sz="4" w:space="0" w:color="auto"/>
              <w:left w:val="nil"/>
              <w:bottom w:val="single" w:sz="4" w:space="0" w:color="auto"/>
              <w:right w:val="single" w:sz="4" w:space="0" w:color="auto"/>
            </w:tcBorders>
            <w:vAlign w:val="center"/>
          </w:tcPr>
          <w:p w14:paraId="43F1673C" w14:textId="77777777" w:rsidR="004E3D1E" w:rsidRPr="004E3D1E" w:rsidRDefault="004E3D1E" w:rsidP="004E3D1E">
            <w:pPr>
              <w:jc w:val="center"/>
              <w:outlineLvl w:val="0"/>
              <w:rPr>
                <w:snapToGrid w:val="0"/>
                <w:sz w:val="22"/>
                <w:szCs w:val="22"/>
              </w:rPr>
            </w:pPr>
            <w:r w:rsidRPr="004E3D1E">
              <w:rPr>
                <w:snapToGrid w:val="0"/>
                <w:sz w:val="22"/>
                <w:szCs w:val="22"/>
              </w:rPr>
              <w:t>-111 786,55</w:t>
            </w:r>
          </w:p>
        </w:tc>
        <w:tc>
          <w:tcPr>
            <w:tcW w:w="1418" w:type="dxa"/>
            <w:tcBorders>
              <w:top w:val="single" w:sz="4" w:space="0" w:color="auto"/>
              <w:left w:val="nil"/>
              <w:bottom w:val="single" w:sz="4" w:space="0" w:color="auto"/>
              <w:right w:val="single" w:sz="4" w:space="0" w:color="auto"/>
            </w:tcBorders>
            <w:vAlign w:val="center"/>
          </w:tcPr>
          <w:p w14:paraId="1F124303" w14:textId="77777777" w:rsidR="004E3D1E" w:rsidRPr="004E3D1E" w:rsidRDefault="004E3D1E" w:rsidP="004E3D1E">
            <w:pPr>
              <w:jc w:val="center"/>
              <w:outlineLvl w:val="0"/>
              <w:rPr>
                <w:snapToGrid w:val="0"/>
                <w:sz w:val="22"/>
                <w:szCs w:val="22"/>
              </w:rPr>
            </w:pPr>
            <w:r w:rsidRPr="004E3D1E">
              <w:rPr>
                <w:snapToGrid w:val="0"/>
                <w:sz w:val="22"/>
                <w:szCs w:val="22"/>
              </w:rPr>
              <w:t>207 126,88</w:t>
            </w:r>
          </w:p>
        </w:tc>
      </w:tr>
      <w:tr w:rsidR="004E3D1E" w:rsidRPr="004E3D1E" w14:paraId="423BB200" w14:textId="77777777" w:rsidTr="00D13F2B">
        <w:trPr>
          <w:trHeight w:val="145"/>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445A474F" w14:textId="77777777" w:rsidR="004E3D1E" w:rsidRPr="004E3D1E" w:rsidRDefault="004E3D1E" w:rsidP="004E3D1E">
            <w:pPr>
              <w:tabs>
                <w:tab w:val="left" w:pos="0"/>
                <w:tab w:val="left" w:pos="142"/>
              </w:tabs>
              <w:jc w:val="center"/>
              <w:rPr>
                <w:snapToGrid w:val="0"/>
                <w:sz w:val="22"/>
                <w:szCs w:val="22"/>
              </w:rPr>
            </w:pPr>
            <w:r w:rsidRPr="004E3D1E">
              <w:rPr>
                <w:snapToGrid w:val="0"/>
                <w:sz w:val="22"/>
                <w:szCs w:val="22"/>
              </w:rPr>
              <w:t>2</w:t>
            </w:r>
          </w:p>
        </w:tc>
        <w:tc>
          <w:tcPr>
            <w:tcW w:w="3817" w:type="dxa"/>
            <w:tcBorders>
              <w:top w:val="nil"/>
              <w:left w:val="nil"/>
              <w:bottom w:val="single" w:sz="4" w:space="0" w:color="auto"/>
              <w:right w:val="single" w:sz="4" w:space="0" w:color="auto"/>
            </w:tcBorders>
            <w:shd w:val="clear" w:color="auto" w:fill="auto"/>
            <w:vAlign w:val="center"/>
            <w:hideMark/>
          </w:tcPr>
          <w:p w14:paraId="566E71CC" w14:textId="77777777" w:rsidR="004E3D1E" w:rsidRPr="004E3D1E" w:rsidRDefault="004E3D1E" w:rsidP="004E3D1E">
            <w:pPr>
              <w:tabs>
                <w:tab w:val="left" w:pos="0"/>
                <w:tab w:val="left" w:pos="142"/>
              </w:tabs>
              <w:jc w:val="both"/>
              <w:rPr>
                <w:snapToGrid w:val="0"/>
                <w:sz w:val="22"/>
                <w:szCs w:val="22"/>
              </w:rPr>
            </w:pPr>
            <w:r w:rsidRPr="004E3D1E">
              <w:rPr>
                <w:snapToGrid w:val="0"/>
                <w:sz w:val="22"/>
                <w:szCs w:val="22"/>
              </w:rPr>
              <w:t>Неподконтрольные расходы</w:t>
            </w:r>
          </w:p>
        </w:tc>
        <w:tc>
          <w:tcPr>
            <w:tcW w:w="1384" w:type="dxa"/>
            <w:tcBorders>
              <w:top w:val="nil"/>
              <w:left w:val="nil"/>
              <w:bottom w:val="single" w:sz="4" w:space="0" w:color="auto"/>
              <w:right w:val="single" w:sz="4" w:space="0" w:color="auto"/>
            </w:tcBorders>
            <w:shd w:val="clear" w:color="auto" w:fill="auto"/>
            <w:vAlign w:val="center"/>
          </w:tcPr>
          <w:p w14:paraId="66107F9D" w14:textId="77777777" w:rsidR="004E3D1E" w:rsidRPr="004E3D1E" w:rsidRDefault="004E3D1E" w:rsidP="004E3D1E">
            <w:pPr>
              <w:jc w:val="center"/>
              <w:rPr>
                <w:snapToGrid w:val="0"/>
                <w:sz w:val="22"/>
                <w:szCs w:val="22"/>
              </w:rPr>
            </w:pPr>
            <w:r w:rsidRPr="004E3D1E">
              <w:rPr>
                <w:snapToGrid w:val="0"/>
                <w:sz w:val="22"/>
                <w:szCs w:val="22"/>
              </w:rPr>
              <w:t>78 945,01</w:t>
            </w:r>
          </w:p>
        </w:tc>
        <w:tc>
          <w:tcPr>
            <w:tcW w:w="1282" w:type="dxa"/>
            <w:tcBorders>
              <w:top w:val="nil"/>
              <w:left w:val="nil"/>
              <w:bottom w:val="single" w:sz="4" w:space="0" w:color="auto"/>
              <w:right w:val="single" w:sz="4" w:space="0" w:color="auto"/>
            </w:tcBorders>
            <w:shd w:val="clear" w:color="auto" w:fill="auto"/>
            <w:vAlign w:val="center"/>
          </w:tcPr>
          <w:p w14:paraId="21FCA871" w14:textId="77777777" w:rsidR="004E3D1E" w:rsidRPr="004E3D1E" w:rsidRDefault="004E3D1E" w:rsidP="004E3D1E">
            <w:pPr>
              <w:jc w:val="center"/>
              <w:outlineLvl w:val="0"/>
              <w:rPr>
                <w:snapToGrid w:val="0"/>
                <w:sz w:val="22"/>
                <w:szCs w:val="22"/>
              </w:rPr>
            </w:pPr>
            <w:r w:rsidRPr="004E3D1E">
              <w:rPr>
                <w:snapToGrid w:val="0"/>
                <w:sz w:val="22"/>
                <w:szCs w:val="22"/>
              </w:rPr>
              <w:t>54 977,52</w:t>
            </w:r>
          </w:p>
        </w:tc>
        <w:tc>
          <w:tcPr>
            <w:tcW w:w="1444" w:type="dxa"/>
            <w:tcBorders>
              <w:top w:val="nil"/>
              <w:left w:val="nil"/>
              <w:bottom w:val="single" w:sz="4" w:space="0" w:color="auto"/>
              <w:right w:val="single" w:sz="4" w:space="0" w:color="auto"/>
            </w:tcBorders>
            <w:vAlign w:val="center"/>
          </w:tcPr>
          <w:p w14:paraId="74D6BAEF" w14:textId="77777777" w:rsidR="004E3D1E" w:rsidRPr="004E3D1E" w:rsidRDefault="004E3D1E" w:rsidP="004E3D1E">
            <w:pPr>
              <w:jc w:val="center"/>
              <w:outlineLvl w:val="0"/>
              <w:rPr>
                <w:snapToGrid w:val="0"/>
                <w:sz w:val="22"/>
                <w:szCs w:val="22"/>
              </w:rPr>
            </w:pPr>
            <w:r w:rsidRPr="004E3D1E">
              <w:rPr>
                <w:snapToGrid w:val="0"/>
                <w:sz w:val="22"/>
                <w:szCs w:val="22"/>
              </w:rPr>
              <w:t>-23 967,49</w:t>
            </w:r>
          </w:p>
        </w:tc>
        <w:tc>
          <w:tcPr>
            <w:tcW w:w="1418" w:type="dxa"/>
            <w:tcBorders>
              <w:top w:val="nil"/>
              <w:left w:val="nil"/>
              <w:bottom w:val="single" w:sz="4" w:space="0" w:color="auto"/>
              <w:right w:val="single" w:sz="4" w:space="0" w:color="auto"/>
            </w:tcBorders>
            <w:vAlign w:val="center"/>
          </w:tcPr>
          <w:p w14:paraId="6CCE5264" w14:textId="77777777" w:rsidR="004E3D1E" w:rsidRPr="004E3D1E" w:rsidRDefault="004E3D1E" w:rsidP="004E3D1E">
            <w:pPr>
              <w:jc w:val="center"/>
              <w:outlineLvl w:val="0"/>
              <w:rPr>
                <w:snapToGrid w:val="0"/>
                <w:sz w:val="22"/>
                <w:szCs w:val="22"/>
              </w:rPr>
            </w:pPr>
            <w:r w:rsidRPr="004E3D1E">
              <w:rPr>
                <w:snapToGrid w:val="0"/>
                <w:sz w:val="22"/>
                <w:szCs w:val="22"/>
              </w:rPr>
              <w:t>54 977,52</w:t>
            </w:r>
          </w:p>
        </w:tc>
      </w:tr>
      <w:tr w:rsidR="004E3D1E" w:rsidRPr="004E3D1E" w14:paraId="6B692827" w14:textId="77777777" w:rsidTr="00D13F2B">
        <w:trPr>
          <w:trHeight w:val="423"/>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7288498" w14:textId="77777777" w:rsidR="004E3D1E" w:rsidRPr="004E3D1E" w:rsidRDefault="004E3D1E" w:rsidP="004E3D1E">
            <w:pPr>
              <w:tabs>
                <w:tab w:val="left" w:pos="0"/>
                <w:tab w:val="left" w:pos="142"/>
              </w:tabs>
              <w:jc w:val="center"/>
              <w:rPr>
                <w:snapToGrid w:val="0"/>
                <w:sz w:val="22"/>
                <w:szCs w:val="22"/>
              </w:rPr>
            </w:pPr>
            <w:r w:rsidRPr="004E3D1E">
              <w:rPr>
                <w:snapToGrid w:val="0"/>
                <w:sz w:val="22"/>
                <w:szCs w:val="22"/>
              </w:rPr>
              <w:t>3</w:t>
            </w:r>
          </w:p>
        </w:tc>
        <w:tc>
          <w:tcPr>
            <w:tcW w:w="3817" w:type="dxa"/>
            <w:tcBorders>
              <w:top w:val="nil"/>
              <w:left w:val="nil"/>
              <w:bottom w:val="single" w:sz="4" w:space="0" w:color="auto"/>
              <w:right w:val="single" w:sz="4" w:space="0" w:color="auto"/>
            </w:tcBorders>
            <w:shd w:val="clear" w:color="auto" w:fill="auto"/>
            <w:vAlign w:val="center"/>
            <w:hideMark/>
          </w:tcPr>
          <w:p w14:paraId="38735F7C" w14:textId="77777777" w:rsidR="004E3D1E" w:rsidRPr="004E3D1E" w:rsidRDefault="004E3D1E" w:rsidP="004E3D1E">
            <w:pPr>
              <w:tabs>
                <w:tab w:val="left" w:pos="0"/>
                <w:tab w:val="left" w:pos="142"/>
              </w:tabs>
              <w:rPr>
                <w:snapToGrid w:val="0"/>
                <w:sz w:val="22"/>
                <w:szCs w:val="22"/>
              </w:rPr>
            </w:pPr>
            <w:r w:rsidRPr="004E3D1E">
              <w:rPr>
                <w:snapToGrid w:val="0"/>
                <w:sz w:val="22"/>
                <w:szCs w:val="22"/>
              </w:rPr>
              <w:t>Расходы на приобретение (производство) энергетических ресурсов, холодной воды и теплоносителя</w:t>
            </w:r>
          </w:p>
        </w:tc>
        <w:tc>
          <w:tcPr>
            <w:tcW w:w="1384" w:type="dxa"/>
            <w:tcBorders>
              <w:top w:val="nil"/>
              <w:left w:val="nil"/>
              <w:bottom w:val="single" w:sz="4" w:space="0" w:color="auto"/>
              <w:right w:val="single" w:sz="4" w:space="0" w:color="auto"/>
            </w:tcBorders>
            <w:shd w:val="clear" w:color="auto" w:fill="auto"/>
            <w:vAlign w:val="center"/>
          </w:tcPr>
          <w:p w14:paraId="3D22EE97" w14:textId="77777777" w:rsidR="004E3D1E" w:rsidRPr="004E3D1E" w:rsidRDefault="004E3D1E" w:rsidP="004E3D1E">
            <w:pPr>
              <w:jc w:val="center"/>
              <w:rPr>
                <w:snapToGrid w:val="0"/>
                <w:sz w:val="22"/>
                <w:szCs w:val="22"/>
              </w:rPr>
            </w:pPr>
            <w:r w:rsidRPr="004E3D1E">
              <w:rPr>
                <w:snapToGrid w:val="0"/>
                <w:sz w:val="22"/>
                <w:szCs w:val="22"/>
              </w:rPr>
              <w:t>129 575,88</w:t>
            </w:r>
          </w:p>
        </w:tc>
        <w:tc>
          <w:tcPr>
            <w:tcW w:w="1282" w:type="dxa"/>
            <w:tcBorders>
              <w:top w:val="nil"/>
              <w:left w:val="nil"/>
              <w:bottom w:val="single" w:sz="4" w:space="0" w:color="auto"/>
              <w:right w:val="single" w:sz="4" w:space="0" w:color="auto"/>
            </w:tcBorders>
            <w:shd w:val="clear" w:color="auto" w:fill="auto"/>
            <w:vAlign w:val="center"/>
          </w:tcPr>
          <w:p w14:paraId="0027E8D5" w14:textId="77777777" w:rsidR="004E3D1E" w:rsidRPr="004E3D1E" w:rsidRDefault="004E3D1E" w:rsidP="004E3D1E">
            <w:pPr>
              <w:jc w:val="center"/>
              <w:outlineLvl w:val="0"/>
              <w:rPr>
                <w:snapToGrid w:val="0"/>
                <w:sz w:val="22"/>
                <w:szCs w:val="22"/>
              </w:rPr>
            </w:pPr>
            <w:r w:rsidRPr="004E3D1E">
              <w:rPr>
                <w:snapToGrid w:val="0"/>
                <w:sz w:val="22"/>
                <w:szCs w:val="22"/>
              </w:rPr>
              <w:t>117 288,31</w:t>
            </w:r>
          </w:p>
        </w:tc>
        <w:tc>
          <w:tcPr>
            <w:tcW w:w="1444" w:type="dxa"/>
            <w:tcBorders>
              <w:top w:val="nil"/>
              <w:left w:val="nil"/>
              <w:bottom w:val="single" w:sz="4" w:space="0" w:color="auto"/>
              <w:right w:val="single" w:sz="4" w:space="0" w:color="auto"/>
            </w:tcBorders>
            <w:vAlign w:val="center"/>
          </w:tcPr>
          <w:p w14:paraId="161BDBEB" w14:textId="77777777" w:rsidR="004E3D1E" w:rsidRPr="004E3D1E" w:rsidRDefault="004E3D1E" w:rsidP="004E3D1E">
            <w:pPr>
              <w:jc w:val="center"/>
              <w:outlineLvl w:val="0"/>
              <w:rPr>
                <w:snapToGrid w:val="0"/>
                <w:sz w:val="22"/>
                <w:szCs w:val="22"/>
              </w:rPr>
            </w:pPr>
            <w:r w:rsidRPr="004E3D1E">
              <w:rPr>
                <w:snapToGrid w:val="0"/>
                <w:sz w:val="22"/>
                <w:szCs w:val="22"/>
              </w:rPr>
              <w:t>-12 287,57</w:t>
            </w:r>
          </w:p>
        </w:tc>
        <w:tc>
          <w:tcPr>
            <w:tcW w:w="1418" w:type="dxa"/>
            <w:tcBorders>
              <w:top w:val="nil"/>
              <w:left w:val="nil"/>
              <w:bottom w:val="single" w:sz="4" w:space="0" w:color="auto"/>
              <w:right w:val="single" w:sz="4" w:space="0" w:color="auto"/>
            </w:tcBorders>
            <w:vAlign w:val="center"/>
          </w:tcPr>
          <w:p w14:paraId="45D0841D" w14:textId="77777777" w:rsidR="004E3D1E" w:rsidRPr="004E3D1E" w:rsidRDefault="004E3D1E" w:rsidP="004E3D1E">
            <w:pPr>
              <w:jc w:val="center"/>
              <w:outlineLvl w:val="0"/>
              <w:rPr>
                <w:snapToGrid w:val="0"/>
                <w:sz w:val="22"/>
                <w:szCs w:val="22"/>
              </w:rPr>
            </w:pPr>
            <w:r w:rsidRPr="004E3D1E">
              <w:rPr>
                <w:snapToGrid w:val="0"/>
                <w:sz w:val="22"/>
                <w:szCs w:val="22"/>
              </w:rPr>
              <w:t>117 288,31</w:t>
            </w:r>
          </w:p>
        </w:tc>
      </w:tr>
      <w:tr w:rsidR="004E3D1E" w:rsidRPr="004E3D1E" w14:paraId="2C6F3C4F" w14:textId="77777777" w:rsidTr="00D13F2B">
        <w:trPr>
          <w:trHeight w:val="54"/>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3C36477F" w14:textId="77777777" w:rsidR="004E3D1E" w:rsidRPr="004E3D1E" w:rsidRDefault="004E3D1E" w:rsidP="004E3D1E">
            <w:pPr>
              <w:tabs>
                <w:tab w:val="left" w:pos="0"/>
                <w:tab w:val="left" w:pos="142"/>
              </w:tabs>
              <w:jc w:val="center"/>
              <w:rPr>
                <w:snapToGrid w:val="0"/>
                <w:sz w:val="22"/>
                <w:szCs w:val="22"/>
              </w:rPr>
            </w:pPr>
            <w:r w:rsidRPr="004E3D1E">
              <w:rPr>
                <w:snapToGrid w:val="0"/>
                <w:sz w:val="22"/>
                <w:szCs w:val="22"/>
              </w:rPr>
              <w:t>4</w:t>
            </w:r>
          </w:p>
        </w:tc>
        <w:tc>
          <w:tcPr>
            <w:tcW w:w="3817" w:type="dxa"/>
            <w:tcBorders>
              <w:top w:val="nil"/>
              <w:left w:val="nil"/>
              <w:bottom w:val="single" w:sz="4" w:space="0" w:color="auto"/>
              <w:right w:val="single" w:sz="4" w:space="0" w:color="auto"/>
            </w:tcBorders>
            <w:shd w:val="clear" w:color="auto" w:fill="auto"/>
            <w:vAlign w:val="center"/>
            <w:hideMark/>
          </w:tcPr>
          <w:p w14:paraId="09619933" w14:textId="77777777" w:rsidR="004E3D1E" w:rsidRPr="004E3D1E" w:rsidRDefault="004E3D1E" w:rsidP="004E3D1E">
            <w:pPr>
              <w:tabs>
                <w:tab w:val="left" w:pos="0"/>
                <w:tab w:val="left" w:pos="142"/>
              </w:tabs>
              <w:jc w:val="both"/>
              <w:rPr>
                <w:snapToGrid w:val="0"/>
                <w:sz w:val="22"/>
                <w:szCs w:val="22"/>
              </w:rPr>
            </w:pPr>
            <w:r w:rsidRPr="004E3D1E">
              <w:rPr>
                <w:snapToGrid w:val="0"/>
                <w:sz w:val="22"/>
                <w:szCs w:val="22"/>
              </w:rPr>
              <w:t>Прибыль</w:t>
            </w:r>
          </w:p>
        </w:tc>
        <w:tc>
          <w:tcPr>
            <w:tcW w:w="1384" w:type="dxa"/>
            <w:tcBorders>
              <w:top w:val="nil"/>
              <w:left w:val="nil"/>
              <w:bottom w:val="single" w:sz="4" w:space="0" w:color="auto"/>
              <w:right w:val="single" w:sz="4" w:space="0" w:color="auto"/>
            </w:tcBorders>
            <w:shd w:val="clear" w:color="auto" w:fill="auto"/>
            <w:vAlign w:val="center"/>
          </w:tcPr>
          <w:p w14:paraId="003EE6A3" w14:textId="77777777" w:rsidR="004E3D1E" w:rsidRPr="004E3D1E" w:rsidRDefault="004E3D1E" w:rsidP="004E3D1E">
            <w:pPr>
              <w:jc w:val="center"/>
              <w:rPr>
                <w:snapToGrid w:val="0"/>
                <w:sz w:val="22"/>
                <w:szCs w:val="22"/>
              </w:rPr>
            </w:pPr>
            <w:r w:rsidRPr="004E3D1E">
              <w:rPr>
                <w:snapToGrid w:val="0"/>
                <w:sz w:val="22"/>
                <w:szCs w:val="22"/>
              </w:rPr>
              <w:t>11 050,82</w:t>
            </w:r>
          </w:p>
        </w:tc>
        <w:tc>
          <w:tcPr>
            <w:tcW w:w="1282" w:type="dxa"/>
            <w:tcBorders>
              <w:top w:val="nil"/>
              <w:left w:val="nil"/>
              <w:bottom w:val="single" w:sz="4" w:space="0" w:color="auto"/>
              <w:right w:val="single" w:sz="4" w:space="0" w:color="auto"/>
            </w:tcBorders>
            <w:shd w:val="clear" w:color="auto" w:fill="auto"/>
            <w:vAlign w:val="center"/>
          </w:tcPr>
          <w:p w14:paraId="0822BC08" w14:textId="77777777" w:rsidR="004E3D1E" w:rsidRPr="004E3D1E" w:rsidRDefault="004E3D1E" w:rsidP="004E3D1E">
            <w:pPr>
              <w:jc w:val="center"/>
              <w:outlineLvl w:val="0"/>
              <w:rPr>
                <w:snapToGrid w:val="0"/>
                <w:sz w:val="22"/>
                <w:szCs w:val="22"/>
              </w:rPr>
            </w:pPr>
            <w:r w:rsidRPr="004E3D1E">
              <w:rPr>
                <w:snapToGrid w:val="0"/>
                <w:sz w:val="22"/>
                <w:szCs w:val="22"/>
              </w:rPr>
              <w:t>9 533,19</w:t>
            </w:r>
          </w:p>
        </w:tc>
        <w:tc>
          <w:tcPr>
            <w:tcW w:w="1444" w:type="dxa"/>
            <w:tcBorders>
              <w:top w:val="nil"/>
              <w:left w:val="nil"/>
              <w:bottom w:val="single" w:sz="4" w:space="0" w:color="auto"/>
              <w:right w:val="single" w:sz="4" w:space="0" w:color="auto"/>
            </w:tcBorders>
            <w:vAlign w:val="center"/>
          </w:tcPr>
          <w:p w14:paraId="379436F4" w14:textId="77777777" w:rsidR="004E3D1E" w:rsidRPr="004E3D1E" w:rsidRDefault="004E3D1E" w:rsidP="004E3D1E">
            <w:pPr>
              <w:jc w:val="center"/>
              <w:outlineLvl w:val="0"/>
              <w:rPr>
                <w:snapToGrid w:val="0"/>
                <w:sz w:val="22"/>
                <w:szCs w:val="22"/>
              </w:rPr>
            </w:pPr>
            <w:r w:rsidRPr="004E3D1E">
              <w:rPr>
                <w:snapToGrid w:val="0"/>
                <w:sz w:val="22"/>
                <w:szCs w:val="22"/>
              </w:rPr>
              <w:t>-1 517,63</w:t>
            </w:r>
          </w:p>
        </w:tc>
        <w:tc>
          <w:tcPr>
            <w:tcW w:w="1418" w:type="dxa"/>
            <w:tcBorders>
              <w:top w:val="nil"/>
              <w:left w:val="nil"/>
              <w:bottom w:val="single" w:sz="4" w:space="0" w:color="auto"/>
              <w:right w:val="single" w:sz="4" w:space="0" w:color="auto"/>
            </w:tcBorders>
            <w:vAlign w:val="center"/>
          </w:tcPr>
          <w:p w14:paraId="4C0D11C3" w14:textId="77777777" w:rsidR="004E3D1E" w:rsidRPr="004E3D1E" w:rsidRDefault="004E3D1E" w:rsidP="004E3D1E">
            <w:pPr>
              <w:jc w:val="center"/>
              <w:outlineLvl w:val="0"/>
              <w:rPr>
                <w:snapToGrid w:val="0"/>
                <w:sz w:val="22"/>
                <w:szCs w:val="22"/>
              </w:rPr>
            </w:pPr>
            <w:r w:rsidRPr="004E3D1E">
              <w:rPr>
                <w:snapToGrid w:val="0"/>
                <w:sz w:val="22"/>
                <w:szCs w:val="22"/>
              </w:rPr>
              <w:t>9 533,19</w:t>
            </w:r>
          </w:p>
        </w:tc>
      </w:tr>
      <w:tr w:rsidR="004E3D1E" w:rsidRPr="004E3D1E" w14:paraId="56F5B323" w14:textId="77777777" w:rsidTr="00D13F2B">
        <w:trPr>
          <w:trHeight w:val="212"/>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42696DB4" w14:textId="77777777" w:rsidR="004E3D1E" w:rsidRPr="004E3D1E" w:rsidRDefault="004E3D1E" w:rsidP="004E3D1E">
            <w:pPr>
              <w:tabs>
                <w:tab w:val="left" w:pos="0"/>
                <w:tab w:val="left" w:pos="142"/>
              </w:tabs>
              <w:jc w:val="center"/>
              <w:rPr>
                <w:snapToGrid w:val="0"/>
                <w:sz w:val="22"/>
                <w:szCs w:val="22"/>
              </w:rPr>
            </w:pPr>
            <w:r w:rsidRPr="004E3D1E">
              <w:rPr>
                <w:snapToGrid w:val="0"/>
                <w:sz w:val="22"/>
                <w:szCs w:val="22"/>
              </w:rPr>
              <w:t>5</w:t>
            </w:r>
          </w:p>
        </w:tc>
        <w:tc>
          <w:tcPr>
            <w:tcW w:w="3817" w:type="dxa"/>
            <w:tcBorders>
              <w:top w:val="nil"/>
              <w:left w:val="nil"/>
              <w:bottom w:val="single" w:sz="4" w:space="0" w:color="auto"/>
              <w:right w:val="single" w:sz="4" w:space="0" w:color="auto"/>
            </w:tcBorders>
            <w:shd w:val="clear" w:color="auto" w:fill="auto"/>
            <w:vAlign w:val="center"/>
            <w:hideMark/>
          </w:tcPr>
          <w:p w14:paraId="61A26569" w14:textId="77777777" w:rsidR="004E3D1E" w:rsidRPr="004E3D1E" w:rsidRDefault="004E3D1E" w:rsidP="004E3D1E">
            <w:pPr>
              <w:tabs>
                <w:tab w:val="left" w:pos="0"/>
                <w:tab w:val="left" w:pos="142"/>
              </w:tabs>
              <w:rPr>
                <w:snapToGrid w:val="0"/>
                <w:sz w:val="22"/>
                <w:szCs w:val="22"/>
              </w:rPr>
            </w:pPr>
            <w:r w:rsidRPr="004E3D1E">
              <w:rPr>
                <w:snapToGrid w:val="0"/>
                <w:sz w:val="22"/>
                <w:szCs w:val="22"/>
              </w:rPr>
              <w:t>Расчетная предпринимательская прибыль</w:t>
            </w:r>
          </w:p>
        </w:tc>
        <w:tc>
          <w:tcPr>
            <w:tcW w:w="1384" w:type="dxa"/>
            <w:tcBorders>
              <w:top w:val="nil"/>
              <w:left w:val="nil"/>
              <w:bottom w:val="single" w:sz="4" w:space="0" w:color="auto"/>
              <w:right w:val="single" w:sz="4" w:space="0" w:color="auto"/>
            </w:tcBorders>
            <w:shd w:val="clear" w:color="auto" w:fill="auto"/>
            <w:vAlign w:val="center"/>
          </w:tcPr>
          <w:p w14:paraId="2E1950E0" w14:textId="77777777" w:rsidR="004E3D1E" w:rsidRPr="004E3D1E" w:rsidRDefault="004E3D1E" w:rsidP="004E3D1E">
            <w:pPr>
              <w:jc w:val="center"/>
              <w:rPr>
                <w:snapToGrid w:val="0"/>
                <w:sz w:val="22"/>
                <w:szCs w:val="22"/>
              </w:rPr>
            </w:pPr>
            <w:r w:rsidRPr="004E3D1E">
              <w:rPr>
                <w:snapToGrid w:val="0"/>
                <w:sz w:val="22"/>
                <w:szCs w:val="22"/>
              </w:rPr>
              <w:t>20 929,08</w:t>
            </w:r>
          </w:p>
        </w:tc>
        <w:tc>
          <w:tcPr>
            <w:tcW w:w="1282" w:type="dxa"/>
            <w:tcBorders>
              <w:top w:val="nil"/>
              <w:left w:val="nil"/>
              <w:bottom w:val="single" w:sz="4" w:space="0" w:color="auto"/>
              <w:right w:val="single" w:sz="4" w:space="0" w:color="auto"/>
            </w:tcBorders>
            <w:shd w:val="clear" w:color="auto" w:fill="auto"/>
            <w:vAlign w:val="center"/>
          </w:tcPr>
          <w:p w14:paraId="1C407226" w14:textId="77777777" w:rsidR="004E3D1E" w:rsidRPr="004E3D1E" w:rsidRDefault="004E3D1E" w:rsidP="004E3D1E">
            <w:pPr>
              <w:jc w:val="center"/>
              <w:outlineLvl w:val="0"/>
              <w:rPr>
                <w:snapToGrid w:val="0"/>
                <w:sz w:val="22"/>
                <w:szCs w:val="22"/>
              </w:rPr>
            </w:pPr>
            <w:r w:rsidRPr="004E3D1E">
              <w:rPr>
                <w:snapToGrid w:val="0"/>
                <w:sz w:val="22"/>
                <w:szCs w:val="22"/>
              </w:rPr>
              <w:t>13 821,38</w:t>
            </w:r>
          </w:p>
        </w:tc>
        <w:tc>
          <w:tcPr>
            <w:tcW w:w="1444" w:type="dxa"/>
            <w:tcBorders>
              <w:top w:val="nil"/>
              <w:left w:val="nil"/>
              <w:bottom w:val="single" w:sz="4" w:space="0" w:color="auto"/>
              <w:right w:val="single" w:sz="4" w:space="0" w:color="auto"/>
            </w:tcBorders>
            <w:vAlign w:val="center"/>
          </w:tcPr>
          <w:p w14:paraId="6F67EE4C" w14:textId="77777777" w:rsidR="004E3D1E" w:rsidRPr="004E3D1E" w:rsidRDefault="004E3D1E" w:rsidP="004E3D1E">
            <w:pPr>
              <w:jc w:val="center"/>
              <w:outlineLvl w:val="0"/>
              <w:rPr>
                <w:snapToGrid w:val="0"/>
                <w:sz w:val="22"/>
                <w:szCs w:val="22"/>
              </w:rPr>
            </w:pPr>
            <w:r w:rsidRPr="004E3D1E">
              <w:rPr>
                <w:snapToGrid w:val="0"/>
                <w:sz w:val="22"/>
                <w:szCs w:val="22"/>
              </w:rPr>
              <w:t>-7 107,70</w:t>
            </w:r>
          </w:p>
        </w:tc>
        <w:tc>
          <w:tcPr>
            <w:tcW w:w="1418" w:type="dxa"/>
            <w:tcBorders>
              <w:top w:val="nil"/>
              <w:left w:val="nil"/>
              <w:bottom w:val="single" w:sz="4" w:space="0" w:color="auto"/>
              <w:right w:val="single" w:sz="4" w:space="0" w:color="auto"/>
            </w:tcBorders>
            <w:vAlign w:val="center"/>
          </w:tcPr>
          <w:p w14:paraId="012DD94B" w14:textId="77777777" w:rsidR="004E3D1E" w:rsidRPr="004E3D1E" w:rsidRDefault="004E3D1E" w:rsidP="004E3D1E">
            <w:pPr>
              <w:jc w:val="center"/>
              <w:outlineLvl w:val="0"/>
              <w:rPr>
                <w:snapToGrid w:val="0"/>
                <w:sz w:val="22"/>
                <w:szCs w:val="22"/>
              </w:rPr>
            </w:pPr>
            <w:r w:rsidRPr="004E3D1E">
              <w:rPr>
                <w:snapToGrid w:val="0"/>
                <w:sz w:val="22"/>
                <w:szCs w:val="22"/>
              </w:rPr>
              <w:t>13 821,38</w:t>
            </w:r>
          </w:p>
        </w:tc>
      </w:tr>
      <w:tr w:rsidR="004E3D1E" w:rsidRPr="004E3D1E" w14:paraId="5F8BF456" w14:textId="77777777" w:rsidTr="00D13F2B">
        <w:trPr>
          <w:trHeight w:val="503"/>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2AE63BF4" w14:textId="77777777" w:rsidR="004E3D1E" w:rsidRPr="004E3D1E" w:rsidRDefault="004E3D1E" w:rsidP="004E3D1E">
            <w:pPr>
              <w:tabs>
                <w:tab w:val="left" w:pos="0"/>
                <w:tab w:val="left" w:pos="142"/>
              </w:tabs>
              <w:jc w:val="center"/>
              <w:rPr>
                <w:snapToGrid w:val="0"/>
                <w:sz w:val="22"/>
                <w:szCs w:val="22"/>
              </w:rPr>
            </w:pPr>
            <w:r w:rsidRPr="004E3D1E">
              <w:rPr>
                <w:snapToGrid w:val="0"/>
                <w:sz w:val="22"/>
                <w:szCs w:val="22"/>
              </w:rPr>
              <w:t>6</w:t>
            </w:r>
          </w:p>
        </w:tc>
        <w:tc>
          <w:tcPr>
            <w:tcW w:w="3817" w:type="dxa"/>
            <w:tcBorders>
              <w:top w:val="nil"/>
              <w:left w:val="nil"/>
              <w:bottom w:val="single" w:sz="4" w:space="0" w:color="auto"/>
              <w:right w:val="single" w:sz="4" w:space="0" w:color="auto"/>
            </w:tcBorders>
            <w:shd w:val="clear" w:color="auto" w:fill="auto"/>
            <w:vAlign w:val="center"/>
            <w:hideMark/>
          </w:tcPr>
          <w:p w14:paraId="5D96D6B5" w14:textId="77777777" w:rsidR="004E3D1E" w:rsidRPr="004E3D1E" w:rsidRDefault="004E3D1E" w:rsidP="004E3D1E">
            <w:pPr>
              <w:tabs>
                <w:tab w:val="left" w:pos="0"/>
                <w:tab w:val="left" w:pos="142"/>
              </w:tabs>
              <w:rPr>
                <w:snapToGrid w:val="0"/>
                <w:sz w:val="22"/>
                <w:szCs w:val="22"/>
              </w:rPr>
            </w:pPr>
            <w:r w:rsidRPr="004E3D1E">
              <w:rPr>
                <w:snapToGrid w:val="0"/>
                <w:sz w:val="22"/>
                <w:szCs w:val="22"/>
              </w:rPr>
              <w:t>Результаты деятельности до перехода к регулированию цен (тарифов) на основе долгосрочных параметров регулирования</w:t>
            </w:r>
          </w:p>
        </w:tc>
        <w:tc>
          <w:tcPr>
            <w:tcW w:w="1384" w:type="dxa"/>
            <w:tcBorders>
              <w:top w:val="nil"/>
              <w:left w:val="nil"/>
              <w:bottom w:val="single" w:sz="4" w:space="0" w:color="auto"/>
              <w:right w:val="single" w:sz="4" w:space="0" w:color="auto"/>
            </w:tcBorders>
            <w:shd w:val="clear" w:color="auto" w:fill="auto"/>
            <w:vAlign w:val="center"/>
          </w:tcPr>
          <w:p w14:paraId="7EB7BA23" w14:textId="77777777" w:rsidR="004E3D1E" w:rsidRPr="004E3D1E" w:rsidRDefault="004E3D1E" w:rsidP="004E3D1E">
            <w:pPr>
              <w:jc w:val="center"/>
              <w:rPr>
                <w:snapToGrid w:val="0"/>
                <w:sz w:val="22"/>
                <w:szCs w:val="22"/>
              </w:rPr>
            </w:pPr>
            <w:r w:rsidRPr="004E3D1E">
              <w:rPr>
                <w:snapToGrid w:val="0"/>
                <w:sz w:val="22"/>
                <w:szCs w:val="22"/>
              </w:rPr>
              <w:t>0,00</w:t>
            </w:r>
          </w:p>
        </w:tc>
        <w:tc>
          <w:tcPr>
            <w:tcW w:w="1282" w:type="dxa"/>
            <w:tcBorders>
              <w:top w:val="nil"/>
              <w:left w:val="nil"/>
              <w:bottom w:val="single" w:sz="4" w:space="0" w:color="auto"/>
              <w:right w:val="single" w:sz="4" w:space="0" w:color="auto"/>
            </w:tcBorders>
            <w:shd w:val="clear" w:color="auto" w:fill="auto"/>
            <w:vAlign w:val="center"/>
          </w:tcPr>
          <w:p w14:paraId="696CCF7E" w14:textId="77777777" w:rsidR="004E3D1E" w:rsidRPr="004E3D1E" w:rsidRDefault="004E3D1E" w:rsidP="004E3D1E">
            <w:pPr>
              <w:jc w:val="center"/>
              <w:outlineLvl w:val="0"/>
              <w:rPr>
                <w:snapToGrid w:val="0"/>
                <w:sz w:val="22"/>
                <w:szCs w:val="22"/>
              </w:rPr>
            </w:pPr>
            <w:r w:rsidRPr="004E3D1E">
              <w:rPr>
                <w:snapToGrid w:val="0"/>
                <w:sz w:val="22"/>
                <w:szCs w:val="22"/>
              </w:rPr>
              <w:t>0,00</w:t>
            </w:r>
          </w:p>
        </w:tc>
        <w:tc>
          <w:tcPr>
            <w:tcW w:w="1444" w:type="dxa"/>
            <w:tcBorders>
              <w:top w:val="nil"/>
              <w:left w:val="nil"/>
              <w:bottom w:val="single" w:sz="4" w:space="0" w:color="auto"/>
              <w:right w:val="single" w:sz="4" w:space="0" w:color="auto"/>
            </w:tcBorders>
            <w:vAlign w:val="center"/>
          </w:tcPr>
          <w:p w14:paraId="0E60FB81" w14:textId="77777777" w:rsidR="004E3D1E" w:rsidRPr="004E3D1E" w:rsidRDefault="004E3D1E" w:rsidP="004E3D1E">
            <w:pPr>
              <w:jc w:val="center"/>
              <w:outlineLvl w:val="0"/>
              <w:rPr>
                <w:snapToGrid w:val="0"/>
                <w:sz w:val="22"/>
                <w:szCs w:val="22"/>
              </w:rPr>
            </w:pPr>
            <w:r w:rsidRPr="004E3D1E">
              <w:rPr>
                <w:snapToGrid w:val="0"/>
                <w:sz w:val="22"/>
                <w:szCs w:val="22"/>
              </w:rPr>
              <w:t>0,00</w:t>
            </w:r>
          </w:p>
        </w:tc>
        <w:tc>
          <w:tcPr>
            <w:tcW w:w="1418" w:type="dxa"/>
            <w:tcBorders>
              <w:top w:val="nil"/>
              <w:left w:val="nil"/>
              <w:bottom w:val="single" w:sz="4" w:space="0" w:color="auto"/>
              <w:right w:val="single" w:sz="4" w:space="0" w:color="auto"/>
            </w:tcBorders>
            <w:vAlign w:val="center"/>
          </w:tcPr>
          <w:p w14:paraId="399D3877" w14:textId="77777777" w:rsidR="004E3D1E" w:rsidRPr="004E3D1E" w:rsidRDefault="004E3D1E" w:rsidP="004E3D1E">
            <w:pPr>
              <w:jc w:val="center"/>
              <w:outlineLvl w:val="0"/>
              <w:rPr>
                <w:snapToGrid w:val="0"/>
                <w:sz w:val="22"/>
                <w:szCs w:val="22"/>
              </w:rPr>
            </w:pPr>
            <w:r w:rsidRPr="004E3D1E">
              <w:rPr>
                <w:snapToGrid w:val="0"/>
                <w:sz w:val="22"/>
                <w:szCs w:val="22"/>
              </w:rPr>
              <w:t> 0,00</w:t>
            </w:r>
          </w:p>
        </w:tc>
      </w:tr>
      <w:tr w:rsidR="004E3D1E" w:rsidRPr="004E3D1E" w14:paraId="044C711C" w14:textId="77777777" w:rsidTr="00D13F2B">
        <w:trPr>
          <w:trHeight w:val="552"/>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7296F8C" w14:textId="77777777" w:rsidR="004E3D1E" w:rsidRPr="004E3D1E" w:rsidRDefault="004E3D1E" w:rsidP="004E3D1E">
            <w:pPr>
              <w:tabs>
                <w:tab w:val="left" w:pos="0"/>
                <w:tab w:val="left" w:pos="142"/>
              </w:tabs>
              <w:jc w:val="center"/>
              <w:rPr>
                <w:snapToGrid w:val="0"/>
                <w:sz w:val="22"/>
                <w:szCs w:val="22"/>
              </w:rPr>
            </w:pPr>
            <w:r w:rsidRPr="004E3D1E">
              <w:rPr>
                <w:snapToGrid w:val="0"/>
                <w:sz w:val="22"/>
                <w:szCs w:val="22"/>
              </w:rPr>
              <w:t>7</w:t>
            </w:r>
          </w:p>
        </w:tc>
        <w:tc>
          <w:tcPr>
            <w:tcW w:w="3817" w:type="dxa"/>
            <w:tcBorders>
              <w:top w:val="nil"/>
              <w:left w:val="nil"/>
              <w:bottom w:val="single" w:sz="4" w:space="0" w:color="auto"/>
              <w:right w:val="single" w:sz="4" w:space="0" w:color="auto"/>
            </w:tcBorders>
            <w:shd w:val="clear" w:color="auto" w:fill="auto"/>
            <w:vAlign w:val="center"/>
            <w:hideMark/>
          </w:tcPr>
          <w:p w14:paraId="2BA8FB58" w14:textId="77777777" w:rsidR="004E3D1E" w:rsidRPr="004E3D1E" w:rsidRDefault="004E3D1E" w:rsidP="004E3D1E">
            <w:pPr>
              <w:tabs>
                <w:tab w:val="left" w:pos="0"/>
                <w:tab w:val="left" w:pos="142"/>
              </w:tabs>
              <w:rPr>
                <w:snapToGrid w:val="0"/>
                <w:sz w:val="22"/>
                <w:szCs w:val="22"/>
              </w:rPr>
            </w:pPr>
            <w:r w:rsidRPr="004E3D1E">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384" w:type="dxa"/>
            <w:tcBorders>
              <w:top w:val="nil"/>
              <w:left w:val="nil"/>
              <w:bottom w:val="single" w:sz="4" w:space="0" w:color="auto"/>
              <w:right w:val="single" w:sz="4" w:space="0" w:color="auto"/>
            </w:tcBorders>
            <w:shd w:val="clear" w:color="auto" w:fill="auto"/>
            <w:vAlign w:val="center"/>
          </w:tcPr>
          <w:p w14:paraId="0CBF1C43" w14:textId="77777777" w:rsidR="004E3D1E" w:rsidRPr="004E3D1E" w:rsidRDefault="004E3D1E" w:rsidP="004E3D1E">
            <w:pPr>
              <w:jc w:val="center"/>
              <w:rPr>
                <w:snapToGrid w:val="0"/>
                <w:sz w:val="22"/>
                <w:szCs w:val="22"/>
              </w:rPr>
            </w:pPr>
            <w:r w:rsidRPr="004E3D1E">
              <w:rPr>
                <w:snapToGrid w:val="0"/>
                <w:sz w:val="22"/>
                <w:szCs w:val="22"/>
              </w:rPr>
              <w:t>8 997,69</w:t>
            </w:r>
          </w:p>
        </w:tc>
        <w:tc>
          <w:tcPr>
            <w:tcW w:w="1282" w:type="dxa"/>
            <w:tcBorders>
              <w:top w:val="nil"/>
              <w:left w:val="nil"/>
              <w:bottom w:val="single" w:sz="4" w:space="0" w:color="auto"/>
              <w:right w:val="single" w:sz="4" w:space="0" w:color="auto"/>
            </w:tcBorders>
            <w:shd w:val="clear" w:color="auto" w:fill="auto"/>
            <w:vAlign w:val="center"/>
          </w:tcPr>
          <w:p w14:paraId="1AAC0026" w14:textId="77777777" w:rsidR="004E3D1E" w:rsidRPr="004E3D1E" w:rsidRDefault="004E3D1E" w:rsidP="004E3D1E">
            <w:pPr>
              <w:jc w:val="center"/>
              <w:outlineLvl w:val="0"/>
              <w:rPr>
                <w:snapToGrid w:val="0"/>
                <w:sz w:val="22"/>
                <w:szCs w:val="22"/>
              </w:rPr>
            </w:pPr>
            <w:r w:rsidRPr="004E3D1E">
              <w:rPr>
                <w:snapToGrid w:val="0"/>
                <w:sz w:val="22"/>
                <w:szCs w:val="22"/>
              </w:rPr>
              <w:t>6 874,92</w:t>
            </w:r>
          </w:p>
        </w:tc>
        <w:tc>
          <w:tcPr>
            <w:tcW w:w="1444" w:type="dxa"/>
            <w:tcBorders>
              <w:top w:val="nil"/>
              <w:left w:val="nil"/>
              <w:bottom w:val="single" w:sz="4" w:space="0" w:color="auto"/>
              <w:right w:val="single" w:sz="4" w:space="0" w:color="auto"/>
            </w:tcBorders>
            <w:vAlign w:val="center"/>
          </w:tcPr>
          <w:p w14:paraId="538E620F" w14:textId="77777777" w:rsidR="004E3D1E" w:rsidRPr="004E3D1E" w:rsidRDefault="004E3D1E" w:rsidP="004E3D1E">
            <w:pPr>
              <w:jc w:val="center"/>
              <w:outlineLvl w:val="0"/>
              <w:rPr>
                <w:snapToGrid w:val="0"/>
                <w:sz w:val="22"/>
                <w:szCs w:val="22"/>
              </w:rPr>
            </w:pPr>
            <w:r w:rsidRPr="004E3D1E">
              <w:rPr>
                <w:snapToGrid w:val="0"/>
                <w:sz w:val="22"/>
                <w:szCs w:val="22"/>
              </w:rPr>
              <w:t>-2 122,77</w:t>
            </w:r>
          </w:p>
        </w:tc>
        <w:tc>
          <w:tcPr>
            <w:tcW w:w="1418" w:type="dxa"/>
            <w:tcBorders>
              <w:top w:val="nil"/>
              <w:left w:val="nil"/>
              <w:bottom w:val="single" w:sz="4" w:space="0" w:color="auto"/>
              <w:right w:val="single" w:sz="4" w:space="0" w:color="auto"/>
            </w:tcBorders>
            <w:vAlign w:val="center"/>
          </w:tcPr>
          <w:p w14:paraId="1854B264" w14:textId="77777777" w:rsidR="004E3D1E" w:rsidRPr="004E3D1E" w:rsidRDefault="004E3D1E" w:rsidP="004E3D1E">
            <w:pPr>
              <w:jc w:val="center"/>
              <w:outlineLvl w:val="0"/>
              <w:rPr>
                <w:snapToGrid w:val="0"/>
                <w:sz w:val="22"/>
                <w:szCs w:val="22"/>
              </w:rPr>
            </w:pPr>
            <w:r w:rsidRPr="004E3D1E">
              <w:rPr>
                <w:snapToGrid w:val="0"/>
                <w:sz w:val="22"/>
                <w:szCs w:val="22"/>
              </w:rPr>
              <w:t>6 874,92</w:t>
            </w:r>
          </w:p>
        </w:tc>
      </w:tr>
      <w:tr w:rsidR="004E3D1E" w:rsidRPr="004E3D1E" w14:paraId="58F53063" w14:textId="77777777" w:rsidTr="00D13F2B">
        <w:trPr>
          <w:trHeight w:val="548"/>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39BFD4B" w14:textId="77777777" w:rsidR="004E3D1E" w:rsidRPr="004E3D1E" w:rsidRDefault="004E3D1E" w:rsidP="004E3D1E">
            <w:pPr>
              <w:tabs>
                <w:tab w:val="left" w:pos="0"/>
                <w:tab w:val="left" w:pos="142"/>
              </w:tabs>
              <w:jc w:val="center"/>
              <w:rPr>
                <w:snapToGrid w:val="0"/>
                <w:sz w:val="22"/>
                <w:szCs w:val="22"/>
              </w:rPr>
            </w:pPr>
            <w:r w:rsidRPr="004E3D1E">
              <w:rPr>
                <w:snapToGrid w:val="0"/>
                <w:sz w:val="22"/>
                <w:szCs w:val="22"/>
              </w:rPr>
              <w:t>8</w:t>
            </w:r>
          </w:p>
        </w:tc>
        <w:tc>
          <w:tcPr>
            <w:tcW w:w="3817" w:type="dxa"/>
            <w:tcBorders>
              <w:top w:val="nil"/>
              <w:left w:val="nil"/>
              <w:bottom w:val="single" w:sz="4" w:space="0" w:color="auto"/>
              <w:right w:val="single" w:sz="4" w:space="0" w:color="auto"/>
            </w:tcBorders>
            <w:shd w:val="clear" w:color="auto" w:fill="auto"/>
            <w:vAlign w:val="center"/>
            <w:hideMark/>
          </w:tcPr>
          <w:p w14:paraId="1250C99E" w14:textId="77777777" w:rsidR="004E3D1E" w:rsidRPr="004E3D1E" w:rsidRDefault="004E3D1E" w:rsidP="004E3D1E">
            <w:pPr>
              <w:tabs>
                <w:tab w:val="left" w:pos="0"/>
                <w:tab w:val="left" w:pos="142"/>
              </w:tabs>
              <w:rPr>
                <w:snapToGrid w:val="0"/>
                <w:sz w:val="22"/>
                <w:szCs w:val="22"/>
              </w:rPr>
            </w:pPr>
            <w:r w:rsidRPr="004E3D1E">
              <w:rPr>
                <w:snapToGrid w:val="0"/>
                <w:sz w:val="22"/>
                <w:szCs w:val="22"/>
              </w:rPr>
              <w:t>Корректировка с учетом надежности и качества реализуемых товаров (оказываемых услуг), подлежащая учету в НВВ</w:t>
            </w:r>
          </w:p>
        </w:tc>
        <w:tc>
          <w:tcPr>
            <w:tcW w:w="1384" w:type="dxa"/>
            <w:tcBorders>
              <w:top w:val="nil"/>
              <w:left w:val="nil"/>
              <w:bottom w:val="single" w:sz="4" w:space="0" w:color="auto"/>
              <w:right w:val="single" w:sz="4" w:space="0" w:color="auto"/>
            </w:tcBorders>
            <w:shd w:val="clear" w:color="auto" w:fill="auto"/>
            <w:vAlign w:val="center"/>
          </w:tcPr>
          <w:p w14:paraId="40535BAF" w14:textId="77777777" w:rsidR="004E3D1E" w:rsidRPr="004E3D1E" w:rsidRDefault="004E3D1E" w:rsidP="004E3D1E">
            <w:pPr>
              <w:jc w:val="center"/>
              <w:rPr>
                <w:snapToGrid w:val="0"/>
                <w:sz w:val="22"/>
                <w:szCs w:val="22"/>
              </w:rPr>
            </w:pPr>
            <w:r w:rsidRPr="004E3D1E">
              <w:rPr>
                <w:snapToGrid w:val="0"/>
                <w:sz w:val="22"/>
                <w:szCs w:val="22"/>
              </w:rPr>
              <w:t>0,00</w:t>
            </w:r>
          </w:p>
        </w:tc>
        <w:tc>
          <w:tcPr>
            <w:tcW w:w="1282" w:type="dxa"/>
            <w:tcBorders>
              <w:top w:val="nil"/>
              <w:left w:val="nil"/>
              <w:bottom w:val="single" w:sz="4" w:space="0" w:color="auto"/>
              <w:right w:val="single" w:sz="4" w:space="0" w:color="auto"/>
            </w:tcBorders>
            <w:shd w:val="clear" w:color="auto" w:fill="auto"/>
            <w:vAlign w:val="center"/>
          </w:tcPr>
          <w:p w14:paraId="58F125A2" w14:textId="77777777" w:rsidR="004E3D1E" w:rsidRPr="004E3D1E" w:rsidRDefault="004E3D1E" w:rsidP="004E3D1E">
            <w:pPr>
              <w:jc w:val="center"/>
              <w:outlineLvl w:val="0"/>
              <w:rPr>
                <w:snapToGrid w:val="0"/>
                <w:sz w:val="22"/>
                <w:szCs w:val="22"/>
              </w:rPr>
            </w:pPr>
            <w:r w:rsidRPr="004E3D1E">
              <w:rPr>
                <w:snapToGrid w:val="0"/>
                <w:sz w:val="22"/>
                <w:szCs w:val="22"/>
              </w:rPr>
              <w:t> 0,00</w:t>
            </w:r>
          </w:p>
        </w:tc>
        <w:tc>
          <w:tcPr>
            <w:tcW w:w="1444" w:type="dxa"/>
            <w:tcBorders>
              <w:top w:val="nil"/>
              <w:left w:val="nil"/>
              <w:bottom w:val="single" w:sz="4" w:space="0" w:color="auto"/>
              <w:right w:val="single" w:sz="4" w:space="0" w:color="auto"/>
            </w:tcBorders>
            <w:vAlign w:val="center"/>
          </w:tcPr>
          <w:p w14:paraId="363DA89F" w14:textId="77777777" w:rsidR="004E3D1E" w:rsidRPr="004E3D1E" w:rsidRDefault="004E3D1E" w:rsidP="004E3D1E">
            <w:pPr>
              <w:jc w:val="center"/>
              <w:outlineLvl w:val="0"/>
              <w:rPr>
                <w:snapToGrid w:val="0"/>
                <w:sz w:val="22"/>
                <w:szCs w:val="22"/>
              </w:rPr>
            </w:pPr>
            <w:r w:rsidRPr="004E3D1E">
              <w:rPr>
                <w:snapToGrid w:val="0"/>
                <w:sz w:val="22"/>
                <w:szCs w:val="22"/>
              </w:rPr>
              <w:t>0,00</w:t>
            </w:r>
          </w:p>
        </w:tc>
        <w:tc>
          <w:tcPr>
            <w:tcW w:w="1418" w:type="dxa"/>
            <w:tcBorders>
              <w:top w:val="nil"/>
              <w:left w:val="nil"/>
              <w:bottom w:val="single" w:sz="4" w:space="0" w:color="auto"/>
              <w:right w:val="single" w:sz="4" w:space="0" w:color="auto"/>
            </w:tcBorders>
            <w:vAlign w:val="center"/>
          </w:tcPr>
          <w:p w14:paraId="767A9D65" w14:textId="77777777" w:rsidR="004E3D1E" w:rsidRPr="004E3D1E" w:rsidRDefault="004E3D1E" w:rsidP="004E3D1E">
            <w:pPr>
              <w:jc w:val="center"/>
              <w:outlineLvl w:val="0"/>
              <w:rPr>
                <w:snapToGrid w:val="0"/>
                <w:sz w:val="22"/>
                <w:szCs w:val="22"/>
              </w:rPr>
            </w:pPr>
            <w:r w:rsidRPr="004E3D1E">
              <w:rPr>
                <w:snapToGrid w:val="0"/>
                <w:sz w:val="22"/>
                <w:szCs w:val="22"/>
              </w:rPr>
              <w:t> 0,00</w:t>
            </w:r>
          </w:p>
        </w:tc>
      </w:tr>
      <w:tr w:rsidR="004E3D1E" w:rsidRPr="004E3D1E" w14:paraId="00D9B9BC" w14:textId="77777777" w:rsidTr="00D13F2B">
        <w:trPr>
          <w:trHeight w:val="347"/>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14E3A2E" w14:textId="77777777" w:rsidR="004E3D1E" w:rsidRPr="004E3D1E" w:rsidRDefault="004E3D1E" w:rsidP="004E3D1E">
            <w:pPr>
              <w:tabs>
                <w:tab w:val="left" w:pos="0"/>
                <w:tab w:val="left" w:pos="142"/>
              </w:tabs>
              <w:jc w:val="center"/>
              <w:rPr>
                <w:snapToGrid w:val="0"/>
                <w:sz w:val="22"/>
                <w:szCs w:val="22"/>
              </w:rPr>
            </w:pPr>
            <w:r w:rsidRPr="004E3D1E">
              <w:rPr>
                <w:snapToGrid w:val="0"/>
                <w:sz w:val="22"/>
                <w:szCs w:val="22"/>
              </w:rPr>
              <w:t>9</w:t>
            </w:r>
          </w:p>
        </w:tc>
        <w:tc>
          <w:tcPr>
            <w:tcW w:w="3817" w:type="dxa"/>
            <w:tcBorders>
              <w:top w:val="nil"/>
              <w:left w:val="nil"/>
              <w:bottom w:val="single" w:sz="4" w:space="0" w:color="auto"/>
              <w:right w:val="single" w:sz="4" w:space="0" w:color="auto"/>
            </w:tcBorders>
            <w:shd w:val="clear" w:color="auto" w:fill="auto"/>
            <w:vAlign w:val="center"/>
            <w:hideMark/>
          </w:tcPr>
          <w:p w14:paraId="411AC5FC" w14:textId="77777777" w:rsidR="004E3D1E" w:rsidRPr="004E3D1E" w:rsidRDefault="004E3D1E" w:rsidP="004E3D1E">
            <w:pPr>
              <w:tabs>
                <w:tab w:val="left" w:pos="0"/>
                <w:tab w:val="left" w:pos="142"/>
              </w:tabs>
              <w:rPr>
                <w:snapToGrid w:val="0"/>
                <w:sz w:val="22"/>
                <w:szCs w:val="22"/>
              </w:rPr>
            </w:pPr>
            <w:r w:rsidRPr="004E3D1E">
              <w:rPr>
                <w:snapToGrid w:val="0"/>
                <w:sz w:val="22"/>
                <w:szCs w:val="22"/>
              </w:rPr>
              <w:t>Корректировка НВВ в связи с изменением (неисполнением) инвестиционной программы</w:t>
            </w:r>
          </w:p>
        </w:tc>
        <w:tc>
          <w:tcPr>
            <w:tcW w:w="1384" w:type="dxa"/>
            <w:tcBorders>
              <w:top w:val="nil"/>
              <w:left w:val="nil"/>
              <w:bottom w:val="single" w:sz="4" w:space="0" w:color="auto"/>
              <w:right w:val="single" w:sz="4" w:space="0" w:color="auto"/>
            </w:tcBorders>
            <w:shd w:val="clear" w:color="auto" w:fill="auto"/>
            <w:vAlign w:val="center"/>
          </w:tcPr>
          <w:p w14:paraId="3B2A3521" w14:textId="77777777" w:rsidR="004E3D1E" w:rsidRPr="004E3D1E" w:rsidRDefault="004E3D1E" w:rsidP="004E3D1E">
            <w:pPr>
              <w:jc w:val="center"/>
              <w:rPr>
                <w:snapToGrid w:val="0"/>
                <w:sz w:val="22"/>
                <w:szCs w:val="22"/>
              </w:rPr>
            </w:pPr>
            <w:r w:rsidRPr="004E3D1E">
              <w:rPr>
                <w:snapToGrid w:val="0"/>
                <w:sz w:val="22"/>
                <w:szCs w:val="22"/>
              </w:rPr>
              <w:t>0,00</w:t>
            </w:r>
          </w:p>
        </w:tc>
        <w:tc>
          <w:tcPr>
            <w:tcW w:w="1282" w:type="dxa"/>
            <w:tcBorders>
              <w:top w:val="nil"/>
              <w:left w:val="nil"/>
              <w:bottom w:val="single" w:sz="4" w:space="0" w:color="auto"/>
              <w:right w:val="single" w:sz="4" w:space="0" w:color="auto"/>
            </w:tcBorders>
            <w:shd w:val="clear" w:color="auto" w:fill="auto"/>
            <w:vAlign w:val="center"/>
          </w:tcPr>
          <w:p w14:paraId="5D4511FF" w14:textId="77777777" w:rsidR="004E3D1E" w:rsidRPr="004E3D1E" w:rsidRDefault="004E3D1E" w:rsidP="004E3D1E">
            <w:pPr>
              <w:jc w:val="center"/>
              <w:outlineLvl w:val="0"/>
              <w:rPr>
                <w:snapToGrid w:val="0"/>
                <w:sz w:val="22"/>
                <w:szCs w:val="22"/>
              </w:rPr>
            </w:pPr>
            <w:r w:rsidRPr="004E3D1E">
              <w:rPr>
                <w:snapToGrid w:val="0"/>
                <w:sz w:val="22"/>
                <w:szCs w:val="22"/>
              </w:rPr>
              <w:t>0,00</w:t>
            </w:r>
          </w:p>
        </w:tc>
        <w:tc>
          <w:tcPr>
            <w:tcW w:w="1444" w:type="dxa"/>
            <w:tcBorders>
              <w:top w:val="nil"/>
              <w:left w:val="nil"/>
              <w:bottom w:val="single" w:sz="4" w:space="0" w:color="auto"/>
              <w:right w:val="single" w:sz="4" w:space="0" w:color="auto"/>
            </w:tcBorders>
            <w:vAlign w:val="center"/>
          </w:tcPr>
          <w:p w14:paraId="3DD049C4" w14:textId="77777777" w:rsidR="004E3D1E" w:rsidRPr="004E3D1E" w:rsidRDefault="004E3D1E" w:rsidP="004E3D1E">
            <w:pPr>
              <w:jc w:val="center"/>
              <w:outlineLvl w:val="0"/>
              <w:rPr>
                <w:snapToGrid w:val="0"/>
                <w:sz w:val="22"/>
                <w:szCs w:val="22"/>
              </w:rPr>
            </w:pPr>
            <w:r w:rsidRPr="004E3D1E">
              <w:rPr>
                <w:snapToGrid w:val="0"/>
                <w:sz w:val="22"/>
                <w:szCs w:val="22"/>
              </w:rPr>
              <w:t>0,00</w:t>
            </w:r>
          </w:p>
        </w:tc>
        <w:tc>
          <w:tcPr>
            <w:tcW w:w="1418" w:type="dxa"/>
            <w:tcBorders>
              <w:top w:val="nil"/>
              <w:left w:val="nil"/>
              <w:bottom w:val="single" w:sz="4" w:space="0" w:color="auto"/>
              <w:right w:val="single" w:sz="4" w:space="0" w:color="auto"/>
            </w:tcBorders>
            <w:vAlign w:val="center"/>
          </w:tcPr>
          <w:p w14:paraId="7AAAADC8" w14:textId="77777777" w:rsidR="004E3D1E" w:rsidRPr="004E3D1E" w:rsidRDefault="004E3D1E" w:rsidP="004E3D1E">
            <w:pPr>
              <w:jc w:val="center"/>
              <w:outlineLvl w:val="0"/>
              <w:rPr>
                <w:snapToGrid w:val="0"/>
                <w:sz w:val="22"/>
                <w:szCs w:val="22"/>
              </w:rPr>
            </w:pPr>
            <w:r w:rsidRPr="004E3D1E">
              <w:rPr>
                <w:snapToGrid w:val="0"/>
                <w:sz w:val="22"/>
                <w:szCs w:val="22"/>
              </w:rPr>
              <w:t> 0,00</w:t>
            </w:r>
          </w:p>
        </w:tc>
      </w:tr>
      <w:tr w:rsidR="004E3D1E" w:rsidRPr="004E3D1E" w14:paraId="5514FEA4" w14:textId="77777777" w:rsidTr="00D13F2B">
        <w:trPr>
          <w:trHeight w:val="15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3BB72050" w14:textId="77777777" w:rsidR="004E3D1E" w:rsidRPr="004E3D1E" w:rsidRDefault="004E3D1E" w:rsidP="004E3D1E">
            <w:pPr>
              <w:tabs>
                <w:tab w:val="left" w:pos="0"/>
                <w:tab w:val="left" w:pos="142"/>
              </w:tabs>
              <w:jc w:val="center"/>
              <w:rPr>
                <w:snapToGrid w:val="0"/>
                <w:sz w:val="22"/>
                <w:szCs w:val="22"/>
              </w:rPr>
            </w:pPr>
            <w:r w:rsidRPr="004E3D1E">
              <w:rPr>
                <w:snapToGrid w:val="0"/>
                <w:sz w:val="22"/>
                <w:szCs w:val="22"/>
              </w:rPr>
              <w:t>10</w:t>
            </w:r>
          </w:p>
        </w:tc>
        <w:tc>
          <w:tcPr>
            <w:tcW w:w="3817" w:type="dxa"/>
            <w:tcBorders>
              <w:top w:val="nil"/>
              <w:left w:val="nil"/>
              <w:bottom w:val="single" w:sz="4" w:space="0" w:color="auto"/>
              <w:right w:val="single" w:sz="4" w:space="0" w:color="auto"/>
            </w:tcBorders>
            <w:shd w:val="clear" w:color="auto" w:fill="auto"/>
            <w:vAlign w:val="center"/>
            <w:hideMark/>
          </w:tcPr>
          <w:p w14:paraId="7B5F6DAF" w14:textId="77777777" w:rsidR="004E3D1E" w:rsidRPr="004E3D1E" w:rsidRDefault="004E3D1E" w:rsidP="004E3D1E">
            <w:pPr>
              <w:tabs>
                <w:tab w:val="left" w:pos="0"/>
                <w:tab w:val="left" w:pos="142"/>
              </w:tabs>
              <w:rPr>
                <w:snapToGrid w:val="0"/>
                <w:sz w:val="22"/>
                <w:szCs w:val="22"/>
              </w:rPr>
            </w:pPr>
            <w:r w:rsidRPr="004E3D1E">
              <w:rPr>
                <w:snapToGrid w:val="0"/>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384" w:type="dxa"/>
            <w:tcBorders>
              <w:top w:val="nil"/>
              <w:left w:val="nil"/>
              <w:bottom w:val="single" w:sz="4" w:space="0" w:color="auto"/>
              <w:right w:val="single" w:sz="4" w:space="0" w:color="auto"/>
            </w:tcBorders>
            <w:shd w:val="clear" w:color="auto" w:fill="auto"/>
            <w:vAlign w:val="center"/>
          </w:tcPr>
          <w:p w14:paraId="16FFC8F7" w14:textId="77777777" w:rsidR="004E3D1E" w:rsidRPr="004E3D1E" w:rsidRDefault="004E3D1E" w:rsidP="004E3D1E">
            <w:pPr>
              <w:jc w:val="center"/>
              <w:rPr>
                <w:snapToGrid w:val="0"/>
                <w:sz w:val="22"/>
                <w:szCs w:val="22"/>
              </w:rPr>
            </w:pPr>
            <w:r w:rsidRPr="004E3D1E">
              <w:rPr>
                <w:snapToGrid w:val="0"/>
                <w:sz w:val="22"/>
                <w:szCs w:val="22"/>
              </w:rPr>
              <w:t>0,00</w:t>
            </w:r>
          </w:p>
        </w:tc>
        <w:tc>
          <w:tcPr>
            <w:tcW w:w="1282" w:type="dxa"/>
            <w:tcBorders>
              <w:top w:val="nil"/>
              <w:left w:val="nil"/>
              <w:bottom w:val="single" w:sz="4" w:space="0" w:color="auto"/>
              <w:right w:val="single" w:sz="4" w:space="0" w:color="auto"/>
            </w:tcBorders>
            <w:shd w:val="clear" w:color="auto" w:fill="auto"/>
            <w:vAlign w:val="center"/>
          </w:tcPr>
          <w:p w14:paraId="6DCD5EE7" w14:textId="77777777" w:rsidR="004E3D1E" w:rsidRPr="004E3D1E" w:rsidRDefault="004E3D1E" w:rsidP="004E3D1E">
            <w:pPr>
              <w:jc w:val="center"/>
              <w:outlineLvl w:val="0"/>
              <w:rPr>
                <w:snapToGrid w:val="0"/>
                <w:sz w:val="22"/>
                <w:szCs w:val="22"/>
              </w:rPr>
            </w:pPr>
            <w:r w:rsidRPr="004E3D1E">
              <w:rPr>
                <w:snapToGrid w:val="0"/>
                <w:sz w:val="22"/>
                <w:szCs w:val="22"/>
              </w:rPr>
              <w:t>0,00</w:t>
            </w:r>
          </w:p>
        </w:tc>
        <w:tc>
          <w:tcPr>
            <w:tcW w:w="1444" w:type="dxa"/>
            <w:tcBorders>
              <w:top w:val="nil"/>
              <w:left w:val="nil"/>
              <w:bottom w:val="single" w:sz="4" w:space="0" w:color="auto"/>
              <w:right w:val="single" w:sz="4" w:space="0" w:color="auto"/>
            </w:tcBorders>
            <w:vAlign w:val="center"/>
          </w:tcPr>
          <w:p w14:paraId="7ABEC671" w14:textId="77777777" w:rsidR="004E3D1E" w:rsidRPr="004E3D1E" w:rsidRDefault="004E3D1E" w:rsidP="004E3D1E">
            <w:pPr>
              <w:jc w:val="center"/>
              <w:outlineLvl w:val="0"/>
              <w:rPr>
                <w:snapToGrid w:val="0"/>
                <w:sz w:val="22"/>
                <w:szCs w:val="22"/>
              </w:rPr>
            </w:pPr>
            <w:r w:rsidRPr="004E3D1E">
              <w:rPr>
                <w:snapToGrid w:val="0"/>
                <w:sz w:val="22"/>
                <w:szCs w:val="22"/>
              </w:rPr>
              <w:t>0,00</w:t>
            </w:r>
          </w:p>
        </w:tc>
        <w:tc>
          <w:tcPr>
            <w:tcW w:w="1418" w:type="dxa"/>
            <w:tcBorders>
              <w:top w:val="nil"/>
              <w:left w:val="nil"/>
              <w:bottom w:val="single" w:sz="4" w:space="0" w:color="auto"/>
              <w:right w:val="single" w:sz="4" w:space="0" w:color="auto"/>
            </w:tcBorders>
            <w:vAlign w:val="center"/>
          </w:tcPr>
          <w:p w14:paraId="03CFC714" w14:textId="77777777" w:rsidR="004E3D1E" w:rsidRPr="004E3D1E" w:rsidRDefault="004E3D1E" w:rsidP="004E3D1E">
            <w:pPr>
              <w:jc w:val="center"/>
              <w:outlineLvl w:val="0"/>
              <w:rPr>
                <w:snapToGrid w:val="0"/>
                <w:sz w:val="22"/>
                <w:szCs w:val="22"/>
              </w:rPr>
            </w:pPr>
            <w:r w:rsidRPr="004E3D1E">
              <w:rPr>
                <w:snapToGrid w:val="0"/>
                <w:sz w:val="22"/>
                <w:szCs w:val="22"/>
              </w:rPr>
              <w:t> 0,00</w:t>
            </w:r>
          </w:p>
        </w:tc>
      </w:tr>
      <w:tr w:rsidR="004E3D1E" w:rsidRPr="004E3D1E" w14:paraId="20B2BB12" w14:textId="77777777" w:rsidTr="00D13F2B">
        <w:trPr>
          <w:trHeight w:val="151"/>
        </w:trPr>
        <w:tc>
          <w:tcPr>
            <w:tcW w:w="573" w:type="dxa"/>
            <w:tcBorders>
              <w:top w:val="nil"/>
              <w:left w:val="single" w:sz="4" w:space="0" w:color="auto"/>
              <w:bottom w:val="single" w:sz="4" w:space="0" w:color="auto"/>
              <w:right w:val="single" w:sz="4" w:space="0" w:color="auto"/>
            </w:tcBorders>
            <w:shd w:val="clear" w:color="auto" w:fill="auto"/>
            <w:vAlign w:val="center"/>
          </w:tcPr>
          <w:p w14:paraId="2179B225" w14:textId="77777777" w:rsidR="004E3D1E" w:rsidRPr="004E3D1E" w:rsidRDefault="004E3D1E" w:rsidP="004E3D1E">
            <w:pPr>
              <w:tabs>
                <w:tab w:val="left" w:pos="0"/>
                <w:tab w:val="left" w:pos="142"/>
              </w:tabs>
              <w:jc w:val="center"/>
              <w:rPr>
                <w:snapToGrid w:val="0"/>
                <w:sz w:val="22"/>
                <w:szCs w:val="22"/>
              </w:rPr>
            </w:pPr>
            <w:r w:rsidRPr="004E3D1E">
              <w:rPr>
                <w:snapToGrid w:val="0"/>
                <w:sz w:val="22"/>
                <w:szCs w:val="22"/>
              </w:rPr>
              <w:t>11</w:t>
            </w:r>
          </w:p>
        </w:tc>
        <w:tc>
          <w:tcPr>
            <w:tcW w:w="3817" w:type="dxa"/>
            <w:tcBorders>
              <w:top w:val="nil"/>
              <w:left w:val="nil"/>
              <w:bottom w:val="single" w:sz="4" w:space="0" w:color="auto"/>
              <w:right w:val="single" w:sz="4" w:space="0" w:color="auto"/>
            </w:tcBorders>
            <w:shd w:val="clear" w:color="auto" w:fill="auto"/>
            <w:vAlign w:val="center"/>
          </w:tcPr>
          <w:p w14:paraId="54B403BE" w14:textId="77777777" w:rsidR="004E3D1E" w:rsidRPr="004E3D1E" w:rsidRDefault="004E3D1E" w:rsidP="004E3D1E">
            <w:pPr>
              <w:tabs>
                <w:tab w:val="left" w:pos="0"/>
                <w:tab w:val="left" w:pos="142"/>
              </w:tabs>
              <w:rPr>
                <w:snapToGrid w:val="0"/>
                <w:sz w:val="22"/>
                <w:szCs w:val="22"/>
              </w:rPr>
            </w:pPr>
            <w:r w:rsidRPr="004E3D1E">
              <w:rPr>
                <w:snapToGrid w:val="0"/>
                <w:sz w:val="22"/>
                <w:szCs w:val="22"/>
              </w:rPr>
              <w:t>Ограничения, связанные с соблюдением статьи 3 Федерального закона от 27.07.2010 № 190-ФЗ «О теплоснабжении»</w:t>
            </w:r>
          </w:p>
        </w:tc>
        <w:tc>
          <w:tcPr>
            <w:tcW w:w="1384" w:type="dxa"/>
            <w:tcBorders>
              <w:top w:val="nil"/>
              <w:left w:val="nil"/>
              <w:bottom w:val="single" w:sz="4" w:space="0" w:color="auto"/>
              <w:right w:val="single" w:sz="4" w:space="0" w:color="auto"/>
            </w:tcBorders>
            <w:shd w:val="clear" w:color="auto" w:fill="auto"/>
            <w:vAlign w:val="center"/>
          </w:tcPr>
          <w:p w14:paraId="190062BF" w14:textId="77777777" w:rsidR="004E3D1E" w:rsidRPr="004E3D1E" w:rsidRDefault="004E3D1E" w:rsidP="004E3D1E">
            <w:pPr>
              <w:jc w:val="center"/>
              <w:rPr>
                <w:snapToGrid w:val="0"/>
                <w:sz w:val="22"/>
                <w:szCs w:val="22"/>
              </w:rPr>
            </w:pPr>
            <w:r w:rsidRPr="004E3D1E">
              <w:rPr>
                <w:snapToGrid w:val="0"/>
                <w:sz w:val="22"/>
                <w:szCs w:val="22"/>
              </w:rPr>
              <w:t>0,00</w:t>
            </w:r>
          </w:p>
        </w:tc>
        <w:tc>
          <w:tcPr>
            <w:tcW w:w="1282" w:type="dxa"/>
            <w:tcBorders>
              <w:top w:val="nil"/>
              <w:left w:val="nil"/>
              <w:bottom w:val="single" w:sz="4" w:space="0" w:color="auto"/>
              <w:right w:val="single" w:sz="4" w:space="0" w:color="auto"/>
            </w:tcBorders>
            <w:shd w:val="clear" w:color="auto" w:fill="auto"/>
            <w:vAlign w:val="center"/>
          </w:tcPr>
          <w:p w14:paraId="3ED9013E" w14:textId="77777777" w:rsidR="004E3D1E" w:rsidRPr="004E3D1E" w:rsidRDefault="004E3D1E" w:rsidP="004E3D1E">
            <w:pPr>
              <w:jc w:val="center"/>
              <w:outlineLvl w:val="0"/>
              <w:rPr>
                <w:snapToGrid w:val="0"/>
                <w:sz w:val="22"/>
                <w:szCs w:val="22"/>
              </w:rPr>
            </w:pPr>
            <w:r w:rsidRPr="004E3D1E">
              <w:rPr>
                <w:snapToGrid w:val="0"/>
                <w:sz w:val="22"/>
                <w:szCs w:val="22"/>
              </w:rPr>
              <w:t>-40 834,84</w:t>
            </w:r>
          </w:p>
        </w:tc>
        <w:tc>
          <w:tcPr>
            <w:tcW w:w="1444" w:type="dxa"/>
            <w:tcBorders>
              <w:top w:val="nil"/>
              <w:left w:val="nil"/>
              <w:bottom w:val="single" w:sz="4" w:space="0" w:color="auto"/>
              <w:right w:val="single" w:sz="4" w:space="0" w:color="auto"/>
            </w:tcBorders>
            <w:vAlign w:val="center"/>
          </w:tcPr>
          <w:p w14:paraId="261188C8" w14:textId="77777777" w:rsidR="004E3D1E" w:rsidRPr="004E3D1E" w:rsidRDefault="004E3D1E" w:rsidP="004E3D1E">
            <w:pPr>
              <w:jc w:val="center"/>
              <w:outlineLvl w:val="0"/>
              <w:rPr>
                <w:snapToGrid w:val="0"/>
                <w:sz w:val="22"/>
                <w:szCs w:val="22"/>
              </w:rPr>
            </w:pPr>
            <w:r w:rsidRPr="004E3D1E">
              <w:rPr>
                <w:snapToGrid w:val="0"/>
                <w:sz w:val="22"/>
                <w:szCs w:val="22"/>
              </w:rPr>
              <w:t>-40 834,84</w:t>
            </w:r>
          </w:p>
        </w:tc>
        <w:tc>
          <w:tcPr>
            <w:tcW w:w="1418" w:type="dxa"/>
            <w:tcBorders>
              <w:top w:val="nil"/>
              <w:left w:val="nil"/>
              <w:bottom w:val="single" w:sz="4" w:space="0" w:color="auto"/>
              <w:right w:val="single" w:sz="4" w:space="0" w:color="auto"/>
            </w:tcBorders>
            <w:vAlign w:val="center"/>
          </w:tcPr>
          <w:p w14:paraId="09B931A8" w14:textId="77777777" w:rsidR="004E3D1E" w:rsidRPr="004E3D1E" w:rsidRDefault="004E3D1E" w:rsidP="004E3D1E">
            <w:pPr>
              <w:jc w:val="center"/>
              <w:outlineLvl w:val="0"/>
              <w:rPr>
                <w:snapToGrid w:val="0"/>
                <w:sz w:val="22"/>
                <w:szCs w:val="22"/>
              </w:rPr>
            </w:pPr>
            <w:r w:rsidRPr="004E3D1E">
              <w:rPr>
                <w:snapToGrid w:val="0"/>
                <w:sz w:val="22"/>
                <w:szCs w:val="22"/>
              </w:rPr>
              <w:t>-46 699,54</w:t>
            </w:r>
          </w:p>
        </w:tc>
      </w:tr>
      <w:tr w:rsidR="004E3D1E" w:rsidRPr="004E3D1E" w14:paraId="53605575" w14:textId="77777777" w:rsidTr="00D13F2B">
        <w:trPr>
          <w:trHeight w:val="318"/>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F6E7F" w14:textId="77777777" w:rsidR="004E3D1E" w:rsidRPr="004E3D1E" w:rsidRDefault="004E3D1E" w:rsidP="004E3D1E">
            <w:pPr>
              <w:tabs>
                <w:tab w:val="left" w:pos="0"/>
                <w:tab w:val="left" w:pos="142"/>
              </w:tabs>
              <w:jc w:val="center"/>
              <w:rPr>
                <w:b/>
                <w:snapToGrid w:val="0"/>
                <w:sz w:val="22"/>
                <w:szCs w:val="22"/>
              </w:rPr>
            </w:pPr>
            <w:r w:rsidRPr="004E3D1E">
              <w:rPr>
                <w:b/>
                <w:snapToGrid w:val="0"/>
                <w:sz w:val="22"/>
                <w:szCs w:val="22"/>
              </w:rPr>
              <w:t>12</w:t>
            </w:r>
          </w:p>
        </w:tc>
        <w:tc>
          <w:tcPr>
            <w:tcW w:w="3817" w:type="dxa"/>
            <w:tcBorders>
              <w:top w:val="single" w:sz="4" w:space="0" w:color="auto"/>
              <w:left w:val="nil"/>
              <w:bottom w:val="single" w:sz="4" w:space="0" w:color="auto"/>
              <w:right w:val="single" w:sz="4" w:space="0" w:color="auto"/>
            </w:tcBorders>
            <w:shd w:val="clear" w:color="auto" w:fill="auto"/>
            <w:vAlign w:val="center"/>
            <w:hideMark/>
          </w:tcPr>
          <w:p w14:paraId="61FEA027" w14:textId="77777777" w:rsidR="004E3D1E" w:rsidRPr="004E3D1E" w:rsidRDefault="004E3D1E" w:rsidP="004E3D1E">
            <w:pPr>
              <w:tabs>
                <w:tab w:val="left" w:pos="0"/>
                <w:tab w:val="left" w:pos="142"/>
              </w:tabs>
              <w:rPr>
                <w:b/>
                <w:snapToGrid w:val="0"/>
                <w:sz w:val="22"/>
                <w:szCs w:val="22"/>
              </w:rPr>
            </w:pPr>
            <w:r w:rsidRPr="004E3D1E">
              <w:rPr>
                <w:b/>
                <w:snapToGrid w:val="0"/>
                <w:sz w:val="22"/>
                <w:szCs w:val="22"/>
              </w:rPr>
              <w:t>ИТОГО необходимая валовая выручка на производство ТЭ</w:t>
            </w:r>
          </w:p>
        </w:tc>
        <w:tc>
          <w:tcPr>
            <w:tcW w:w="1384" w:type="dxa"/>
            <w:tcBorders>
              <w:top w:val="single" w:sz="4" w:space="0" w:color="auto"/>
              <w:left w:val="nil"/>
              <w:bottom w:val="single" w:sz="4" w:space="0" w:color="auto"/>
              <w:right w:val="single" w:sz="4" w:space="0" w:color="auto"/>
            </w:tcBorders>
            <w:shd w:val="clear" w:color="auto" w:fill="auto"/>
            <w:vAlign w:val="center"/>
          </w:tcPr>
          <w:p w14:paraId="0052E3D8" w14:textId="77777777" w:rsidR="004E3D1E" w:rsidRPr="004E3D1E" w:rsidRDefault="004E3D1E" w:rsidP="004E3D1E">
            <w:pPr>
              <w:jc w:val="center"/>
              <w:rPr>
                <w:b/>
                <w:bCs/>
                <w:snapToGrid w:val="0"/>
                <w:sz w:val="22"/>
                <w:szCs w:val="22"/>
              </w:rPr>
            </w:pPr>
            <w:r w:rsidRPr="004E3D1E">
              <w:rPr>
                <w:b/>
                <w:bCs/>
                <w:snapToGrid w:val="0"/>
                <w:sz w:val="22"/>
                <w:szCs w:val="22"/>
              </w:rPr>
              <w:t>562 547,21</w:t>
            </w:r>
          </w:p>
        </w:tc>
        <w:tc>
          <w:tcPr>
            <w:tcW w:w="1282" w:type="dxa"/>
            <w:tcBorders>
              <w:top w:val="single" w:sz="4" w:space="0" w:color="auto"/>
              <w:left w:val="nil"/>
              <w:bottom w:val="single" w:sz="4" w:space="0" w:color="auto"/>
              <w:right w:val="single" w:sz="4" w:space="0" w:color="auto"/>
            </w:tcBorders>
            <w:shd w:val="clear" w:color="auto" w:fill="auto"/>
            <w:vAlign w:val="center"/>
          </w:tcPr>
          <w:p w14:paraId="06FB899F" w14:textId="77777777" w:rsidR="004E3D1E" w:rsidRPr="004E3D1E" w:rsidRDefault="004E3D1E" w:rsidP="004E3D1E">
            <w:pPr>
              <w:jc w:val="center"/>
              <w:outlineLvl w:val="0"/>
              <w:rPr>
                <w:b/>
                <w:bCs/>
                <w:snapToGrid w:val="0"/>
                <w:sz w:val="22"/>
                <w:szCs w:val="22"/>
              </w:rPr>
            </w:pPr>
            <w:r w:rsidRPr="004E3D1E">
              <w:rPr>
                <w:b/>
                <w:bCs/>
                <w:snapToGrid w:val="0"/>
                <w:sz w:val="22"/>
                <w:szCs w:val="22"/>
              </w:rPr>
              <w:t>362 922,66</w:t>
            </w:r>
          </w:p>
        </w:tc>
        <w:tc>
          <w:tcPr>
            <w:tcW w:w="1444" w:type="dxa"/>
            <w:tcBorders>
              <w:top w:val="single" w:sz="4" w:space="0" w:color="auto"/>
              <w:left w:val="nil"/>
              <w:bottom w:val="single" w:sz="4" w:space="0" w:color="auto"/>
              <w:right w:val="single" w:sz="4" w:space="0" w:color="auto"/>
            </w:tcBorders>
            <w:vAlign w:val="center"/>
          </w:tcPr>
          <w:p w14:paraId="7ADB5C6C" w14:textId="77777777" w:rsidR="004E3D1E" w:rsidRPr="004E3D1E" w:rsidRDefault="004E3D1E" w:rsidP="004E3D1E">
            <w:pPr>
              <w:jc w:val="center"/>
              <w:outlineLvl w:val="0"/>
              <w:rPr>
                <w:b/>
                <w:bCs/>
                <w:snapToGrid w:val="0"/>
                <w:sz w:val="22"/>
                <w:szCs w:val="22"/>
              </w:rPr>
            </w:pPr>
            <w:r w:rsidRPr="004E3D1E">
              <w:rPr>
                <w:b/>
                <w:bCs/>
                <w:snapToGrid w:val="0"/>
                <w:sz w:val="22"/>
                <w:szCs w:val="22"/>
              </w:rPr>
              <w:t>-199 624,55</w:t>
            </w:r>
          </w:p>
        </w:tc>
        <w:tc>
          <w:tcPr>
            <w:tcW w:w="1418" w:type="dxa"/>
            <w:tcBorders>
              <w:top w:val="single" w:sz="4" w:space="0" w:color="auto"/>
              <w:left w:val="nil"/>
              <w:bottom w:val="single" w:sz="4" w:space="0" w:color="auto"/>
              <w:right w:val="single" w:sz="4" w:space="0" w:color="auto"/>
            </w:tcBorders>
            <w:vAlign w:val="center"/>
          </w:tcPr>
          <w:p w14:paraId="4C758446" w14:textId="77777777" w:rsidR="004E3D1E" w:rsidRPr="004E3D1E" w:rsidRDefault="004E3D1E" w:rsidP="004E3D1E">
            <w:pPr>
              <w:jc w:val="center"/>
              <w:outlineLvl w:val="0"/>
              <w:rPr>
                <w:b/>
                <w:bCs/>
                <w:snapToGrid w:val="0"/>
                <w:sz w:val="22"/>
                <w:szCs w:val="22"/>
              </w:rPr>
            </w:pPr>
            <w:r w:rsidRPr="004E3D1E">
              <w:rPr>
                <w:b/>
                <w:bCs/>
                <w:snapToGrid w:val="0"/>
                <w:sz w:val="22"/>
                <w:szCs w:val="22"/>
              </w:rPr>
              <w:t>362 922,66</w:t>
            </w:r>
          </w:p>
        </w:tc>
      </w:tr>
      <w:tr w:rsidR="004E3D1E" w:rsidRPr="004E3D1E" w14:paraId="77EA4259" w14:textId="77777777" w:rsidTr="00D13F2B">
        <w:trPr>
          <w:trHeight w:val="318"/>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14:paraId="31BB5627" w14:textId="77777777" w:rsidR="004E3D1E" w:rsidRPr="004E3D1E" w:rsidRDefault="004E3D1E" w:rsidP="004E3D1E">
            <w:pPr>
              <w:tabs>
                <w:tab w:val="left" w:pos="0"/>
                <w:tab w:val="left" w:pos="142"/>
              </w:tabs>
              <w:jc w:val="center"/>
              <w:rPr>
                <w:b/>
                <w:snapToGrid w:val="0"/>
                <w:sz w:val="22"/>
                <w:szCs w:val="22"/>
              </w:rPr>
            </w:pPr>
            <w:r w:rsidRPr="004E3D1E">
              <w:rPr>
                <w:b/>
                <w:snapToGrid w:val="0"/>
                <w:sz w:val="22"/>
                <w:szCs w:val="22"/>
              </w:rPr>
              <w:t>13</w:t>
            </w:r>
          </w:p>
        </w:tc>
        <w:tc>
          <w:tcPr>
            <w:tcW w:w="3817" w:type="dxa"/>
            <w:tcBorders>
              <w:top w:val="single" w:sz="4" w:space="0" w:color="auto"/>
              <w:left w:val="nil"/>
              <w:bottom w:val="single" w:sz="4" w:space="0" w:color="auto"/>
              <w:right w:val="single" w:sz="4" w:space="0" w:color="auto"/>
            </w:tcBorders>
            <w:shd w:val="clear" w:color="auto" w:fill="auto"/>
            <w:vAlign w:val="center"/>
          </w:tcPr>
          <w:p w14:paraId="7AE4D82D" w14:textId="77777777" w:rsidR="004E3D1E" w:rsidRPr="004E3D1E" w:rsidRDefault="004E3D1E" w:rsidP="004E3D1E">
            <w:pPr>
              <w:tabs>
                <w:tab w:val="left" w:pos="0"/>
                <w:tab w:val="left" w:pos="142"/>
              </w:tabs>
              <w:rPr>
                <w:b/>
                <w:snapToGrid w:val="0"/>
                <w:sz w:val="22"/>
                <w:szCs w:val="22"/>
              </w:rPr>
            </w:pPr>
            <w:r w:rsidRPr="004E3D1E">
              <w:rPr>
                <w:b/>
                <w:snapToGrid w:val="0"/>
                <w:sz w:val="22"/>
                <w:szCs w:val="22"/>
              </w:rPr>
              <w:t>ИТОГО необходимая валовая выручка на потребительский рынок</w:t>
            </w:r>
          </w:p>
        </w:tc>
        <w:tc>
          <w:tcPr>
            <w:tcW w:w="1384" w:type="dxa"/>
            <w:tcBorders>
              <w:top w:val="single" w:sz="4" w:space="0" w:color="auto"/>
              <w:left w:val="nil"/>
              <w:bottom w:val="single" w:sz="4" w:space="0" w:color="auto"/>
              <w:right w:val="single" w:sz="4" w:space="0" w:color="auto"/>
            </w:tcBorders>
            <w:shd w:val="clear" w:color="auto" w:fill="auto"/>
            <w:vAlign w:val="center"/>
          </w:tcPr>
          <w:p w14:paraId="38463786" w14:textId="77777777" w:rsidR="004E3D1E" w:rsidRPr="004E3D1E" w:rsidRDefault="004E3D1E" w:rsidP="004E3D1E">
            <w:pPr>
              <w:jc w:val="center"/>
              <w:rPr>
                <w:b/>
                <w:bCs/>
                <w:snapToGrid w:val="0"/>
                <w:sz w:val="22"/>
                <w:szCs w:val="22"/>
              </w:rPr>
            </w:pPr>
            <w:r w:rsidRPr="004E3D1E">
              <w:rPr>
                <w:b/>
                <w:bCs/>
                <w:snapToGrid w:val="0"/>
                <w:sz w:val="22"/>
                <w:szCs w:val="22"/>
              </w:rPr>
              <w:t>558 361,03</w:t>
            </w:r>
          </w:p>
        </w:tc>
        <w:tc>
          <w:tcPr>
            <w:tcW w:w="1282" w:type="dxa"/>
            <w:tcBorders>
              <w:top w:val="single" w:sz="4" w:space="0" w:color="auto"/>
              <w:left w:val="nil"/>
              <w:bottom w:val="single" w:sz="4" w:space="0" w:color="auto"/>
              <w:right w:val="single" w:sz="4" w:space="0" w:color="auto"/>
            </w:tcBorders>
            <w:shd w:val="clear" w:color="auto" w:fill="auto"/>
            <w:vAlign w:val="center"/>
          </w:tcPr>
          <w:p w14:paraId="78CCEF36" w14:textId="77777777" w:rsidR="004E3D1E" w:rsidRPr="004E3D1E" w:rsidRDefault="004E3D1E" w:rsidP="004E3D1E">
            <w:pPr>
              <w:jc w:val="center"/>
              <w:outlineLvl w:val="0"/>
              <w:rPr>
                <w:b/>
                <w:bCs/>
                <w:snapToGrid w:val="0"/>
                <w:sz w:val="22"/>
                <w:szCs w:val="22"/>
              </w:rPr>
            </w:pPr>
            <w:r w:rsidRPr="004E3D1E">
              <w:rPr>
                <w:b/>
                <w:bCs/>
                <w:snapToGrid w:val="0"/>
                <w:sz w:val="22"/>
                <w:szCs w:val="22"/>
              </w:rPr>
              <w:t>360 221,98</w:t>
            </w:r>
          </w:p>
        </w:tc>
        <w:tc>
          <w:tcPr>
            <w:tcW w:w="1444" w:type="dxa"/>
            <w:tcBorders>
              <w:top w:val="single" w:sz="4" w:space="0" w:color="auto"/>
              <w:left w:val="nil"/>
              <w:bottom w:val="single" w:sz="4" w:space="0" w:color="auto"/>
              <w:right w:val="single" w:sz="4" w:space="0" w:color="auto"/>
            </w:tcBorders>
            <w:vAlign w:val="center"/>
          </w:tcPr>
          <w:p w14:paraId="6901DB28" w14:textId="77777777" w:rsidR="004E3D1E" w:rsidRPr="004E3D1E" w:rsidRDefault="004E3D1E" w:rsidP="004E3D1E">
            <w:pPr>
              <w:jc w:val="center"/>
              <w:outlineLvl w:val="0"/>
              <w:rPr>
                <w:b/>
                <w:bCs/>
                <w:snapToGrid w:val="0"/>
                <w:sz w:val="22"/>
                <w:szCs w:val="22"/>
              </w:rPr>
            </w:pPr>
            <w:r w:rsidRPr="004E3D1E">
              <w:rPr>
                <w:b/>
                <w:bCs/>
                <w:snapToGrid w:val="0"/>
                <w:sz w:val="22"/>
                <w:szCs w:val="22"/>
              </w:rPr>
              <w:t>-198 139,05</w:t>
            </w:r>
          </w:p>
        </w:tc>
        <w:tc>
          <w:tcPr>
            <w:tcW w:w="1418" w:type="dxa"/>
            <w:tcBorders>
              <w:top w:val="single" w:sz="4" w:space="0" w:color="auto"/>
              <w:left w:val="nil"/>
              <w:bottom w:val="single" w:sz="4" w:space="0" w:color="auto"/>
              <w:right w:val="single" w:sz="4" w:space="0" w:color="auto"/>
            </w:tcBorders>
            <w:vAlign w:val="center"/>
          </w:tcPr>
          <w:p w14:paraId="07418725" w14:textId="77777777" w:rsidR="004E3D1E" w:rsidRPr="004E3D1E" w:rsidRDefault="004E3D1E" w:rsidP="004E3D1E">
            <w:pPr>
              <w:jc w:val="center"/>
              <w:outlineLvl w:val="0"/>
              <w:rPr>
                <w:b/>
                <w:bCs/>
                <w:snapToGrid w:val="0"/>
                <w:sz w:val="22"/>
                <w:szCs w:val="22"/>
              </w:rPr>
            </w:pPr>
            <w:r w:rsidRPr="004E3D1E">
              <w:rPr>
                <w:b/>
                <w:bCs/>
                <w:snapToGrid w:val="0"/>
                <w:sz w:val="22"/>
                <w:szCs w:val="22"/>
              </w:rPr>
              <w:t>360 221,98</w:t>
            </w:r>
          </w:p>
        </w:tc>
      </w:tr>
    </w:tbl>
    <w:p w14:paraId="71003B1A" w14:textId="77777777" w:rsidR="004E3D1E" w:rsidRPr="004E3D1E" w:rsidRDefault="004E3D1E" w:rsidP="004E3D1E">
      <w:pPr>
        <w:ind w:firstLine="709"/>
        <w:jc w:val="both"/>
        <w:rPr>
          <w:snapToGrid w:val="0"/>
          <w:sz w:val="28"/>
          <w:szCs w:val="28"/>
        </w:rPr>
      </w:pPr>
    </w:p>
    <w:p w14:paraId="21BFD6D4" w14:textId="52B52E70" w:rsidR="004E3D1E" w:rsidRPr="009675EF" w:rsidRDefault="004E3D1E" w:rsidP="004E3D1E">
      <w:pPr>
        <w:tabs>
          <w:tab w:val="left" w:pos="9214"/>
        </w:tabs>
        <w:ind w:left="-1075" w:right="-739" w:firstLine="6887"/>
      </w:pPr>
      <w:r w:rsidRPr="009675EF">
        <w:lastRenderedPageBreak/>
        <w:t xml:space="preserve">Приложение № </w:t>
      </w:r>
      <w:r>
        <w:t xml:space="preserve">2 </w:t>
      </w:r>
      <w:r w:rsidRPr="009675EF">
        <w:t xml:space="preserve">к </w:t>
      </w:r>
      <w:r>
        <w:t>протоколу</w:t>
      </w:r>
      <w:r w:rsidRPr="009675EF">
        <w:t xml:space="preserve"> № </w:t>
      </w:r>
      <w:r>
        <w:t>37</w:t>
      </w:r>
    </w:p>
    <w:p w14:paraId="57A15A4E" w14:textId="77777777" w:rsidR="004E3D1E" w:rsidRPr="009675EF" w:rsidRDefault="004E3D1E" w:rsidP="004E3D1E">
      <w:pPr>
        <w:tabs>
          <w:tab w:val="left" w:pos="9214"/>
        </w:tabs>
        <w:ind w:left="-1075" w:right="-739" w:firstLine="6887"/>
      </w:pPr>
      <w:r w:rsidRPr="009675EF">
        <w:t>заседания правления Региональной</w:t>
      </w:r>
    </w:p>
    <w:p w14:paraId="641253A0" w14:textId="77777777" w:rsidR="004E3D1E" w:rsidRPr="009675EF" w:rsidRDefault="004E3D1E" w:rsidP="004E3D1E">
      <w:pPr>
        <w:tabs>
          <w:tab w:val="left" w:pos="9214"/>
        </w:tabs>
        <w:ind w:left="-1075" w:right="-739" w:firstLine="6887"/>
      </w:pPr>
      <w:r w:rsidRPr="009675EF">
        <w:t>энергетической комиссии</w:t>
      </w:r>
    </w:p>
    <w:p w14:paraId="2E1F138B" w14:textId="77777777" w:rsidR="004E3D1E" w:rsidRDefault="004E3D1E" w:rsidP="004E3D1E">
      <w:pPr>
        <w:tabs>
          <w:tab w:val="left" w:pos="9214"/>
        </w:tabs>
        <w:ind w:left="-1075" w:right="-739" w:firstLine="6887"/>
      </w:pPr>
      <w:r w:rsidRPr="009675EF">
        <w:t xml:space="preserve">Кузбасса от </w:t>
      </w:r>
      <w:r>
        <w:t>15</w:t>
      </w:r>
      <w:r w:rsidRPr="009675EF">
        <w:t>.</w:t>
      </w:r>
      <w:r>
        <w:t>05</w:t>
      </w:r>
      <w:r w:rsidRPr="009675EF">
        <w:t>.202</w:t>
      </w:r>
      <w:r>
        <w:t>5</w:t>
      </w:r>
    </w:p>
    <w:p w14:paraId="64091753" w14:textId="77777777" w:rsidR="00476D5B" w:rsidRDefault="00476D5B" w:rsidP="004E3D1E">
      <w:pPr>
        <w:tabs>
          <w:tab w:val="left" w:pos="9214"/>
        </w:tabs>
        <w:ind w:left="-1075" w:right="-739" w:firstLine="6887"/>
      </w:pPr>
    </w:p>
    <w:p w14:paraId="626E250F" w14:textId="77777777" w:rsidR="00476D5B" w:rsidRPr="00476D5B" w:rsidRDefault="00476D5B" w:rsidP="00476D5B">
      <w:pPr>
        <w:ind w:right="-142" w:firstLine="709"/>
        <w:jc w:val="center"/>
        <w:rPr>
          <w:b/>
          <w:bCs/>
          <w:color w:val="000000"/>
          <w:kern w:val="32"/>
          <w:sz w:val="28"/>
          <w:szCs w:val="28"/>
          <w:lang w:eastAsia="en-US"/>
        </w:rPr>
      </w:pPr>
      <w:r w:rsidRPr="00476D5B">
        <w:rPr>
          <w:b/>
          <w:bCs/>
          <w:color w:val="000000"/>
          <w:kern w:val="32"/>
          <w:sz w:val="28"/>
          <w:szCs w:val="28"/>
          <w:lang w:eastAsia="en-US"/>
        </w:rPr>
        <w:t xml:space="preserve">Долгосрочные параметры регулирования </w:t>
      </w:r>
      <w:r w:rsidRPr="00476D5B">
        <w:rPr>
          <w:b/>
          <w:bCs/>
          <w:color w:val="000000"/>
          <w:kern w:val="32"/>
          <w:sz w:val="28"/>
          <w:szCs w:val="28"/>
          <w:lang w:eastAsia="en-US"/>
        </w:rPr>
        <w:br/>
        <w:t xml:space="preserve">ООО «Тепловая компания» для формирования долгосрочных тарифов </w:t>
      </w:r>
      <w:r w:rsidRPr="00476D5B">
        <w:rPr>
          <w:b/>
          <w:bCs/>
          <w:color w:val="000000"/>
          <w:kern w:val="32"/>
          <w:sz w:val="28"/>
          <w:szCs w:val="28"/>
          <w:lang w:eastAsia="en-US"/>
        </w:rPr>
        <w:br/>
        <w:t xml:space="preserve">на тепловую энергию, </w:t>
      </w:r>
      <w:r w:rsidRPr="00476D5B">
        <w:rPr>
          <w:b/>
          <w:bCs/>
          <w:color w:val="000000"/>
          <w:kern w:val="32"/>
          <w:sz w:val="28"/>
          <w:szCs w:val="28"/>
          <w:lang w:val="x-none" w:eastAsia="en-US"/>
        </w:rPr>
        <w:t>реализуем</w:t>
      </w:r>
      <w:r w:rsidRPr="00476D5B">
        <w:rPr>
          <w:b/>
          <w:bCs/>
          <w:color w:val="000000"/>
          <w:kern w:val="32"/>
          <w:sz w:val="28"/>
          <w:szCs w:val="28"/>
          <w:lang w:eastAsia="en-US"/>
        </w:rPr>
        <w:t xml:space="preserve">ую </w:t>
      </w:r>
      <w:r w:rsidRPr="00476D5B">
        <w:rPr>
          <w:b/>
          <w:bCs/>
          <w:color w:val="000000"/>
          <w:kern w:val="32"/>
          <w:sz w:val="28"/>
          <w:szCs w:val="28"/>
          <w:lang w:val="x-none" w:eastAsia="en-US"/>
        </w:rPr>
        <w:t>на потребительском рынке</w:t>
      </w:r>
      <w:r w:rsidRPr="00476D5B">
        <w:rPr>
          <w:b/>
          <w:bCs/>
          <w:color w:val="000000"/>
          <w:kern w:val="32"/>
          <w:sz w:val="28"/>
          <w:szCs w:val="28"/>
          <w:lang w:eastAsia="en-US"/>
        </w:rPr>
        <w:t xml:space="preserve"> </w:t>
      </w:r>
      <w:r w:rsidRPr="00476D5B">
        <w:rPr>
          <w:b/>
          <w:bCs/>
          <w:color w:val="000000"/>
          <w:kern w:val="32"/>
          <w:sz w:val="28"/>
          <w:szCs w:val="28"/>
          <w:lang w:eastAsia="en-US"/>
        </w:rPr>
        <w:br/>
        <w:t>Мысковского городского округа, на период с 01.01.2025 по 31.12.2029</w:t>
      </w:r>
    </w:p>
    <w:p w14:paraId="36909D79" w14:textId="77777777" w:rsidR="00476D5B" w:rsidRPr="00476D5B" w:rsidRDefault="00476D5B" w:rsidP="00476D5B">
      <w:pPr>
        <w:ind w:right="-711"/>
        <w:jc w:val="center"/>
        <w:rPr>
          <w:b/>
          <w:bCs/>
          <w:color w:val="000000"/>
          <w:kern w:val="32"/>
          <w:sz w:val="28"/>
          <w:szCs w:val="28"/>
          <w:lang w:eastAsia="en-US"/>
        </w:rPr>
      </w:pPr>
    </w:p>
    <w:p w14:paraId="64F5E972" w14:textId="77777777" w:rsidR="00476D5B" w:rsidRPr="00476D5B" w:rsidRDefault="00476D5B" w:rsidP="00476D5B">
      <w:pPr>
        <w:ind w:right="-2"/>
        <w:jc w:val="right"/>
        <w:rPr>
          <w:color w:val="000000"/>
          <w:kern w:val="32"/>
          <w:sz w:val="28"/>
          <w:szCs w:val="28"/>
          <w:lang w:eastAsia="en-US"/>
        </w:rPr>
      </w:pPr>
    </w:p>
    <w:tbl>
      <w:tblPr>
        <w:tblW w:w="98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1"/>
        <w:gridCol w:w="1134"/>
        <w:gridCol w:w="950"/>
        <w:gridCol w:w="921"/>
        <w:gridCol w:w="951"/>
        <w:gridCol w:w="1286"/>
        <w:gridCol w:w="1367"/>
        <w:gridCol w:w="1003"/>
      </w:tblGrid>
      <w:tr w:rsidR="00476D5B" w:rsidRPr="00476D5B" w14:paraId="3698B09D" w14:textId="77777777" w:rsidTr="00D13F2B">
        <w:trPr>
          <w:trHeight w:val="2798"/>
        </w:trPr>
        <w:tc>
          <w:tcPr>
            <w:tcW w:w="1418" w:type="dxa"/>
            <w:vMerge w:val="restart"/>
            <w:shd w:val="clear" w:color="auto" w:fill="auto"/>
            <w:vAlign w:val="center"/>
          </w:tcPr>
          <w:p w14:paraId="4909A6FC" w14:textId="77777777" w:rsidR="00476D5B" w:rsidRPr="00476D5B" w:rsidRDefault="00476D5B" w:rsidP="00476D5B">
            <w:pPr>
              <w:ind w:right="-2"/>
              <w:jc w:val="center"/>
              <w:rPr>
                <w:sz w:val="22"/>
                <w:szCs w:val="22"/>
                <w:lang w:eastAsia="en-US"/>
              </w:rPr>
            </w:pPr>
            <w:r w:rsidRPr="00476D5B">
              <w:rPr>
                <w:sz w:val="22"/>
                <w:szCs w:val="22"/>
                <w:lang w:eastAsia="en-US"/>
              </w:rPr>
              <w:t>Наименова-ние регулируе-мой организации</w:t>
            </w:r>
          </w:p>
        </w:tc>
        <w:tc>
          <w:tcPr>
            <w:tcW w:w="851" w:type="dxa"/>
            <w:vMerge w:val="restart"/>
            <w:shd w:val="clear" w:color="auto" w:fill="auto"/>
            <w:vAlign w:val="center"/>
          </w:tcPr>
          <w:p w14:paraId="1257F2F5" w14:textId="77777777" w:rsidR="00476D5B" w:rsidRPr="00476D5B" w:rsidRDefault="00476D5B" w:rsidP="00476D5B">
            <w:pPr>
              <w:ind w:left="-110" w:right="-103" w:hanging="91"/>
              <w:jc w:val="center"/>
              <w:rPr>
                <w:sz w:val="22"/>
                <w:szCs w:val="22"/>
                <w:lang w:eastAsia="en-US"/>
              </w:rPr>
            </w:pPr>
            <w:r w:rsidRPr="00476D5B">
              <w:rPr>
                <w:sz w:val="22"/>
                <w:szCs w:val="22"/>
                <w:lang w:eastAsia="en-US"/>
              </w:rPr>
              <w:t>Период</w:t>
            </w:r>
          </w:p>
        </w:tc>
        <w:tc>
          <w:tcPr>
            <w:tcW w:w="1134" w:type="dxa"/>
            <w:shd w:val="clear" w:color="auto" w:fill="auto"/>
            <w:vAlign w:val="center"/>
          </w:tcPr>
          <w:p w14:paraId="53105993" w14:textId="77777777" w:rsidR="00476D5B" w:rsidRPr="00476D5B" w:rsidRDefault="00476D5B" w:rsidP="00476D5B">
            <w:pPr>
              <w:ind w:right="-2"/>
              <w:jc w:val="center"/>
              <w:rPr>
                <w:sz w:val="22"/>
                <w:szCs w:val="22"/>
                <w:lang w:eastAsia="en-US"/>
              </w:rPr>
            </w:pPr>
            <w:r w:rsidRPr="00476D5B">
              <w:rPr>
                <w:sz w:val="22"/>
                <w:szCs w:val="22"/>
                <w:lang w:eastAsia="en-US"/>
              </w:rPr>
              <w:t>Базовый</w:t>
            </w:r>
          </w:p>
          <w:p w14:paraId="35493B90" w14:textId="77777777" w:rsidR="00476D5B" w:rsidRPr="00476D5B" w:rsidRDefault="00476D5B" w:rsidP="00476D5B">
            <w:pPr>
              <w:ind w:right="-2"/>
              <w:jc w:val="center"/>
              <w:rPr>
                <w:sz w:val="22"/>
                <w:szCs w:val="22"/>
                <w:lang w:eastAsia="en-US"/>
              </w:rPr>
            </w:pPr>
            <w:r w:rsidRPr="00476D5B">
              <w:rPr>
                <w:sz w:val="22"/>
                <w:szCs w:val="22"/>
                <w:lang w:eastAsia="en-US"/>
              </w:rPr>
              <w:t>уровень опера-ционных расходов</w:t>
            </w:r>
          </w:p>
        </w:tc>
        <w:tc>
          <w:tcPr>
            <w:tcW w:w="950" w:type="dxa"/>
            <w:shd w:val="clear" w:color="auto" w:fill="auto"/>
            <w:vAlign w:val="center"/>
          </w:tcPr>
          <w:p w14:paraId="557ED103" w14:textId="77777777" w:rsidR="00476D5B" w:rsidRPr="00476D5B" w:rsidRDefault="00476D5B" w:rsidP="00476D5B">
            <w:pPr>
              <w:ind w:right="-2"/>
              <w:jc w:val="center"/>
              <w:rPr>
                <w:sz w:val="22"/>
                <w:szCs w:val="22"/>
                <w:lang w:eastAsia="en-US"/>
              </w:rPr>
            </w:pPr>
            <w:r w:rsidRPr="00476D5B">
              <w:rPr>
                <w:sz w:val="22"/>
                <w:szCs w:val="22"/>
                <w:lang w:eastAsia="en-US"/>
              </w:rPr>
              <w:t>Индекс эффек-тив-ности опера-цион-ных расхо-дов</w:t>
            </w:r>
          </w:p>
        </w:tc>
        <w:tc>
          <w:tcPr>
            <w:tcW w:w="921" w:type="dxa"/>
            <w:shd w:val="clear" w:color="auto" w:fill="auto"/>
            <w:vAlign w:val="center"/>
          </w:tcPr>
          <w:p w14:paraId="7D2547CA" w14:textId="77777777" w:rsidR="00476D5B" w:rsidRPr="00476D5B" w:rsidRDefault="00476D5B" w:rsidP="00476D5B">
            <w:pPr>
              <w:ind w:right="-2"/>
              <w:jc w:val="center"/>
              <w:rPr>
                <w:sz w:val="22"/>
                <w:szCs w:val="22"/>
                <w:lang w:eastAsia="en-US"/>
              </w:rPr>
            </w:pPr>
            <w:r w:rsidRPr="00476D5B">
              <w:rPr>
                <w:sz w:val="22"/>
                <w:szCs w:val="22"/>
                <w:lang w:eastAsia="en-US"/>
              </w:rPr>
              <w:t>Норма-тивный уро-вень при-были</w:t>
            </w:r>
          </w:p>
        </w:tc>
        <w:tc>
          <w:tcPr>
            <w:tcW w:w="951" w:type="dxa"/>
            <w:vMerge w:val="restart"/>
            <w:shd w:val="clear" w:color="auto" w:fill="auto"/>
            <w:vAlign w:val="center"/>
          </w:tcPr>
          <w:p w14:paraId="1A3FF936" w14:textId="77777777" w:rsidR="00476D5B" w:rsidRPr="00476D5B" w:rsidRDefault="00476D5B" w:rsidP="00476D5B">
            <w:pPr>
              <w:ind w:right="-2"/>
              <w:jc w:val="center"/>
              <w:rPr>
                <w:sz w:val="22"/>
                <w:szCs w:val="22"/>
                <w:lang w:eastAsia="en-US"/>
              </w:rPr>
            </w:pPr>
            <w:r w:rsidRPr="00476D5B">
              <w:rPr>
                <w:sz w:val="22"/>
                <w:szCs w:val="22"/>
                <w:lang w:eastAsia="en-US"/>
              </w:rPr>
              <w:t>Уро-вень надеж-ности тепло-снаб-жения</w:t>
            </w:r>
          </w:p>
        </w:tc>
        <w:tc>
          <w:tcPr>
            <w:tcW w:w="1286" w:type="dxa"/>
            <w:vMerge w:val="restart"/>
            <w:shd w:val="clear" w:color="auto" w:fill="auto"/>
            <w:vAlign w:val="center"/>
          </w:tcPr>
          <w:p w14:paraId="23484497" w14:textId="77777777" w:rsidR="00476D5B" w:rsidRPr="00476D5B" w:rsidRDefault="00476D5B" w:rsidP="00476D5B">
            <w:pPr>
              <w:ind w:right="-2"/>
              <w:jc w:val="center"/>
              <w:rPr>
                <w:sz w:val="22"/>
                <w:szCs w:val="22"/>
                <w:lang w:eastAsia="en-US"/>
              </w:rPr>
            </w:pPr>
            <w:r w:rsidRPr="00476D5B">
              <w:rPr>
                <w:sz w:val="22"/>
                <w:szCs w:val="22"/>
                <w:lang w:eastAsia="en-US"/>
              </w:rPr>
              <w:t>Показатели энергосбе-режения</w:t>
            </w:r>
          </w:p>
          <w:p w14:paraId="267C22A2" w14:textId="77777777" w:rsidR="00476D5B" w:rsidRPr="00476D5B" w:rsidRDefault="00476D5B" w:rsidP="00476D5B">
            <w:pPr>
              <w:ind w:right="-2"/>
              <w:jc w:val="center"/>
              <w:rPr>
                <w:sz w:val="22"/>
                <w:szCs w:val="22"/>
                <w:lang w:eastAsia="en-US"/>
              </w:rPr>
            </w:pPr>
            <w:r w:rsidRPr="00476D5B">
              <w:rPr>
                <w:sz w:val="22"/>
                <w:szCs w:val="22"/>
                <w:lang w:eastAsia="en-US"/>
              </w:rPr>
              <w:t>и энергети-ческой эффектив-ности</w:t>
            </w:r>
          </w:p>
        </w:tc>
        <w:tc>
          <w:tcPr>
            <w:tcW w:w="1367" w:type="dxa"/>
            <w:vMerge w:val="restart"/>
            <w:shd w:val="clear" w:color="auto" w:fill="auto"/>
            <w:vAlign w:val="center"/>
          </w:tcPr>
          <w:p w14:paraId="03496929" w14:textId="77777777" w:rsidR="00476D5B" w:rsidRPr="00476D5B" w:rsidRDefault="00476D5B" w:rsidP="00476D5B">
            <w:pPr>
              <w:ind w:right="-2"/>
              <w:jc w:val="center"/>
              <w:rPr>
                <w:sz w:val="22"/>
                <w:szCs w:val="22"/>
                <w:lang w:eastAsia="en-US"/>
              </w:rPr>
            </w:pPr>
            <w:r w:rsidRPr="00476D5B">
              <w:rPr>
                <w:sz w:val="22"/>
                <w:szCs w:val="22"/>
                <w:lang w:eastAsia="en-US"/>
              </w:rPr>
              <w:t>Реализация программ в области энерго-сбережения</w:t>
            </w:r>
          </w:p>
          <w:p w14:paraId="3254083C" w14:textId="77777777" w:rsidR="00476D5B" w:rsidRPr="00476D5B" w:rsidRDefault="00476D5B" w:rsidP="00476D5B">
            <w:pPr>
              <w:ind w:right="-2"/>
              <w:jc w:val="center"/>
              <w:rPr>
                <w:sz w:val="22"/>
                <w:szCs w:val="22"/>
                <w:lang w:eastAsia="en-US"/>
              </w:rPr>
            </w:pPr>
            <w:r w:rsidRPr="00476D5B">
              <w:rPr>
                <w:sz w:val="22"/>
                <w:szCs w:val="22"/>
                <w:lang w:eastAsia="en-US"/>
              </w:rPr>
              <w:t>и повыше-ния энергети-ческой эффектив-ности</w:t>
            </w:r>
          </w:p>
        </w:tc>
        <w:tc>
          <w:tcPr>
            <w:tcW w:w="1003" w:type="dxa"/>
            <w:vMerge w:val="restart"/>
            <w:shd w:val="clear" w:color="auto" w:fill="auto"/>
            <w:vAlign w:val="center"/>
          </w:tcPr>
          <w:p w14:paraId="5CCCC46F" w14:textId="77777777" w:rsidR="00476D5B" w:rsidRPr="00476D5B" w:rsidRDefault="00476D5B" w:rsidP="00476D5B">
            <w:pPr>
              <w:ind w:right="-2"/>
              <w:jc w:val="center"/>
              <w:rPr>
                <w:sz w:val="22"/>
                <w:szCs w:val="22"/>
                <w:lang w:eastAsia="en-US"/>
              </w:rPr>
            </w:pPr>
            <w:r w:rsidRPr="00476D5B">
              <w:rPr>
                <w:sz w:val="22"/>
                <w:szCs w:val="22"/>
                <w:lang w:eastAsia="en-US"/>
              </w:rPr>
              <w:t>Дина-мика изме-нения расхо-дов на топливо</w:t>
            </w:r>
          </w:p>
        </w:tc>
      </w:tr>
      <w:tr w:rsidR="00476D5B" w:rsidRPr="00476D5B" w14:paraId="714F0CC4" w14:textId="77777777" w:rsidTr="00D13F2B">
        <w:trPr>
          <w:trHeight w:val="140"/>
        </w:trPr>
        <w:tc>
          <w:tcPr>
            <w:tcW w:w="1418" w:type="dxa"/>
            <w:vMerge/>
            <w:shd w:val="clear" w:color="auto" w:fill="auto"/>
          </w:tcPr>
          <w:p w14:paraId="1ABC4C28" w14:textId="77777777" w:rsidR="00476D5B" w:rsidRPr="00476D5B" w:rsidRDefault="00476D5B" w:rsidP="00476D5B">
            <w:pPr>
              <w:ind w:right="-2"/>
              <w:rPr>
                <w:lang w:eastAsia="en-US"/>
              </w:rPr>
            </w:pPr>
          </w:p>
        </w:tc>
        <w:tc>
          <w:tcPr>
            <w:tcW w:w="851" w:type="dxa"/>
            <w:vMerge/>
            <w:shd w:val="clear" w:color="auto" w:fill="auto"/>
          </w:tcPr>
          <w:p w14:paraId="44C25B32" w14:textId="77777777" w:rsidR="00476D5B" w:rsidRPr="00476D5B" w:rsidRDefault="00476D5B" w:rsidP="00476D5B">
            <w:pPr>
              <w:ind w:right="-2"/>
              <w:rPr>
                <w:lang w:eastAsia="en-US"/>
              </w:rPr>
            </w:pPr>
          </w:p>
        </w:tc>
        <w:tc>
          <w:tcPr>
            <w:tcW w:w="1134" w:type="dxa"/>
            <w:shd w:val="clear" w:color="auto" w:fill="auto"/>
          </w:tcPr>
          <w:p w14:paraId="6F315DA2" w14:textId="77777777" w:rsidR="00476D5B" w:rsidRPr="00476D5B" w:rsidRDefault="00476D5B" w:rsidP="00476D5B">
            <w:pPr>
              <w:ind w:right="-2"/>
              <w:jc w:val="center"/>
              <w:rPr>
                <w:lang w:eastAsia="en-US"/>
              </w:rPr>
            </w:pPr>
            <w:r w:rsidRPr="00476D5B">
              <w:rPr>
                <w:lang w:eastAsia="en-US"/>
              </w:rPr>
              <w:t>тыс. руб.</w:t>
            </w:r>
          </w:p>
        </w:tc>
        <w:tc>
          <w:tcPr>
            <w:tcW w:w="950" w:type="dxa"/>
            <w:shd w:val="clear" w:color="auto" w:fill="auto"/>
          </w:tcPr>
          <w:p w14:paraId="53E21333" w14:textId="77777777" w:rsidR="00476D5B" w:rsidRPr="00476D5B" w:rsidRDefault="00476D5B" w:rsidP="00476D5B">
            <w:pPr>
              <w:ind w:right="-2"/>
              <w:jc w:val="center"/>
              <w:rPr>
                <w:lang w:eastAsia="en-US"/>
              </w:rPr>
            </w:pPr>
            <w:r w:rsidRPr="00476D5B">
              <w:rPr>
                <w:lang w:eastAsia="en-US"/>
              </w:rPr>
              <w:t>%</w:t>
            </w:r>
          </w:p>
        </w:tc>
        <w:tc>
          <w:tcPr>
            <w:tcW w:w="921" w:type="dxa"/>
            <w:shd w:val="clear" w:color="auto" w:fill="auto"/>
          </w:tcPr>
          <w:p w14:paraId="23077567" w14:textId="77777777" w:rsidR="00476D5B" w:rsidRPr="00476D5B" w:rsidRDefault="00476D5B" w:rsidP="00476D5B">
            <w:pPr>
              <w:ind w:right="-2"/>
              <w:jc w:val="center"/>
              <w:rPr>
                <w:lang w:eastAsia="en-US"/>
              </w:rPr>
            </w:pPr>
            <w:r w:rsidRPr="00476D5B">
              <w:rPr>
                <w:lang w:eastAsia="en-US"/>
              </w:rPr>
              <w:t>%</w:t>
            </w:r>
          </w:p>
        </w:tc>
        <w:tc>
          <w:tcPr>
            <w:tcW w:w="951" w:type="dxa"/>
            <w:vMerge/>
            <w:shd w:val="clear" w:color="auto" w:fill="auto"/>
          </w:tcPr>
          <w:p w14:paraId="702FBD24" w14:textId="77777777" w:rsidR="00476D5B" w:rsidRPr="00476D5B" w:rsidRDefault="00476D5B" w:rsidP="00476D5B">
            <w:pPr>
              <w:ind w:right="-2"/>
              <w:rPr>
                <w:sz w:val="28"/>
                <w:szCs w:val="28"/>
                <w:lang w:eastAsia="en-US"/>
              </w:rPr>
            </w:pPr>
          </w:p>
        </w:tc>
        <w:tc>
          <w:tcPr>
            <w:tcW w:w="1286" w:type="dxa"/>
            <w:vMerge/>
            <w:shd w:val="clear" w:color="auto" w:fill="auto"/>
          </w:tcPr>
          <w:p w14:paraId="72780E47" w14:textId="77777777" w:rsidR="00476D5B" w:rsidRPr="00476D5B" w:rsidRDefault="00476D5B" w:rsidP="00476D5B">
            <w:pPr>
              <w:ind w:right="-2"/>
              <w:rPr>
                <w:sz w:val="28"/>
                <w:szCs w:val="28"/>
                <w:lang w:eastAsia="en-US"/>
              </w:rPr>
            </w:pPr>
          </w:p>
        </w:tc>
        <w:tc>
          <w:tcPr>
            <w:tcW w:w="1367" w:type="dxa"/>
            <w:vMerge/>
            <w:shd w:val="clear" w:color="auto" w:fill="auto"/>
          </w:tcPr>
          <w:p w14:paraId="02C8B1E8" w14:textId="77777777" w:rsidR="00476D5B" w:rsidRPr="00476D5B" w:rsidRDefault="00476D5B" w:rsidP="00476D5B">
            <w:pPr>
              <w:ind w:right="-2"/>
              <w:rPr>
                <w:sz w:val="28"/>
                <w:szCs w:val="28"/>
                <w:lang w:eastAsia="en-US"/>
              </w:rPr>
            </w:pPr>
          </w:p>
        </w:tc>
        <w:tc>
          <w:tcPr>
            <w:tcW w:w="1003" w:type="dxa"/>
            <w:vMerge/>
            <w:shd w:val="clear" w:color="auto" w:fill="auto"/>
          </w:tcPr>
          <w:p w14:paraId="685DCB59" w14:textId="77777777" w:rsidR="00476D5B" w:rsidRPr="00476D5B" w:rsidRDefault="00476D5B" w:rsidP="00476D5B">
            <w:pPr>
              <w:ind w:right="-2"/>
              <w:rPr>
                <w:sz w:val="28"/>
                <w:szCs w:val="28"/>
                <w:lang w:eastAsia="en-US"/>
              </w:rPr>
            </w:pPr>
          </w:p>
        </w:tc>
      </w:tr>
      <w:tr w:rsidR="00476D5B" w:rsidRPr="00476D5B" w14:paraId="2721EC4C" w14:textId="77777777" w:rsidTr="00D13F2B">
        <w:trPr>
          <w:trHeight w:val="906"/>
        </w:trPr>
        <w:tc>
          <w:tcPr>
            <w:tcW w:w="1418" w:type="dxa"/>
            <w:vMerge w:val="restart"/>
            <w:shd w:val="clear" w:color="auto" w:fill="auto"/>
            <w:vAlign w:val="center"/>
          </w:tcPr>
          <w:p w14:paraId="00A9C094" w14:textId="77777777" w:rsidR="00476D5B" w:rsidRPr="00476D5B" w:rsidRDefault="00476D5B" w:rsidP="00476D5B">
            <w:pPr>
              <w:ind w:left="-108" w:right="-125"/>
              <w:jc w:val="center"/>
              <w:rPr>
                <w:bCs/>
                <w:color w:val="000000"/>
                <w:kern w:val="32"/>
                <w:sz w:val="22"/>
                <w:szCs w:val="22"/>
                <w:lang w:eastAsia="en-US"/>
              </w:rPr>
            </w:pPr>
            <w:r w:rsidRPr="00476D5B">
              <w:rPr>
                <w:bCs/>
                <w:color w:val="000000"/>
                <w:kern w:val="32"/>
                <w:sz w:val="22"/>
                <w:szCs w:val="22"/>
                <w:lang w:eastAsia="en-US"/>
              </w:rPr>
              <w:t xml:space="preserve">ООО </w:t>
            </w:r>
            <w:r w:rsidRPr="00476D5B">
              <w:rPr>
                <w:bCs/>
                <w:color w:val="000000"/>
                <w:kern w:val="32"/>
                <w:sz w:val="22"/>
                <w:szCs w:val="22"/>
                <w:lang w:eastAsia="en-US"/>
              </w:rPr>
              <w:br/>
              <w:t>«Тепловая компания»</w:t>
            </w:r>
          </w:p>
        </w:tc>
        <w:tc>
          <w:tcPr>
            <w:tcW w:w="851" w:type="dxa"/>
            <w:shd w:val="clear" w:color="auto" w:fill="auto"/>
            <w:vAlign w:val="center"/>
          </w:tcPr>
          <w:p w14:paraId="0B4DAD88" w14:textId="77777777" w:rsidR="00476D5B" w:rsidRPr="00476D5B" w:rsidRDefault="00476D5B" w:rsidP="00476D5B">
            <w:pPr>
              <w:ind w:right="-2"/>
              <w:jc w:val="center"/>
              <w:rPr>
                <w:sz w:val="22"/>
                <w:szCs w:val="22"/>
                <w:lang w:eastAsia="en-US"/>
              </w:rPr>
            </w:pPr>
            <w:r w:rsidRPr="00476D5B">
              <w:rPr>
                <w:sz w:val="22"/>
                <w:szCs w:val="22"/>
                <w:lang w:eastAsia="en-US"/>
              </w:rPr>
              <w:t>2025</w:t>
            </w:r>
          </w:p>
        </w:tc>
        <w:tc>
          <w:tcPr>
            <w:tcW w:w="1134" w:type="dxa"/>
            <w:shd w:val="clear" w:color="auto" w:fill="auto"/>
            <w:vAlign w:val="center"/>
          </w:tcPr>
          <w:p w14:paraId="3E0703FD" w14:textId="77777777" w:rsidR="00476D5B" w:rsidRPr="00476D5B" w:rsidRDefault="00476D5B" w:rsidP="00476D5B">
            <w:pPr>
              <w:ind w:right="-2"/>
              <w:jc w:val="center"/>
              <w:rPr>
                <w:sz w:val="22"/>
                <w:szCs w:val="22"/>
                <w:lang w:eastAsia="en-US"/>
              </w:rPr>
            </w:pPr>
            <w:r w:rsidRPr="00476D5B">
              <w:rPr>
                <w:sz w:val="22"/>
                <w:szCs w:val="22"/>
                <w:lang w:eastAsia="en-US"/>
              </w:rPr>
              <w:t>207 127</w:t>
            </w:r>
          </w:p>
        </w:tc>
        <w:tc>
          <w:tcPr>
            <w:tcW w:w="950" w:type="dxa"/>
            <w:shd w:val="clear" w:color="auto" w:fill="auto"/>
            <w:vAlign w:val="center"/>
          </w:tcPr>
          <w:p w14:paraId="2E30CE20" w14:textId="77777777" w:rsidR="00476D5B" w:rsidRPr="00476D5B" w:rsidRDefault="00476D5B" w:rsidP="00476D5B">
            <w:pPr>
              <w:ind w:right="-2"/>
              <w:jc w:val="center"/>
              <w:rPr>
                <w:sz w:val="22"/>
                <w:szCs w:val="22"/>
                <w:lang w:eastAsia="en-US"/>
              </w:rPr>
            </w:pPr>
            <w:r w:rsidRPr="00476D5B">
              <w:rPr>
                <w:sz w:val="22"/>
                <w:szCs w:val="22"/>
                <w:lang w:eastAsia="en-US"/>
              </w:rPr>
              <w:t>0,00</w:t>
            </w:r>
          </w:p>
        </w:tc>
        <w:tc>
          <w:tcPr>
            <w:tcW w:w="921" w:type="dxa"/>
            <w:shd w:val="clear" w:color="auto" w:fill="auto"/>
            <w:vAlign w:val="center"/>
          </w:tcPr>
          <w:p w14:paraId="21606F41" w14:textId="77777777" w:rsidR="00476D5B" w:rsidRPr="00476D5B" w:rsidRDefault="00476D5B" w:rsidP="00476D5B">
            <w:pPr>
              <w:jc w:val="center"/>
              <w:rPr>
                <w:sz w:val="22"/>
                <w:szCs w:val="22"/>
                <w:lang w:eastAsia="en-US"/>
              </w:rPr>
            </w:pPr>
            <w:r w:rsidRPr="00476D5B">
              <w:rPr>
                <w:sz w:val="22"/>
                <w:szCs w:val="22"/>
                <w:lang w:eastAsia="en-US"/>
              </w:rPr>
              <w:t>x</w:t>
            </w:r>
          </w:p>
        </w:tc>
        <w:tc>
          <w:tcPr>
            <w:tcW w:w="951" w:type="dxa"/>
            <w:shd w:val="clear" w:color="auto" w:fill="auto"/>
            <w:vAlign w:val="center"/>
          </w:tcPr>
          <w:p w14:paraId="0B98CAFC" w14:textId="77777777" w:rsidR="00476D5B" w:rsidRPr="00476D5B" w:rsidRDefault="00476D5B" w:rsidP="00476D5B">
            <w:pPr>
              <w:jc w:val="center"/>
              <w:rPr>
                <w:sz w:val="22"/>
                <w:szCs w:val="22"/>
                <w:lang w:eastAsia="en-US"/>
              </w:rPr>
            </w:pPr>
            <w:r w:rsidRPr="00476D5B">
              <w:rPr>
                <w:sz w:val="22"/>
                <w:szCs w:val="22"/>
                <w:lang w:eastAsia="en-US"/>
              </w:rPr>
              <w:t>x</w:t>
            </w:r>
          </w:p>
        </w:tc>
        <w:tc>
          <w:tcPr>
            <w:tcW w:w="1286" w:type="dxa"/>
            <w:shd w:val="clear" w:color="auto" w:fill="auto"/>
            <w:vAlign w:val="center"/>
          </w:tcPr>
          <w:p w14:paraId="7FAFEC20" w14:textId="77777777" w:rsidR="00476D5B" w:rsidRPr="00476D5B" w:rsidRDefault="00476D5B" w:rsidP="00476D5B">
            <w:pPr>
              <w:ind w:left="-108" w:right="-108"/>
              <w:jc w:val="center"/>
              <w:rPr>
                <w:sz w:val="22"/>
                <w:szCs w:val="22"/>
                <w:lang w:eastAsia="en-US"/>
              </w:rPr>
            </w:pPr>
            <w:r w:rsidRPr="00476D5B">
              <w:rPr>
                <w:sz w:val="22"/>
                <w:szCs w:val="22"/>
                <w:lang w:eastAsia="en-US"/>
              </w:rPr>
              <w:t>x</w:t>
            </w:r>
          </w:p>
        </w:tc>
        <w:tc>
          <w:tcPr>
            <w:tcW w:w="1367" w:type="dxa"/>
            <w:shd w:val="clear" w:color="auto" w:fill="auto"/>
            <w:vAlign w:val="center"/>
          </w:tcPr>
          <w:p w14:paraId="1B028BE0" w14:textId="77777777" w:rsidR="00476D5B" w:rsidRPr="00476D5B" w:rsidRDefault="00476D5B" w:rsidP="00476D5B">
            <w:pPr>
              <w:jc w:val="center"/>
              <w:rPr>
                <w:sz w:val="22"/>
                <w:szCs w:val="22"/>
                <w:lang w:eastAsia="en-US"/>
              </w:rPr>
            </w:pPr>
            <w:r w:rsidRPr="00476D5B">
              <w:rPr>
                <w:sz w:val="22"/>
                <w:szCs w:val="22"/>
                <w:lang w:eastAsia="en-US"/>
              </w:rPr>
              <w:t>x</w:t>
            </w:r>
          </w:p>
        </w:tc>
        <w:tc>
          <w:tcPr>
            <w:tcW w:w="1003" w:type="dxa"/>
            <w:shd w:val="clear" w:color="auto" w:fill="auto"/>
            <w:vAlign w:val="center"/>
          </w:tcPr>
          <w:p w14:paraId="4BBCDAC7" w14:textId="77777777" w:rsidR="00476D5B" w:rsidRPr="00476D5B" w:rsidRDefault="00476D5B" w:rsidP="00476D5B">
            <w:pPr>
              <w:jc w:val="center"/>
              <w:rPr>
                <w:sz w:val="22"/>
                <w:szCs w:val="22"/>
                <w:lang w:eastAsia="en-US"/>
              </w:rPr>
            </w:pPr>
            <w:r w:rsidRPr="00476D5B">
              <w:rPr>
                <w:sz w:val="22"/>
                <w:szCs w:val="22"/>
                <w:lang w:eastAsia="en-US"/>
              </w:rPr>
              <w:t>x</w:t>
            </w:r>
          </w:p>
        </w:tc>
      </w:tr>
      <w:tr w:rsidR="00476D5B" w:rsidRPr="00476D5B" w14:paraId="4B0D1075" w14:textId="77777777" w:rsidTr="00D13F2B">
        <w:trPr>
          <w:trHeight w:val="969"/>
        </w:trPr>
        <w:tc>
          <w:tcPr>
            <w:tcW w:w="1418" w:type="dxa"/>
            <w:vMerge/>
            <w:shd w:val="clear" w:color="auto" w:fill="auto"/>
          </w:tcPr>
          <w:p w14:paraId="5B72D794" w14:textId="77777777" w:rsidR="00476D5B" w:rsidRPr="00476D5B" w:rsidRDefault="00476D5B" w:rsidP="00476D5B">
            <w:pPr>
              <w:ind w:right="-2"/>
              <w:rPr>
                <w:sz w:val="22"/>
                <w:szCs w:val="22"/>
                <w:lang w:eastAsia="en-US"/>
              </w:rPr>
            </w:pPr>
          </w:p>
        </w:tc>
        <w:tc>
          <w:tcPr>
            <w:tcW w:w="851" w:type="dxa"/>
            <w:shd w:val="clear" w:color="auto" w:fill="auto"/>
            <w:vAlign w:val="center"/>
          </w:tcPr>
          <w:p w14:paraId="5FC53CE7" w14:textId="77777777" w:rsidR="00476D5B" w:rsidRPr="00476D5B" w:rsidRDefault="00476D5B" w:rsidP="00476D5B">
            <w:pPr>
              <w:ind w:right="-2"/>
              <w:jc w:val="center"/>
              <w:rPr>
                <w:sz w:val="22"/>
                <w:szCs w:val="22"/>
                <w:lang w:eastAsia="en-US"/>
              </w:rPr>
            </w:pPr>
            <w:r w:rsidRPr="00476D5B">
              <w:rPr>
                <w:sz w:val="22"/>
                <w:szCs w:val="22"/>
                <w:lang w:eastAsia="en-US"/>
              </w:rPr>
              <w:t>2026</w:t>
            </w:r>
          </w:p>
        </w:tc>
        <w:tc>
          <w:tcPr>
            <w:tcW w:w="1134" w:type="dxa"/>
            <w:shd w:val="clear" w:color="auto" w:fill="auto"/>
            <w:vAlign w:val="center"/>
          </w:tcPr>
          <w:p w14:paraId="2CBE5897" w14:textId="77777777" w:rsidR="00476D5B" w:rsidRPr="00476D5B" w:rsidRDefault="00476D5B" w:rsidP="00476D5B">
            <w:pPr>
              <w:jc w:val="center"/>
              <w:rPr>
                <w:sz w:val="22"/>
                <w:szCs w:val="22"/>
                <w:lang w:eastAsia="en-US"/>
              </w:rPr>
            </w:pPr>
            <w:r w:rsidRPr="00476D5B">
              <w:rPr>
                <w:sz w:val="22"/>
                <w:szCs w:val="22"/>
                <w:lang w:eastAsia="en-US"/>
              </w:rPr>
              <w:t>x</w:t>
            </w:r>
          </w:p>
        </w:tc>
        <w:tc>
          <w:tcPr>
            <w:tcW w:w="950" w:type="dxa"/>
            <w:shd w:val="clear" w:color="auto" w:fill="auto"/>
            <w:vAlign w:val="center"/>
          </w:tcPr>
          <w:p w14:paraId="1D595733" w14:textId="77777777" w:rsidR="00476D5B" w:rsidRPr="00476D5B" w:rsidRDefault="00476D5B" w:rsidP="00476D5B">
            <w:pPr>
              <w:ind w:right="-2"/>
              <w:jc w:val="center"/>
              <w:rPr>
                <w:sz w:val="22"/>
                <w:szCs w:val="22"/>
                <w:lang w:eastAsia="en-US"/>
              </w:rPr>
            </w:pPr>
          </w:p>
          <w:p w14:paraId="0772F7CD" w14:textId="77777777" w:rsidR="00476D5B" w:rsidRPr="00476D5B" w:rsidRDefault="00476D5B" w:rsidP="00476D5B">
            <w:pPr>
              <w:ind w:right="-2"/>
              <w:jc w:val="center"/>
              <w:rPr>
                <w:sz w:val="22"/>
                <w:szCs w:val="22"/>
                <w:lang w:eastAsia="en-US"/>
              </w:rPr>
            </w:pPr>
            <w:r w:rsidRPr="00476D5B">
              <w:rPr>
                <w:sz w:val="22"/>
                <w:szCs w:val="22"/>
                <w:lang w:eastAsia="en-US"/>
              </w:rPr>
              <w:t>1,00</w:t>
            </w:r>
          </w:p>
          <w:p w14:paraId="609936C2" w14:textId="77777777" w:rsidR="00476D5B" w:rsidRPr="00476D5B" w:rsidRDefault="00476D5B" w:rsidP="00476D5B">
            <w:pPr>
              <w:ind w:right="-2"/>
              <w:jc w:val="center"/>
              <w:rPr>
                <w:sz w:val="22"/>
                <w:szCs w:val="22"/>
                <w:lang w:eastAsia="en-US"/>
              </w:rPr>
            </w:pPr>
          </w:p>
        </w:tc>
        <w:tc>
          <w:tcPr>
            <w:tcW w:w="921" w:type="dxa"/>
            <w:shd w:val="clear" w:color="auto" w:fill="auto"/>
            <w:vAlign w:val="center"/>
          </w:tcPr>
          <w:p w14:paraId="70D68EA9" w14:textId="77777777" w:rsidR="00476D5B" w:rsidRPr="00476D5B" w:rsidRDefault="00476D5B" w:rsidP="00476D5B">
            <w:pPr>
              <w:jc w:val="center"/>
              <w:rPr>
                <w:sz w:val="22"/>
                <w:szCs w:val="22"/>
                <w:lang w:eastAsia="en-US"/>
              </w:rPr>
            </w:pPr>
            <w:r w:rsidRPr="00476D5B">
              <w:rPr>
                <w:sz w:val="22"/>
                <w:szCs w:val="22"/>
                <w:lang w:eastAsia="en-US"/>
              </w:rPr>
              <w:t>x</w:t>
            </w:r>
          </w:p>
        </w:tc>
        <w:tc>
          <w:tcPr>
            <w:tcW w:w="951" w:type="dxa"/>
            <w:shd w:val="clear" w:color="auto" w:fill="auto"/>
            <w:vAlign w:val="center"/>
          </w:tcPr>
          <w:p w14:paraId="722BCF98" w14:textId="77777777" w:rsidR="00476D5B" w:rsidRPr="00476D5B" w:rsidRDefault="00476D5B" w:rsidP="00476D5B">
            <w:pPr>
              <w:jc w:val="center"/>
              <w:rPr>
                <w:sz w:val="22"/>
                <w:szCs w:val="22"/>
                <w:lang w:eastAsia="en-US"/>
              </w:rPr>
            </w:pPr>
            <w:r w:rsidRPr="00476D5B">
              <w:rPr>
                <w:sz w:val="22"/>
                <w:szCs w:val="22"/>
                <w:lang w:eastAsia="en-US"/>
              </w:rPr>
              <w:t>x</w:t>
            </w:r>
          </w:p>
        </w:tc>
        <w:tc>
          <w:tcPr>
            <w:tcW w:w="1286" w:type="dxa"/>
            <w:shd w:val="clear" w:color="auto" w:fill="auto"/>
            <w:vAlign w:val="center"/>
          </w:tcPr>
          <w:p w14:paraId="15C7F122" w14:textId="77777777" w:rsidR="00476D5B" w:rsidRPr="00476D5B" w:rsidRDefault="00476D5B" w:rsidP="00476D5B">
            <w:pPr>
              <w:ind w:left="-108" w:firstLine="60"/>
              <w:jc w:val="center"/>
              <w:rPr>
                <w:sz w:val="22"/>
                <w:szCs w:val="22"/>
                <w:lang w:eastAsia="en-US"/>
              </w:rPr>
            </w:pPr>
            <w:r w:rsidRPr="00476D5B">
              <w:rPr>
                <w:sz w:val="22"/>
                <w:szCs w:val="22"/>
                <w:lang w:eastAsia="en-US"/>
              </w:rPr>
              <w:t>х</w:t>
            </w:r>
          </w:p>
        </w:tc>
        <w:tc>
          <w:tcPr>
            <w:tcW w:w="1367" w:type="dxa"/>
            <w:shd w:val="clear" w:color="auto" w:fill="auto"/>
            <w:vAlign w:val="center"/>
          </w:tcPr>
          <w:p w14:paraId="327A6305" w14:textId="77777777" w:rsidR="00476D5B" w:rsidRPr="00476D5B" w:rsidRDefault="00476D5B" w:rsidP="00476D5B">
            <w:pPr>
              <w:jc w:val="center"/>
              <w:rPr>
                <w:sz w:val="22"/>
                <w:szCs w:val="22"/>
                <w:lang w:eastAsia="en-US"/>
              </w:rPr>
            </w:pPr>
            <w:r w:rsidRPr="00476D5B">
              <w:rPr>
                <w:sz w:val="22"/>
                <w:szCs w:val="22"/>
                <w:lang w:eastAsia="en-US"/>
              </w:rPr>
              <w:t>x</w:t>
            </w:r>
          </w:p>
        </w:tc>
        <w:tc>
          <w:tcPr>
            <w:tcW w:w="1003" w:type="dxa"/>
            <w:shd w:val="clear" w:color="auto" w:fill="auto"/>
            <w:vAlign w:val="center"/>
          </w:tcPr>
          <w:p w14:paraId="1C357D1A" w14:textId="77777777" w:rsidR="00476D5B" w:rsidRPr="00476D5B" w:rsidRDefault="00476D5B" w:rsidP="00476D5B">
            <w:pPr>
              <w:jc w:val="center"/>
              <w:rPr>
                <w:sz w:val="22"/>
                <w:szCs w:val="22"/>
                <w:lang w:eastAsia="en-US"/>
              </w:rPr>
            </w:pPr>
            <w:r w:rsidRPr="00476D5B">
              <w:rPr>
                <w:sz w:val="22"/>
                <w:szCs w:val="22"/>
                <w:lang w:eastAsia="en-US"/>
              </w:rPr>
              <w:t>x</w:t>
            </w:r>
          </w:p>
        </w:tc>
      </w:tr>
      <w:tr w:rsidR="00476D5B" w:rsidRPr="00476D5B" w14:paraId="118D0B14" w14:textId="77777777" w:rsidTr="00D13F2B">
        <w:trPr>
          <w:trHeight w:val="969"/>
        </w:trPr>
        <w:tc>
          <w:tcPr>
            <w:tcW w:w="1418" w:type="dxa"/>
            <w:vMerge/>
            <w:shd w:val="clear" w:color="auto" w:fill="auto"/>
          </w:tcPr>
          <w:p w14:paraId="4F3D3351" w14:textId="77777777" w:rsidR="00476D5B" w:rsidRPr="00476D5B" w:rsidRDefault="00476D5B" w:rsidP="00476D5B">
            <w:pPr>
              <w:ind w:right="-2"/>
              <w:rPr>
                <w:sz w:val="22"/>
                <w:szCs w:val="22"/>
                <w:lang w:eastAsia="en-US"/>
              </w:rPr>
            </w:pPr>
          </w:p>
        </w:tc>
        <w:tc>
          <w:tcPr>
            <w:tcW w:w="851" w:type="dxa"/>
            <w:shd w:val="clear" w:color="auto" w:fill="auto"/>
            <w:vAlign w:val="center"/>
          </w:tcPr>
          <w:p w14:paraId="79E689F5" w14:textId="77777777" w:rsidR="00476D5B" w:rsidRPr="00476D5B" w:rsidRDefault="00476D5B" w:rsidP="00476D5B">
            <w:pPr>
              <w:ind w:right="-2"/>
              <w:jc w:val="center"/>
              <w:rPr>
                <w:sz w:val="22"/>
                <w:szCs w:val="22"/>
                <w:lang w:eastAsia="en-US"/>
              </w:rPr>
            </w:pPr>
            <w:r w:rsidRPr="00476D5B">
              <w:rPr>
                <w:sz w:val="22"/>
                <w:szCs w:val="22"/>
                <w:lang w:eastAsia="en-US"/>
              </w:rPr>
              <w:t>2027</w:t>
            </w:r>
          </w:p>
        </w:tc>
        <w:tc>
          <w:tcPr>
            <w:tcW w:w="1134" w:type="dxa"/>
            <w:shd w:val="clear" w:color="auto" w:fill="auto"/>
            <w:vAlign w:val="center"/>
          </w:tcPr>
          <w:p w14:paraId="1C476C8C" w14:textId="77777777" w:rsidR="00476D5B" w:rsidRPr="00476D5B" w:rsidRDefault="00476D5B" w:rsidP="00476D5B">
            <w:pPr>
              <w:jc w:val="center"/>
              <w:rPr>
                <w:sz w:val="22"/>
                <w:szCs w:val="22"/>
                <w:lang w:eastAsia="en-US"/>
              </w:rPr>
            </w:pPr>
            <w:r w:rsidRPr="00476D5B">
              <w:rPr>
                <w:sz w:val="22"/>
                <w:szCs w:val="22"/>
                <w:lang w:eastAsia="en-US"/>
              </w:rPr>
              <w:t>x</w:t>
            </w:r>
          </w:p>
        </w:tc>
        <w:tc>
          <w:tcPr>
            <w:tcW w:w="950" w:type="dxa"/>
            <w:shd w:val="clear" w:color="auto" w:fill="auto"/>
            <w:vAlign w:val="center"/>
          </w:tcPr>
          <w:p w14:paraId="7B1C0A1A" w14:textId="77777777" w:rsidR="00476D5B" w:rsidRPr="00476D5B" w:rsidRDefault="00476D5B" w:rsidP="00476D5B">
            <w:pPr>
              <w:ind w:right="-2"/>
              <w:jc w:val="center"/>
              <w:rPr>
                <w:sz w:val="22"/>
                <w:szCs w:val="22"/>
                <w:lang w:eastAsia="en-US"/>
              </w:rPr>
            </w:pPr>
            <w:r w:rsidRPr="00476D5B">
              <w:rPr>
                <w:sz w:val="22"/>
                <w:szCs w:val="22"/>
                <w:lang w:eastAsia="en-US"/>
              </w:rPr>
              <w:t>1,00</w:t>
            </w:r>
          </w:p>
        </w:tc>
        <w:tc>
          <w:tcPr>
            <w:tcW w:w="921" w:type="dxa"/>
            <w:shd w:val="clear" w:color="auto" w:fill="auto"/>
            <w:vAlign w:val="center"/>
          </w:tcPr>
          <w:p w14:paraId="7DBC8014" w14:textId="77777777" w:rsidR="00476D5B" w:rsidRPr="00476D5B" w:rsidRDefault="00476D5B" w:rsidP="00476D5B">
            <w:pPr>
              <w:jc w:val="center"/>
              <w:rPr>
                <w:sz w:val="22"/>
                <w:szCs w:val="22"/>
                <w:lang w:eastAsia="en-US"/>
              </w:rPr>
            </w:pPr>
            <w:r w:rsidRPr="00476D5B">
              <w:rPr>
                <w:sz w:val="22"/>
                <w:szCs w:val="22"/>
                <w:lang w:eastAsia="en-US"/>
              </w:rPr>
              <w:t>x</w:t>
            </w:r>
          </w:p>
        </w:tc>
        <w:tc>
          <w:tcPr>
            <w:tcW w:w="951" w:type="dxa"/>
            <w:shd w:val="clear" w:color="auto" w:fill="auto"/>
            <w:vAlign w:val="center"/>
          </w:tcPr>
          <w:p w14:paraId="438A6A30" w14:textId="77777777" w:rsidR="00476D5B" w:rsidRPr="00476D5B" w:rsidRDefault="00476D5B" w:rsidP="00476D5B">
            <w:pPr>
              <w:jc w:val="center"/>
              <w:rPr>
                <w:sz w:val="22"/>
                <w:szCs w:val="22"/>
                <w:lang w:eastAsia="en-US"/>
              </w:rPr>
            </w:pPr>
            <w:r w:rsidRPr="00476D5B">
              <w:rPr>
                <w:sz w:val="22"/>
                <w:szCs w:val="22"/>
                <w:lang w:eastAsia="en-US"/>
              </w:rPr>
              <w:t>x</w:t>
            </w:r>
          </w:p>
        </w:tc>
        <w:tc>
          <w:tcPr>
            <w:tcW w:w="1286" w:type="dxa"/>
            <w:shd w:val="clear" w:color="auto" w:fill="auto"/>
            <w:vAlign w:val="center"/>
          </w:tcPr>
          <w:p w14:paraId="30189512" w14:textId="77777777" w:rsidR="00476D5B" w:rsidRPr="00476D5B" w:rsidRDefault="00476D5B" w:rsidP="00476D5B">
            <w:pPr>
              <w:jc w:val="center"/>
              <w:rPr>
                <w:sz w:val="22"/>
                <w:szCs w:val="22"/>
                <w:lang w:eastAsia="en-US"/>
              </w:rPr>
            </w:pPr>
            <w:r w:rsidRPr="00476D5B">
              <w:rPr>
                <w:sz w:val="22"/>
                <w:szCs w:val="22"/>
                <w:lang w:eastAsia="en-US"/>
              </w:rPr>
              <w:t>х</w:t>
            </w:r>
          </w:p>
        </w:tc>
        <w:tc>
          <w:tcPr>
            <w:tcW w:w="1367" w:type="dxa"/>
            <w:shd w:val="clear" w:color="auto" w:fill="auto"/>
            <w:vAlign w:val="center"/>
          </w:tcPr>
          <w:p w14:paraId="3A1BA104" w14:textId="77777777" w:rsidR="00476D5B" w:rsidRPr="00476D5B" w:rsidRDefault="00476D5B" w:rsidP="00476D5B">
            <w:pPr>
              <w:jc w:val="center"/>
              <w:rPr>
                <w:sz w:val="22"/>
                <w:szCs w:val="22"/>
                <w:lang w:eastAsia="en-US"/>
              </w:rPr>
            </w:pPr>
            <w:r w:rsidRPr="00476D5B">
              <w:rPr>
                <w:sz w:val="22"/>
                <w:szCs w:val="22"/>
                <w:lang w:eastAsia="en-US"/>
              </w:rPr>
              <w:t>x</w:t>
            </w:r>
          </w:p>
        </w:tc>
        <w:tc>
          <w:tcPr>
            <w:tcW w:w="1003" w:type="dxa"/>
            <w:shd w:val="clear" w:color="auto" w:fill="auto"/>
            <w:vAlign w:val="center"/>
          </w:tcPr>
          <w:p w14:paraId="50FCE940" w14:textId="77777777" w:rsidR="00476D5B" w:rsidRPr="00476D5B" w:rsidRDefault="00476D5B" w:rsidP="00476D5B">
            <w:pPr>
              <w:jc w:val="center"/>
              <w:rPr>
                <w:sz w:val="22"/>
                <w:szCs w:val="22"/>
                <w:lang w:eastAsia="en-US"/>
              </w:rPr>
            </w:pPr>
            <w:r w:rsidRPr="00476D5B">
              <w:rPr>
                <w:sz w:val="22"/>
                <w:szCs w:val="22"/>
                <w:lang w:eastAsia="en-US"/>
              </w:rPr>
              <w:t>x</w:t>
            </w:r>
          </w:p>
        </w:tc>
      </w:tr>
      <w:tr w:rsidR="00476D5B" w:rsidRPr="00476D5B" w14:paraId="1DC48436" w14:textId="77777777" w:rsidTr="00D13F2B">
        <w:trPr>
          <w:trHeight w:val="969"/>
        </w:trPr>
        <w:tc>
          <w:tcPr>
            <w:tcW w:w="1418" w:type="dxa"/>
            <w:vMerge/>
            <w:shd w:val="clear" w:color="auto" w:fill="auto"/>
          </w:tcPr>
          <w:p w14:paraId="6AEEB509" w14:textId="77777777" w:rsidR="00476D5B" w:rsidRPr="00476D5B" w:rsidRDefault="00476D5B" w:rsidP="00476D5B">
            <w:pPr>
              <w:ind w:right="-2"/>
              <w:rPr>
                <w:sz w:val="22"/>
                <w:szCs w:val="22"/>
                <w:lang w:eastAsia="en-US"/>
              </w:rPr>
            </w:pPr>
          </w:p>
        </w:tc>
        <w:tc>
          <w:tcPr>
            <w:tcW w:w="851" w:type="dxa"/>
            <w:shd w:val="clear" w:color="auto" w:fill="auto"/>
            <w:vAlign w:val="center"/>
          </w:tcPr>
          <w:p w14:paraId="62A41201" w14:textId="77777777" w:rsidR="00476D5B" w:rsidRPr="00476D5B" w:rsidRDefault="00476D5B" w:rsidP="00476D5B">
            <w:pPr>
              <w:ind w:right="-2"/>
              <w:jc w:val="center"/>
              <w:rPr>
                <w:sz w:val="22"/>
                <w:szCs w:val="22"/>
                <w:lang w:eastAsia="en-US"/>
              </w:rPr>
            </w:pPr>
            <w:r w:rsidRPr="00476D5B">
              <w:rPr>
                <w:sz w:val="22"/>
                <w:szCs w:val="22"/>
                <w:lang w:eastAsia="en-US"/>
              </w:rPr>
              <w:t>2028</w:t>
            </w:r>
          </w:p>
        </w:tc>
        <w:tc>
          <w:tcPr>
            <w:tcW w:w="1134" w:type="dxa"/>
            <w:shd w:val="clear" w:color="auto" w:fill="auto"/>
            <w:vAlign w:val="center"/>
          </w:tcPr>
          <w:p w14:paraId="4B539464" w14:textId="77777777" w:rsidR="00476D5B" w:rsidRPr="00476D5B" w:rsidRDefault="00476D5B" w:rsidP="00476D5B">
            <w:pPr>
              <w:jc w:val="center"/>
              <w:rPr>
                <w:sz w:val="22"/>
                <w:szCs w:val="22"/>
                <w:lang w:eastAsia="en-US"/>
              </w:rPr>
            </w:pPr>
            <w:r w:rsidRPr="00476D5B">
              <w:rPr>
                <w:sz w:val="22"/>
                <w:szCs w:val="22"/>
                <w:lang w:eastAsia="en-US"/>
              </w:rPr>
              <w:t>x</w:t>
            </w:r>
          </w:p>
        </w:tc>
        <w:tc>
          <w:tcPr>
            <w:tcW w:w="950" w:type="dxa"/>
            <w:shd w:val="clear" w:color="auto" w:fill="auto"/>
            <w:vAlign w:val="center"/>
          </w:tcPr>
          <w:p w14:paraId="6070ACF9" w14:textId="77777777" w:rsidR="00476D5B" w:rsidRPr="00476D5B" w:rsidRDefault="00476D5B" w:rsidP="00476D5B">
            <w:pPr>
              <w:ind w:right="-2"/>
              <w:jc w:val="center"/>
              <w:rPr>
                <w:sz w:val="22"/>
                <w:szCs w:val="22"/>
                <w:lang w:eastAsia="en-US"/>
              </w:rPr>
            </w:pPr>
            <w:r w:rsidRPr="00476D5B">
              <w:rPr>
                <w:sz w:val="22"/>
                <w:szCs w:val="22"/>
                <w:lang w:eastAsia="en-US"/>
              </w:rPr>
              <w:t>1,00</w:t>
            </w:r>
          </w:p>
        </w:tc>
        <w:tc>
          <w:tcPr>
            <w:tcW w:w="921" w:type="dxa"/>
            <w:shd w:val="clear" w:color="auto" w:fill="auto"/>
            <w:vAlign w:val="center"/>
          </w:tcPr>
          <w:p w14:paraId="5DA8B4D5" w14:textId="77777777" w:rsidR="00476D5B" w:rsidRPr="00476D5B" w:rsidRDefault="00476D5B" w:rsidP="00476D5B">
            <w:pPr>
              <w:jc w:val="center"/>
              <w:rPr>
                <w:sz w:val="22"/>
                <w:szCs w:val="22"/>
                <w:lang w:eastAsia="en-US"/>
              </w:rPr>
            </w:pPr>
            <w:r w:rsidRPr="00476D5B">
              <w:rPr>
                <w:sz w:val="22"/>
                <w:szCs w:val="22"/>
                <w:lang w:eastAsia="en-US"/>
              </w:rPr>
              <w:t>x</w:t>
            </w:r>
          </w:p>
        </w:tc>
        <w:tc>
          <w:tcPr>
            <w:tcW w:w="951" w:type="dxa"/>
            <w:shd w:val="clear" w:color="auto" w:fill="auto"/>
            <w:vAlign w:val="center"/>
          </w:tcPr>
          <w:p w14:paraId="2C2E2A32" w14:textId="77777777" w:rsidR="00476D5B" w:rsidRPr="00476D5B" w:rsidRDefault="00476D5B" w:rsidP="00476D5B">
            <w:pPr>
              <w:jc w:val="center"/>
              <w:rPr>
                <w:sz w:val="22"/>
                <w:szCs w:val="22"/>
                <w:lang w:eastAsia="en-US"/>
              </w:rPr>
            </w:pPr>
            <w:r w:rsidRPr="00476D5B">
              <w:rPr>
                <w:sz w:val="22"/>
                <w:szCs w:val="22"/>
                <w:lang w:eastAsia="en-US"/>
              </w:rPr>
              <w:t>x</w:t>
            </w:r>
          </w:p>
        </w:tc>
        <w:tc>
          <w:tcPr>
            <w:tcW w:w="1286" w:type="dxa"/>
            <w:shd w:val="clear" w:color="auto" w:fill="auto"/>
            <w:vAlign w:val="center"/>
          </w:tcPr>
          <w:p w14:paraId="02157957" w14:textId="77777777" w:rsidR="00476D5B" w:rsidRPr="00476D5B" w:rsidRDefault="00476D5B" w:rsidP="00476D5B">
            <w:pPr>
              <w:jc w:val="center"/>
              <w:rPr>
                <w:sz w:val="22"/>
                <w:szCs w:val="22"/>
                <w:lang w:eastAsia="en-US"/>
              </w:rPr>
            </w:pPr>
            <w:r w:rsidRPr="00476D5B">
              <w:rPr>
                <w:sz w:val="22"/>
                <w:szCs w:val="22"/>
                <w:lang w:eastAsia="en-US"/>
              </w:rPr>
              <w:t>х</w:t>
            </w:r>
          </w:p>
        </w:tc>
        <w:tc>
          <w:tcPr>
            <w:tcW w:w="1367" w:type="dxa"/>
            <w:shd w:val="clear" w:color="auto" w:fill="auto"/>
            <w:vAlign w:val="center"/>
          </w:tcPr>
          <w:p w14:paraId="0CDCA26D" w14:textId="77777777" w:rsidR="00476D5B" w:rsidRPr="00476D5B" w:rsidRDefault="00476D5B" w:rsidP="00476D5B">
            <w:pPr>
              <w:jc w:val="center"/>
              <w:rPr>
                <w:sz w:val="22"/>
                <w:szCs w:val="22"/>
                <w:lang w:eastAsia="en-US"/>
              </w:rPr>
            </w:pPr>
            <w:r w:rsidRPr="00476D5B">
              <w:rPr>
                <w:sz w:val="22"/>
                <w:szCs w:val="22"/>
                <w:lang w:eastAsia="en-US"/>
              </w:rPr>
              <w:t>x</w:t>
            </w:r>
          </w:p>
        </w:tc>
        <w:tc>
          <w:tcPr>
            <w:tcW w:w="1003" w:type="dxa"/>
            <w:shd w:val="clear" w:color="auto" w:fill="auto"/>
            <w:vAlign w:val="center"/>
          </w:tcPr>
          <w:p w14:paraId="074FDC56" w14:textId="77777777" w:rsidR="00476D5B" w:rsidRPr="00476D5B" w:rsidRDefault="00476D5B" w:rsidP="00476D5B">
            <w:pPr>
              <w:jc w:val="center"/>
              <w:rPr>
                <w:sz w:val="22"/>
                <w:szCs w:val="22"/>
                <w:lang w:eastAsia="en-US"/>
              </w:rPr>
            </w:pPr>
            <w:r w:rsidRPr="00476D5B">
              <w:rPr>
                <w:sz w:val="22"/>
                <w:szCs w:val="22"/>
                <w:lang w:eastAsia="en-US"/>
              </w:rPr>
              <w:t>x</w:t>
            </w:r>
          </w:p>
        </w:tc>
      </w:tr>
      <w:tr w:rsidR="00476D5B" w:rsidRPr="00476D5B" w14:paraId="48CE762E" w14:textId="77777777" w:rsidTr="00D13F2B">
        <w:trPr>
          <w:trHeight w:val="969"/>
        </w:trPr>
        <w:tc>
          <w:tcPr>
            <w:tcW w:w="1418" w:type="dxa"/>
            <w:vMerge/>
            <w:shd w:val="clear" w:color="auto" w:fill="auto"/>
          </w:tcPr>
          <w:p w14:paraId="1710BFF3" w14:textId="77777777" w:rsidR="00476D5B" w:rsidRPr="00476D5B" w:rsidRDefault="00476D5B" w:rsidP="00476D5B">
            <w:pPr>
              <w:ind w:right="-2"/>
              <w:rPr>
                <w:sz w:val="22"/>
                <w:szCs w:val="22"/>
                <w:lang w:eastAsia="en-US"/>
              </w:rPr>
            </w:pPr>
          </w:p>
        </w:tc>
        <w:tc>
          <w:tcPr>
            <w:tcW w:w="851" w:type="dxa"/>
            <w:shd w:val="clear" w:color="auto" w:fill="auto"/>
            <w:vAlign w:val="center"/>
          </w:tcPr>
          <w:p w14:paraId="78A07FED" w14:textId="77777777" w:rsidR="00476D5B" w:rsidRPr="00476D5B" w:rsidRDefault="00476D5B" w:rsidP="00476D5B">
            <w:pPr>
              <w:ind w:right="-2"/>
              <w:jc w:val="center"/>
              <w:rPr>
                <w:sz w:val="22"/>
                <w:szCs w:val="22"/>
                <w:lang w:eastAsia="en-US"/>
              </w:rPr>
            </w:pPr>
            <w:r w:rsidRPr="00476D5B">
              <w:rPr>
                <w:sz w:val="22"/>
                <w:szCs w:val="22"/>
                <w:lang w:eastAsia="en-US"/>
              </w:rPr>
              <w:t>2029</w:t>
            </w:r>
          </w:p>
        </w:tc>
        <w:tc>
          <w:tcPr>
            <w:tcW w:w="1134" w:type="dxa"/>
            <w:shd w:val="clear" w:color="auto" w:fill="auto"/>
            <w:vAlign w:val="center"/>
          </w:tcPr>
          <w:p w14:paraId="40589F35" w14:textId="77777777" w:rsidR="00476D5B" w:rsidRPr="00476D5B" w:rsidRDefault="00476D5B" w:rsidP="00476D5B">
            <w:pPr>
              <w:jc w:val="center"/>
              <w:rPr>
                <w:sz w:val="22"/>
                <w:szCs w:val="22"/>
                <w:lang w:eastAsia="en-US"/>
              </w:rPr>
            </w:pPr>
            <w:r w:rsidRPr="00476D5B">
              <w:rPr>
                <w:sz w:val="22"/>
                <w:szCs w:val="22"/>
                <w:lang w:eastAsia="en-US"/>
              </w:rPr>
              <w:t>x</w:t>
            </w:r>
          </w:p>
        </w:tc>
        <w:tc>
          <w:tcPr>
            <w:tcW w:w="950" w:type="dxa"/>
            <w:shd w:val="clear" w:color="auto" w:fill="auto"/>
            <w:vAlign w:val="center"/>
          </w:tcPr>
          <w:p w14:paraId="22E094B0" w14:textId="77777777" w:rsidR="00476D5B" w:rsidRPr="00476D5B" w:rsidRDefault="00476D5B" w:rsidP="00476D5B">
            <w:pPr>
              <w:ind w:right="-2"/>
              <w:jc w:val="center"/>
              <w:rPr>
                <w:sz w:val="22"/>
                <w:szCs w:val="22"/>
                <w:lang w:eastAsia="en-US"/>
              </w:rPr>
            </w:pPr>
            <w:r w:rsidRPr="00476D5B">
              <w:rPr>
                <w:sz w:val="22"/>
                <w:szCs w:val="22"/>
                <w:lang w:eastAsia="en-US"/>
              </w:rPr>
              <w:t>1,00</w:t>
            </w:r>
          </w:p>
        </w:tc>
        <w:tc>
          <w:tcPr>
            <w:tcW w:w="921" w:type="dxa"/>
            <w:shd w:val="clear" w:color="auto" w:fill="auto"/>
            <w:vAlign w:val="center"/>
          </w:tcPr>
          <w:p w14:paraId="1CB4F503" w14:textId="77777777" w:rsidR="00476D5B" w:rsidRPr="00476D5B" w:rsidRDefault="00476D5B" w:rsidP="00476D5B">
            <w:pPr>
              <w:jc w:val="center"/>
              <w:rPr>
                <w:sz w:val="22"/>
                <w:szCs w:val="22"/>
                <w:lang w:eastAsia="en-US"/>
              </w:rPr>
            </w:pPr>
            <w:r w:rsidRPr="00476D5B">
              <w:rPr>
                <w:sz w:val="22"/>
                <w:szCs w:val="22"/>
                <w:lang w:eastAsia="en-US"/>
              </w:rPr>
              <w:t>x</w:t>
            </w:r>
          </w:p>
        </w:tc>
        <w:tc>
          <w:tcPr>
            <w:tcW w:w="951" w:type="dxa"/>
            <w:shd w:val="clear" w:color="auto" w:fill="auto"/>
            <w:vAlign w:val="center"/>
          </w:tcPr>
          <w:p w14:paraId="65283C18" w14:textId="77777777" w:rsidR="00476D5B" w:rsidRPr="00476D5B" w:rsidRDefault="00476D5B" w:rsidP="00476D5B">
            <w:pPr>
              <w:jc w:val="center"/>
              <w:rPr>
                <w:sz w:val="22"/>
                <w:szCs w:val="22"/>
                <w:lang w:eastAsia="en-US"/>
              </w:rPr>
            </w:pPr>
            <w:r w:rsidRPr="00476D5B">
              <w:rPr>
                <w:sz w:val="22"/>
                <w:szCs w:val="22"/>
                <w:lang w:eastAsia="en-US"/>
              </w:rPr>
              <w:t>x</w:t>
            </w:r>
          </w:p>
        </w:tc>
        <w:tc>
          <w:tcPr>
            <w:tcW w:w="1286" w:type="dxa"/>
            <w:shd w:val="clear" w:color="auto" w:fill="auto"/>
            <w:vAlign w:val="center"/>
          </w:tcPr>
          <w:p w14:paraId="539653E9" w14:textId="77777777" w:rsidR="00476D5B" w:rsidRPr="00476D5B" w:rsidRDefault="00476D5B" w:rsidP="00476D5B">
            <w:pPr>
              <w:jc w:val="center"/>
              <w:rPr>
                <w:sz w:val="22"/>
                <w:szCs w:val="22"/>
                <w:lang w:eastAsia="en-US"/>
              </w:rPr>
            </w:pPr>
            <w:r w:rsidRPr="00476D5B">
              <w:rPr>
                <w:sz w:val="22"/>
                <w:szCs w:val="22"/>
                <w:lang w:eastAsia="en-US"/>
              </w:rPr>
              <w:t>х</w:t>
            </w:r>
          </w:p>
        </w:tc>
        <w:tc>
          <w:tcPr>
            <w:tcW w:w="1367" w:type="dxa"/>
            <w:shd w:val="clear" w:color="auto" w:fill="auto"/>
            <w:vAlign w:val="center"/>
          </w:tcPr>
          <w:p w14:paraId="491E00C3" w14:textId="77777777" w:rsidR="00476D5B" w:rsidRPr="00476D5B" w:rsidRDefault="00476D5B" w:rsidP="00476D5B">
            <w:pPr>
              <w:jc w:val="center"/>
              <w:rPr>
                <w:sz w:val="22"/>
                <w:szCs w:val="22"/>
                <w:lang w:eastAsia="en-US"/>
              </w:rPr>
            </w:pPr>
            <w:r w:rsidRPr="00476D5B">
              <w:rPr>
                <w:sz w:val="22"/>
                <w:szCs w:val="22"/>
                <w:lang w:eastAsia="en-US"/>
              </w:rPr>
              <w:t>x</w:t>
            </w:r>
          </w:p>
        </w:tc>
        <w:tc>
          <w:tcPr>
            <w:tcW w:w="1003" w:type="dxa"/>
            <w:shd w:val="clear" w:color="auto" w:fill="auto"/>
            <w:vAlign w:val="center"/>
          </w:tcPr>
          <w:p w14:paraId="1F1020FE" w14:textId="77777777" w:rsidR="00476D5B" w:rsidRPr="00476D5B" w:rsidRDefault="00476D5B" w:rsidP="00476D5B">
            <w:pPr>
              <w:jc w:val="center"/>
              <w:rPr>
                <w:sz w:val="22"/>
                <w:szCs w:val="22"/>
                <w:lang w:eastAsia="en-US"/>
              </w:rPr>
            </w:pPr>
            <w:r w:rsidRPr="00476D5B">
              <w:rPr>
                <w:sz w:val="22"/>
                <w:szCs w:val="22"/>
                <w:lang w:eastAsia="en-US"/>
              </w:rPr>
              <w:t>x</w:t>
            </w:r>
          </w:p>
        </w:tc>
      </w:tr>
    </w:tbl>
    <w:p w14:paraId="3398AE9C" w14:textId="77777777" w:rsidR="00476D5B" w:rsidRPr="00476D5B" w:rsidRDefault="00476D5B" w:rsidP="00476D5B">
      <w:pPr>
        <w:tabs>
          <w:tab w:val="left" w:pos="0"/>
        </w:tabs>
        <w:ind w:left="4962" w:right="-2"/>
        <w:jc w:val="right"/>
        <w:rPr>
          <w:color w:val="000000"/>
          <w:sz w:val="28"/>
          <w:szCs w:val="28"/>
          <w:lang w:eastAsia="en-US"/>
        </w:rPr>
      </w:pPr>
      <w:r w:rsidRPr="00476D5B">
        <w:rPr>
          <w:color w:val="000000"/>
          <w:sz w:val="28"/>
          <w:szCs w:val="28"/>
          <w:lang w:eastAsia="en-US"/>
        </w:rPr>
        <w:t>».</w:t>
      </w:r>
    </w:p>
    <w:p w14:paraId="036F5FBB" w14:textId="77777777" w:rsidR="00476D5B" w:rsidRPr="00476D5B" w:rsidRDefault="00476D5B" w:rsidP="00476D5B">
      <w:pPr>
        <w:tabs>
          <w:tab w:val="left" w:pos="0"/>
        </w:tabs>
        <w:ind w:left="4962" w:right="-426"/>
        <w:jc w:val="center"/>
        <w:rPr>
          <w:color w:val="000000"/>
          <w:sz w:val="28"/>
          <w:szCs w:val="28"/>
          <w:lang w:eastAsia="en-US"/>
        </w:rPr>
      </w:pPr>
    </w:p>
    <w:p w14:paraId="5B533DE4" w14:textId="77777777" w:rsidR="005E2078" w:rsidRDefault="005E2078" w:rsidP="004E3D1E">
      <w:pPr>
        <w:tabs>
          <w:tab w:val="left" w:pos="9214"/>
        </w:tabs>
        <w:ind w:right="-739"/>
        <w:sectPr w:rsidR="005E2078" w:rsidSect="004E3D1E">
          <w:pgSz w:w="11906" w:h="16838"/>
          <w:pgMar w:top="851" w:right="851" w:bottom="851" w:left="1418" w:header="709" w:footer="709" w:gutter="0"/>
          <w:cols w:space="708"/>
          <w:titlePg/>
          <w:docGrid w:linePitch="360"/>
        </w:sectPr>
      </w:pPr>
    </w:p>
    <w:p w14:paraId="237A4A38" w14:textId="376AACE2" w:rsidR="005E2078" w:rsidRPr="009675EF" w:rsidRDefault="005E2078" w:rsidP="005E2078">
      <w:pPr>
        <w:tabs>
          <w:tab w:val="left" w:pos="9214"/>
        </w:tabs>
        <w:ind w:left="-1075" w:right="-739" w:firstLine="6887"/>
      </w:pPr>
      <w:r w:rsidRPr="009675EF">
        <w:lastRenderedPageBreak/>
        <w:t xml:space="preserve">Приложение № </w:t>
      </w:r>
      <w:r>
        <w:t xml:space="preserve">3 </w:t>
      </w:r>
      <w:r w:rsidRPr="009675EF">
        <w:t xml:space="preserve">к </w:t>
      </w:r>
      <w:r>
        <w:t>протоколу</w:t>
      </w:r>
      <w:r w:rsidRPr="009675EF">
        <w:t xml:space="preserve"> № </w:t>
      </w:r>
      <w:r>
        <w:t>37</w:t>
      </w:r>
    </w:p>
    <w:p w14:paraId="257DF986" w14:textId="77777777" w:rsidR="005E2078" w:rsidRPr="009675EF" w:rsidRDefault="005E2078" w:rsidP="005E2078">
      <w:pPr>
        <w:tabs>
          <w:tab w:val="left" w:pos="9214"/>
        </w:tabs>
        <w:ind w:left="-1075" w:right="-739" w:firstLine="6887"/>
      </w:pPr>
      <w:r w:rsidRPr="009675EF">
        <w:t>заседания правления Региональной</w:t>
      </w:r>
    </w:p>
    <w:p w14:paraId="6CDA3F7A" w14:textId="77777777" w:rsidR="005E2078" w:rsidRPr="009675EF" w:rsidRDefault="005E2078" w:rsidP="005E2078">
      <w:pPr>
        <w:tabs>
          <w:tab w:val="left" w:pos="9214"/>
        </w:tabs>
        <w:ind w:left="-1075" w:right="-739" w:firstLine="6887"/>
      </w:pPr>
      <w:r w:rsidRPr="009675EF">
        <w:t>энергетической комиссии</w:t>
      </w:r>
    </w:p>
    <w:p w14:paraId="0BC21533" w14:textId="77777777" w:rsidR="005E2078" w:rsidRDefault="005E2078" w:rsidP="005E2078">
      <w:pPr>
        <w:tabs>
          <w:tab w:val="left" w:pos="9214"/>
        </w:tabs>
        <w:ind w:left="-1075" w:right="-739" w:firstLine="6887"/>
      </w:pPr>
      <w:r w:rsidRPr="009675EF">
        <w:t xml:space="preserve">Кузбасса от </w:t>
      </w:r>
      <w:r>
        <w:t>15</w:t>
      </w:r>
      <w:r w:rsidRPr="009675EF">
        <w:t>.</w:t>
      </w:r>
      <w:r>
        <w:t>05</w:t>
      </w:r>
      <w:r w:rsidRPr="009675EF">
        <w:t>.202</w:t>
      </w:r>
      <w:r>
        <w:t>5</w:t>
      </w:r>
    </w:p>
    <w:p w14:paraId="63DE451B" w14:textId="77777777" w:rsidR="000367F1" w:rsidRDefault="000367F1" w:rsidP="005E2078">
      <w:pPr>
        <w:tabs>
          <w:tab w:val="left" w:pos="9214"/>
        </w:tabs>
        <w:ind w:left="-1075" w:right="-739" w:firstLine="6887"/>
      </w:pPr>
    </w:p>
    <w:p w14:paraId="43E776CB" w14:textId="3E3997AB" w:rsidR="000367F1" w:rsidRPr="000367F1" w:rsidRDefault="000367F1" w:rsidP="000367F1">
      <w:pPr>
        <w:jc w:val="center"/>
        <w:rPr>
          <w:snapToGrid w:val="0"/>
          <w:sz w:val="28"/>
          <w:szCs w:val="28"/>
        </w:rPr>
      </w:pPr>
      <w:r>
        <w:t>.</w:t>
      </w:r>
      <w:r w:rsidRPr="000367F1">
        <w:rPr>
          <w:snapToGrid w:val="0"/>
          <w:sz w:val="28"/>
          <w:szCs w:val="28"/>
        </w:rPr>
        <w:t xml:space="preserve"> </w:t>
      </w:r>
      <w:r w:rsidRPr="000367F1">
        <w:rPr>
          <w:snapToGrid w:val="0"/>
          <w:sz w:val="28"/>
          <w:szCs w:val="28"/>
        </w:rPr>
        <w:t>Экспертное заключение</w:t>
      </w:r>
    </w:p>
    <w:p w14:paraId="21C52559" w14:textId="77777777" w:rsidR="000367F1" w:rsidRPr="000367F1" w:rsidRDefault="000367F1" w:rsidP="000367F1">
      <w:pPr>
        <w:jc w:val="center"/>
        <w:rPr>
          <w:snapToGrid w:val="0"/>
          <w:sz w:val="28"/>
          <w:szCs w:val="28"/>
        </w:rPr>
      </w:pPr>
      <w:r w:rsidRPr="000367F1">
        <w:rPr>
          <w:snapToGrid w:val="0"/>
          <w:sz w:val="28"/>
          <w:szCs w:val="28"/>
        </w:rPr>
        <w:t>Региональной энергетической комиссии Кузбасса</w:t>
      </w:r>
    </w:p>
    <w:p w14:paraId="2336902A" w14:textId="77777777" w:rsidR="000367F1" w:rsidRPr="000367F1" w:rsidRDefault="000367F1" w:rsidP="000367F1">
      <w:pPr>
        <w:jc w:val="center"/>
        <w:rPr>
          <w:snapToGrid w:val="0"/>
          <w:sz w:val="28"/>
          <w:szCs w:val="28"/>
        </w:rPr>
      </w:pPr>
      <w:r w:rsidRPr="000367F1">
        <w:rPr>
          <w:snapToGrid w:val="0"/>
          <w:sz w:val="28"/>
          <w:szCs w:val="28"/>
        </w:rPr>
        <w:t>по материалам, представленным ПАО «Челябинский металлургический комбинат» (Гурьевский филиал), для установления тарифов на тепловую энергию и горячую воду в открытой системе теплоснабжения (горячего водоснабжения), реализуемые на потребительском рынке Гурьевского муниципального округа на 2025 год</w:t>
      </w:r>
    </w:p>
    <w:p w14:paraId="163265B6" w14:textId="77777777" w:rsidR="000367F1" w:rsidRDefault="000367F1" w:rsidP="000367F1">
      <w:pPr>
        <w:keepNext/>
        <w:tabs>
          <w:tab w:val="left" w:pos="142"/>
          <w:tab w:val="left" w:pos="426"/>
        </w:tabs>
        <w:jc w:val="center"/>
        <w:outlineLvl w:val="0"/>
        <w:rPr>
          <w:snapToGrid w:val="0"/>
          <w:sz w:val="28"/>
          <w:szCs w:val="28"/>
        </w:rPr>
      </w:pPr>
      <w:bookmarkStart w:id="4" w:name="_Toc50038354"/>
    </w:p>
    <w:p w14:paraId="55AD5E99" w14:textId="4BB5BD77" w:rsidR="000367F1" w:rsidRPr="000367F1" w:rsidRDefault="000367F1" w:rsidP="000367F1">
      <w:pPr>
        <w:keepNext/>
        <w:tabs>
          <w:tab w:val="left" w:pos="142"/>
          <w:tab w:val="left" w:pos="426"/>
        </w:tabs>
        <w:jc w:val="center"/>
        <w:outlineLvl w:val="0"/>
        <w:rPr>
          <w:rFonts w:cs="Arial"/>
          <w:b/>
          <w:bCs/>
          <w:snapToGrid w:val="0"/>
          <w:kern w:val="32"/>
          <w:sz w:val="28"/>
          <w:szCs w:val="32"/>
          <w:lang w:eastAsia="en-US"/>
        </w:rPr>
      </w:pPr>
      <w:r w:rsidRPr="000367F1">
        <w:rPr>
          <w:rFonts w:cs="Arial"/>
          <w:b/>
          <w:bCs/>
          <w:snapToGrid w:val="0"/>
          <w:kern w:val="32"/>
          <w:sz w:val="28"/>
          <w:szCs w:val="32"/>
          <w:lang w:eastAsia="en-US"/>
        </w:rPr>
        <w:t>Общая характеристика предприятия</w:t>
      </w:r>
      <w:bookmarkEnd w:id="4"/>
    </w:p>
    <w:p w14:paraId="7712FAC1" w14:textId="77777777" w:rsidR="000367F1" w:rsidRPr="000367F1" w:rsidRDefault="000367F1" w:rsidP="000367F1">
      <w:pPr>
        <w:ind w:firstLine="709"/>
        <w:jc w:val="center"/>
        <w:rPr>
          <w:b/>
          <w:snapToGrid w:val="0"/>
          <w:sz w:val="28"/>
          <w:szCs w:val="28"/>
          <w:u w:val="single"/>
        </w:rPr>
      </w:pPr>
    </w:p>
    <w:p w14:paraId="2E2AC2E3" w14:textId="77777777" w:rsidR="000367F1" w:rsidRPr="000367F1" w:rsidRDefault="000367F1" w:rsidP="000367F1">
      <w:pPr>
        <w:ind w:firstLine="851"/>
        <w:jc w:val="both"/>
        <w:rPr>
          <w:snapToGrid w:val="0"/>
          <w:sz w:val="28"/>
          <w:szCs w:val="28"/>
        </w:rPr>
      </w:pPr>
      <w:r w:rsidRPr="000367F1">
        <w:rPr>
          <w:snapToGrid w:val="0"/>
          <w:sz w:val="28"/>
          <w:szCs w:val="28"/>
        </w:rPr>
        <w:t>Полное наименование организации – Публичное Акционерное Общество «Челябинский металлургический комбинат» Гурьевский филиал.</w:t>
      </w:r>
    </w:p>
    <w:p w14:paraId="39835336" w14:textId="77777777" w:rsidR="000367F1" w:rsidRPr="000367F1" w:rsidRDefault="000367F1" w:rsidP="000367F1">
      <w:pPr>
        <w:ind w:firstLine="851"/>
        <w:jc w:val="both"/>
        <w:rPr>
          <w:snapToGrid w:val="0"/>
          <w:sz w:val="28"/>
          <w:szCs w:val="28"/>
        </w:rPr>
      </w:pPr>
      <w:r w:rsidRPr="000367F1">
        <w:rPr>
          <w:snapToGrid w:val="0"/>
          <w:sz w:val="28"/>
          <w:szCs w:val="28"/>
        </w:rPr>
        <w:t>Сокращенное наименование организации – ПАО «ЧМК» (Гурьевский филиал).</w:t>
      </w:r>
    </w:p>
    <w:p w14:paraId="16EEA179" w14:textId="77777777" w:rsidR="000367F1" w:rsidRPr="000367F1" w:rsidRDefault="000367F1" w:rsidP="000367F1">
      <w:pPr>
        <w:autoSpaceDE w:val="0"/>
        <w:autoSpaceDN w:val="0"/>
        <w:adjustRightInd w:val="0"/>
        <w:ind w:firstLine="851"/>
        <w:jc w:val="both"/>
        <w:rPr>
          <w:snapToGrid w:val="0"/>
          <w:sz w:val="28"/>
          <w:szCs w:val="28"/>
        </w:rPr>
      </w:pPr>
      <w:r w:rsidRPr="000367F1">
        <w:rPr>
          <w:snapToGrid w:val="0"/>
          <w:sz w:val="28"/>
          <w:szCs w:val="28"/>
        </w:rPr>
        <w:t>ПАО «ЧМК» (Гурьевский филиал) применяет общую систему налогообложения, в связи с этим экономически обоснованные расходы предприятия, включаемые в состав НВВ, указаны без учета НДС.</w:t>
      </w:r>
    </w:p>
    <w:p w14:paraId="5BB54D90" w14:textId="77777777" w:rsidR="000367F1" w:rsidRPr="000367F1" w:rsidRDefault="000367F1" w:rsidP="000367F1">
      <w:pPr>
        <w:ind w:firstLine="851"/>
        <w:jc w:val="both"/>
        <w:rPr>
          <w:sz w:val="28"/>
          <w:szCs w:val="28"/>
        </w:rPr>
      </w:pPr>
      <w:r w:rsidRPr="000367F1">
        <w:rPr>
          <w:sz w:val="28"/>
          <w:szCs w:val="28"/>
        </w:rPr>
        <w:t xml:space="preserve">ПАО «ЧМК» (Гурьевский филиал) осуществляет свою деятельность </w:t>
      </w:r>
      <w:r w:rsidRPr="000367F1">
        <w:rPr>
          <w:sz w:val="28"/>
          <w:szCs w:val="28"/>
        </w:rPr>
        <w:br/>
        <w:t>в соответствии с действующим на территории Российской Федерации законодательством, Уставом предприятия.</w:t>
      </w:r>
    </w:p>
    <w:p w14:paraId="556D6667" w14:textId="77777777" w:rsidR="000367F1" w:rsidRPr="000367F1" w:rsidRDefault="000367F1" w:rsidP="000367F1">
      <w:pPr>
        <w:ind w:firstLine="851"/>
        <w:jc w:val="both"/>
        <w:rPr>
          <w:sz w:val="28"/>
          <w:szCs w:val="28"/>
        </w:rPr>
      </w:pPr>
      <w:r w:rsidRPr="000367F1">
        <w:rPr>
          <w:sz w:val="28"/>
          <w:szCs w:val="28"/>
        </w:rPr>
        <w:t xml:space="preserve">В соответствии со статьей 8 Федерального закона от 27.07.2010 </w:t>
      </w:r>
      <w:r w:rsidRPr="000367F1">
        <w:rPr>
          <w:sz w:val="28"/>
          <w:szCs w:val="28"/>
        </w:rPr>
        <w:br/>
        <w:t>№ 190-ФЗ «О теплоснабжении», цены (тарифы) на товары, услуги в сфере теплоснабжения ПАО «ЧМК» (Гурьевский филиал) подлежат государственному регулированию.</w:t>
      </w:r>
    </w:p>
    <w:p w14:paraId="60FE5622" w14:textId="77777777" w:rsidR="000367F1" w:rsidRPr="000367F1" w:rsidRDefault="000367F1" w:rsidP="000367F1">
      <w:pPr>
        <w:ind w:firstLine="851"/>
        <w:jc w:val="both"/>
        <w:rPr>
          <w:sz w:val="28"/>
          <w:szCs w:val="28"/>
        </w:rPr>
      </w:pPr>
      <w:r w:rsidRPr="000367F1">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0367F1">
        <w:rPr>
          <w:sz w:val="28"/>
          <w:szCs w:val="28"/>
        </w:rPr>
        <w:br/>
        <w:t xml:space="preserve">от 22.10.2012 № 1075 «О ценообразовании в сфере теплоснабжения», </w:t>
      </w:r>
      <w:r w:rsidRPr="000367F1">
        <w:rPr>
          <w:sz w:val="28"/>
          <w:szCs w:val="28"/>
        </w:rPr>
        <w:br/>
        <w:t xml:space="preserve"> цены (тарифы) на услуги в сфере теплоснабжения, оказываемые </w:t>
      </w:r>
      <w:r w:rsidRPr="000367F1">
        <w:rPr>
          <w:sz w:val="28"/>
          <w:szCs w:val="28"/>
        </w:rPr>
        <w:br/>
        <w:t xml:space="preserve">ПАО «ЧМК» (Гурьевский филиал) посредством собственного теплосетевого имущества, подлежат государственному регулированию. </w:t>
      </w:r>
    </w:p>
    <w:p w14:paraId="183B3297" w14:textId="77777777" w:rsidR="000367F1" w:rsidRPr="000367F1" w:rsidRDefault="000367F1" w:rsidP="000367F1">
      <w:pPr>
        <w:ind w:firstLine="851"/>
        <w:jc w:val="both"/>
        <w:rPr>
          <w:sz w:val="28"/>
          <w:szCs w:val="28"/>
        </w:rPr>
      </w:pPr>
      <w:r w:rsidRPr="000367F1">
        <w:rPr>
          <w:sz w:val="28"/>
          <w:szCs w:val="28"/>
        </w:rPr>
        <w:t xml:space="preserve">Расходы предприятия рассчитываются в соответствии с пунктами </w:t>
      </w:r>
      <w:r w:rsidRPr="000367F1">
        <w:rPr>
          <w:sz w:val="28"/>
          <w:szCs w:val="28"/>
        </w:rPr>
        <w:br/>
        <w:t>28 и 31 Основ ценообразования.</w:t>
      </w:r>
    </w:p>
    <w:p w14:paraId="32109556" w14:textId="77777777" w:rsidR="000367F1" w:rsidRPr="000367F1" w:rsidRDefault="000367F1" w:rsidP="000367F1">
      <w:pPr>
        <w:ind w:firstLine="709"/>
        <w:jc w:val="both"/>
        <w:rPr>
          <w:sz w:val="28"/>
          <w:szCs w:val="28"/>
        </w:rPr>
      </w:pPr>
      <w:r w:rsidRPr="000367F1">
        <w:rPr>
          <w:snapToGrid w:val="0"/>
          <w:sz w:val="28"/>
          <w:szCs w:val="28"/>
        </w:rPr>
        <w:t>ПАО «ЧМК» (Гурьевский филиал)</w:t>
      </w:r>
      <w:r w:rsidRPr="000367F1">
        <w:rPr>
          <w:sz w:val="28"/>
          <w:szCs w:val="28"/>
        </w:rPr>
        <w:t xml:space="preserve"> обратилось в Региональную энергетическую комиссию Кузбасса с заявлениями об установлении тарифов на тепловую энергию № 01-02/04 от 07.03.2025 (вх. № 1340 от 10.03.2025) и горячую воду в открытой системе теплоснабжения (горячего водоснабжения) № 01-02/114 от 11.03.2025 (вх. № 1401 от 11.03.2025) на 2025 год. Региональной энергетической комиссией Кузбасса открыто дело «Об установлении тарифов на тепловую энергию и горячую воду </w:t>
      </w:r>
      <w:r w:rsidRPr="000367F1">
        <w:rPr>
          <w:sz w:val="28"/>
          <w:szCs w:val="28"/>
        </w:rPr>
        <w:br/>
        <w:t xml:space="preserve">в открытой системе теплоснабжения (горячего водоснабжения) на 2025 год </w:t>
      </w:r>
      <w:r w:rsidRPr="000367F1">
        <w:rPr>
          <w:sz w:val="28"/>
          <w:szCs w:val="28"/>
        </w:rPr>
        <w:br/>
      </w:r>
      <w:r w:rsidRPr="000367F1">
        <w:rPr>
          <w:snapToGrid w:val="0"/>
          <w:sz w:val="28"/>
          <w:szCs w:val="28"/>
        </w:rPr>
        <w:t>ПАО «ЧМК» (Гурьевский филиал)</w:t>
      </w:r>
      <w:r w:rsidRPr="000367F1">
        <w:rPr>
          <w:sz w:val="28"/>
          <w:szCs w:val="28"/>
        </w:rPr>
        <w:t xml:space="preserve"> № РЭК/139-ГФЧМК-2025 от 13.03.2025.</w:t>
      </w:r>
    </w:p>
    <w:p w14:paraId="413DCCD9" w14:textId="77777777" w:rsidR="000367F1" w:rsidRPr="000367F1" w:rsidRDefault="000367F1" w:rsidP="000367F1">
      <w:pPr>
        <w:ind w:firstLine="709"/>
        <w:jc w:val="both"/>
        <w:rPr>
          <w:sz w:val="28"/>
          <w:szCs w:val="28"/>
        </w:rPr>
      </w:pPr>
      <w:r w:rsidRPr="000367F1">
        <w:rPr>
          <w:sz w:val="28"/>
          <w:szCs w:val="28"/>
        </w:rPr>
        <w:lastRenderedPageBreak/>
        <w:t xml:space="preserve">В соответствии с обращением </w:t>
      </w:r>
      <w:r w:rsidRPr="000367F1">
        <w:rPr>
          <w:snapToGrid w:val="0"/>
          <w:sz w:val="28"/>
          <w:szCs w:val="28"/>
        </w:rPr>
        <w:t xml:space="preserve">ПАО «ЧМК» (Гурьевский филиал) № 01-02/17 от 07.04.2025 (вх. № 1986 от 07.04.2025) срок рассмотрения вышеуказанного тарифного дела продлён, в соответствии с пунктом 20 Приказа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на 30 календарных дней, о чём </w:t>
      </w:r>
      <w:bookmarkStart w:id="5" w:name="_Hlk199256834"/>
      <w:r w:rsidRPr="000367F1">
        <w:rPr>
          <w:snapToGrid w:val="0"/>
          <w:sz w:val="28"/>
          <w:szCs w:val="28"/>
        </w:rPr>
        <w:t>ПАО «ЧМК» (Гурьевский филиал)</w:t>
      </w:r>
      <w:bookmarkEnd w:id="5"/>
      <w:r w:rsidRPr="000367F1">
        <w:rPr>
          <w:snapToGrid w:val="0"/>
          <w:sz w:val="28"/>
          <w:szCs w:val="28"/>
        </w:rPr>
        <w:t xml:space="preserve"> было уведомлено письмом РЭК Кузбасса № М-2-49/1146-01 от 09.04.2025.</w:t>
      </w:r>
    </w:p>
    <w:p w14:paraId="7AE87B0B" w14:textId="77777777" w:rsidR="000367F1" w:rsidRPr="000367F1" w:rsidRDefault="000367F1" w:rsidP="000367F1">
      <w:pPr>
        <w:ind w:firstLine="709"/>
        <w:jc w:val="both"/>
        <w:rPr>
          <w:sz w:val="28"/>
          <w:szCs w:val="28"/>
        </w:rPr>
      </w:pPr>
      <w:r w:rsidRPr="000367F1">
        <w:rPr>
          <w:sz w:val="28"/>
          <w:szCs w:val="28"/>
        </w:rPr>
        <w:t xml:space="preserve">Учёт затрат и порядок формирования себестоимости продукции </w:t>
      </w:r>
      <w:r w:rsidRPr="000367F1">
        <w:rPr>
          <w:sz w:val="28"/>
          <w:szCs w:val="28"/>
        </w:rPr>
        <w:br/>
        <w:t>ПАО «ЧМК» (Гурьевский филиал) производится в соответствии с учётной политикой организации.</w:t>
      </w:r>
    </w:p>
    <w:p w14:paraId="43C54982" w14:textId="77777777" w:rsidR="000367F1" w:rsidRPr="000367F1" w:rsidRDefault="000367F1" w:rsidP="000367F1">
      <w:pPr>
        <w:ind w:firstLine="709"/>
        <w:jc w:val="both"/>
        <w:rPr>
          <w:sz w:val="28"/>
          <w:szCs w:val="28"/>
        </w:rPr>
      </w:pPr>
      <w:r w:rsidRPr="000367F1">
        <w:rPr>
          <w:sz w:val="28"/>
          <w:szCs w:val="28"/>
        </w:rPr>
        <w:t xml:space="preserve">В связи с тем, что имущественный комплекс, на котором </w:t>
      </w:r>
      <w:r w:rsidRPr="000367F1">
        <w:rPr>
          <w:sz w:val="28"/>
          <w:szCs w:val="28"/>
        </w:rPr>
        <w:br/>
        <w:t xml:space="preserve">ООО «Гурьевск-Сталь» (предыдущий оператор объектов теплоснабжения на основании договора аренды № 10028428 от 13.09.2024, заключённый с ПАО «ЧМК») осуществлял выработку тепловой энергии, в полном составе перешёл в пользование Гурьевского филиала ПАО «ЧМК» (соглашение № б/н от 25.03.2025 о расторжении договора аренды № 10028428 от 13.09.2024) экономически обосновано анализ статьей затрат проводить с использованием подтверждающих документов – фактических данных, относящихся </w:t>
      </w:r>
      <w:r w:rsidRPr="000367F1">
        <w:rPr>
          <w:sz w:val="28"/>
          <w:szCs w:val="28"/>
        </w:rPr>
        <w:br/>
        <w:t>к деятельности ООО «Гурьевск-Сталь».</w:t>
      </w:r>
    </w:p>
    <w:p w14:paraId="02A1EB74" w14:textId="77777777" w:rsidR="000367F1" w:rsidRPr="000367F1" w:rsidRDefault="000367F1" w:rsidP="000367F1">
      <w:pPr>
        <w:ind w:firstLine="709"/>
        <w:jc w:val="both"/>
        <w:rPr>
          <w:sz w:val="28"/>
          <w:szCs w:val="28"/>
        </w:rPr>
      </w:pPr>
      <w:r w:rsidRPr="000367F1">
        <w:rPr>
          <w:sz w:val="28"/>
          <w:szCs w:val="28"/>
        </w:rPr>
        <w:t xml:space="preserve"> ПАО «ЧМК» (Гурьевский филиал) осуществляет эксплуатацию следующих объектов теплоснабжения: котельная № 1, котельная № 2, участок тепловодоснабжения с бойлерной № 1, бойлерной № 2. На 06.05.2025 года на балансе числится 9 паровых котлов, общей производительностью 143 т/час, 10 пароводяных и 20 водоводяных подогревателей. </w:t>
      </w:r>
    </w:p>
    <w:p w14:paraId="18D271D9" w14:textId="77777777" w:rsidR="000367F1" w:rsidRPr="000367F1" w:rsidRDefault="000367F1" w:rsidP="000367F1">
      <w:pPr>
        <w:ind w:firstLine="709"/>
        <w:jc w:val="both"/>
        <w:rPr>
          <w:sz w:val="28"/>
          <w:szCs w:val="28"/>
        </w:rPr>
      </w:pPr>
      <w:r w:rsidRPr="000367F1">
        <w:rPr>
          <w:sz w:val="28"/>
          <w:szCs w:val="28"/>
        </w:rPr>
        <w:t>Тепловая энергия, производимая на котельных ПАО «ЧМК» (Гурьевский филиал), распределяется на нужды отопления и горячего водоснабжения объектов завода, технологические цели цехов, а также порядка 62% всего производства отпускается сторонним потребителям: ООО «УК и ТС», ГРОВД, УСЗН, население.</w:t>
      </w:r>
    </w:p>
    <w:p w14:paraId="5C6647DB" w14:textId="77777777" w:rsidR="000367F1" w:rsidRPr="000367F1" w:rsidRDefault="000367F1" w:rsidP="000367F1">
      <w:pPr>
        <w:ind w:firstLine="709"/>
        <w:jc w:val="both"/>
        <w:rPr>
          <w:sz w:val="28"/>
          <w:szCs w:val="28"/>
        </w:rPr>
      </w:pPr>
      <w:r w:rsidRPr="000367F1">
        <w:rPr>
          <w:sz w:val="28"/>
          <w:szCs w:val="28"/>
        </w:rPr>
        <w:t xml:space="preserve">Годовое производство тепловой энергии составляет 118,052 тыс. Гкал. Количество тепловой энергии, поставляемое сторонним потребителям, </w:t>
      </w:r>
      <w:r w:rsidRPr="000367F1">
        <w:rPr>
          <w:sz w:val="28"/>
          <w:szCs w:val="28"/>
        </w:rPr>
        <w:br/>
        <w:t>в виде насыщенного пара составляет –    69,15 тыс. Гкал, в виде горячей воды 4,25 тыс. Гкал.  Максимальная тепловая нагрузка составляет ≈ 45 Гкал/час.</w:t>
      </w:r>
    </w:p>
    <w:p w14:paraId="5ADF8BFA" w14:textId="77777777" w:rsidR="000367F1" w:rsidRPr="000367F1" w:rsidRDefault="000367F1" w:rsidP="000367F1">
      <w:pPr>
        <w:ind w:firstLine="709"/>
        <w:jc w:val="both"/>
        <w:rPr>
          <w:sz w:val="28"/>
          <w:szCs w:val="28"/>
        </w:rPr>
      </w:pPr>
    </w:p>
    <w:p w14:paraId="4D09D37B" w14:textId="77777777" w:rsidR="000367F1" w:rsidRPr="000367F1" w:rsidRDefault="000367F1" w:rsidP="000367F1">
      <w:pPr>
        <w:ind w:firstLine="709"/>
        <w:jc w:val="both"/>
        <w:rPr>
          <w:b/>
          <w:sz w:val="28"/>
          <w:szCs w:val="28"/>
          <w:u w:val="single"/>
        </w:rPr>
      </w:pPr>
      <w:r w:rsidRPr="000367F1">
        <w:rPr>
          <w:b/>
          <w:sz w:val="28"/>
          <w:szCs w:val="28"/>
          <w:u w:val="single"/>
        </w:rPr>
        <w:t xml:space="preserve">Котельная №1. </w:t>
      </w:r>
    </w:p>
    <w:p w14:paraId="0D02F179" w14:textId="77777777" w:rsidR="000367F1" w:rsidRPr="000367F1" w:rsidRDefault="000367F1" w:rsidP="000367F1">
      <w:pPr>
        <w:ind w:firstLine="709"/>
        <w:jc w:val="both"/>
        <w:rPr>
          <w:sz w:val="28"/>
          <w:szCs w:val="28"/>
        </w:rPr>
      </w:pPr>
      <w:r w:rsidRPr="000367F1">
        <w:rPr>
          <w:sz w:val="28"/>
          <w:szCs w:val="28"/>
        </w:rPr>
        <w:t xml:space="preserve"> Установленная мощность по пару 110 т/час (71 Гкал/час), располагаемая - 85 т/час (55 Гкал/час).  Топливом для котельной является каменный уголь марки ДР. Котельная имеет открытый склад угля, одну нитку топливоподачи с ленточными транспортёрами S=650 мм, питателем угля ПК-1 и угольной дробилкой ДДЗ-1Е, вакуумное золоудаление</w:t>
      </w:r>
      <w:r w:rsidRPr="000367F1">
        <w:rPr>
          <w:sz w:val="28"/>
          <w:szCs w:val="28"/>
        </w:rPr>
        <w:br/>
        <w:t>и химводоподготовку с Na- катионированием и деаэрацией.</w:t>
      </w:r>
    </w:p>
    <w:p w14:paraId="44F675FD" w14:textId="77777777" w:rsidR="000367F1" w:rsidRPr="000367F1" w:rsidRDefault="000367F1" w:rsidP="000367F1">
      <w:pPr>
        <w:ind w:firstLine="709"/>
        <w:jc w:val="both"/>
        <w:rPr>
          <w:sz w:val="28"/>
          <w:szCs w:val="28"/>
        </w:rPr>
      </w:pPr>
      <w:r w:rsidRPr="000367F1">
        <w:rPr>
          <w:sz w:val="28"/>
          <w:szCs w:val="28"/>
        </w:rPr>
        <w:t>В котельной установлено пять котлов Бийского котельного завода:</w:t>
      </w:r>
    </w:p>
    <w:p w14:paraId="3E194C3E" w14:textId="77777777" w:rsidR="000367F1" w:rsidRPr="000367F1" w:rsidRDefault="000367F1" w:rsidP="000367F1">
      <w:pPr>
        <w:ind w:firstLine="709"/>
        <w:jc w:val="both"/>
        <w:rPr>
          <w:sz w:val="28"/>
          <w:szCs w:val="28"/>
        </w:rPr>
      </w:pPr>
      <w:r w:rsidRPr="000367F1">
        <w:rPr>
          <w:sz w:val="28"/>
          <w:szCs w:val="28"/>
        </w:rPr>
        <w:t xml:space="preserve">      № 1 ДКВр 20х13, 2007 года выпуска, введён в эксплуатацию в 2008 году, после монтажа, взамен изношенного котла. В 2018 году произведена замена металлического газохода котла. </w:t>
      </w:r>
    </w:p>
    <w:p w14:paraId="6B8EBE7D" w14:textId="77777777" w:rsidR="000367F1" w:rsidRPr="000367F1" w:rsidRDefault="000367F1" w:rsidP="000367F1">
      <w:pPr>
        <w:ind w:firstLine="709"/>
        <w:jc w:val="both"/>
        <w:rPr>
          <w:sz w:val="28"/>
          <w:szCs w:val="28"/>
        </w:rPr>
      </w:pPr>
      <w:r w:rsidRPr="000367F1">
        <w:rPr>
          <w:sz w:val="28"/>
          <w:szCs w:val="28"/>
        </w:rPr>
        <w:t xml:space="preserve">      № 2 ДКВр 20х13, 2005 года выпуска, введён в эксплуатацию в 2006 году, после монтажа, взамен изношенного котла. Батарейный циклон отремонтирован в 2015 году. В 2016 году выполнен капитальный ремонт обмуровки котла.</w:t>
      </w:r>
    </w:p>
    <w:p w14:paraId="5E2EA4B0" w14:textId="77777777" w:rsidR="000367F1" w:rsidRPr="000367F1" w:rsidRDefault="000367F1" w:rsidP="000367F1">
      <w:pPr>
        <w:ind w:firstLine="709"/>
        <w:jc w:val="both"/>
        <w:rPr>
          <w:sz w:val="28"/>
          <w:szCs w:val="28"/>
        </w:rPr>
      </w:pPr>
      <w:r w:rsidRPr="000367F1">
        <w:rPr>
          <w:sz w:val="28"/>
          <w:szCs w:val="28"/>
        </w:rPr>
        <w:lastRenderedPageBreak/>
        <w:t xml:space="preserve">     № 3 ДКВр 20х13, 2003 года выпуска, введён в эксплуатацию в 2004 году, после монтажа, взамен изношенного котла. Механическая топка отремонтирована в 2014 году. Воздухоподогреватель заменён в 2016 году. </w:t>
      </w:r>
    </w:p>
    <w:p w14:paraId="3E70E7B4" w14:textId="77777777" w:rsidR="000367F1" w:rsidRPr="000367F1" w:rsidRDefault="000367F1" w:rsidP="000367F1">
      <w:pPr>
        <w:ind w:firstLine="709"/>
        <w:jc w:val="both"/>
        <w:rPr>
          <w:sz w:val="28"/>
          <w:szCs w:val="28"/>
        </w:rPr>
      </w:pPr>
      <w:r w:rsidRPr="000367F1">
        <w:rPr>
          <w:sz w:val="28"/>
          <w:szCs w:val="28"/>
        </w:rPr>
        <w:t xml:space="preserve">      № 4 КЕ-25/14, 1986 года выпуска, введён в эксплуатацию в 1991 году. Трубная часть котла, батарейный циклон заменены, водяной экономайзер отремонтирован в 2013 году, воздухоподогреватель и газоходы заменены в 2015 году.  </w:t>
      </w:r>
    </w:p>
    <w:p w14:paraId="0C75B039" w14:textId="77777777" w:rsidR="000367F1" w:rsidRPr="000367F1" w:rsidRDefault="000367F1" w:rsidP="000367F1">
      <w:pPr>
        <w:ind w:firstLine="709"/>
        <w:jc w:val="both"/>
        <w:rPr>
          <w:sz w:val="28"/>
          <w:szCs w:val="28"/>
        </w:rPr>
      </w:pPr>
      <w:r w:rsidRPr="000367F1">
        <w:rPr>
          <w:sz w:val="28"/>
          <w:szCs w:val="28"/>
        </w:rPr>
        <w:t xml:space="preserve">      № 5 КЕ-25/14, 1986 года выпуска, введён в эксплуатацию в 1991 году. Трубная часть котла, газоходы заменены в 2014 году, воздухоподогреватель заменён в 2015 году. </w:t>
      </w:r>
    </w:p>
    <w:p w14:paraId="19F6274B" w14:textId="77777777" w:rsidR="000367F1" w:rsidRPr="000367F1" w:rsidRDefault="000367F1" w:rsidP="000367F1">
      <w:pPr>
        <w:ind w:firstLine="709"/>
        <w:jc w:val="both"/>
        <w:rPr>
          <w:sz w:val="28"/>
          <w:szCs w:val="28"/>
        </w:rPr>
      </w:pPr>
    </w:p>
    <w:p w14:paraId="134E1EA6" w14:textId="77777777" w:rsidR="000367F1" w:rsidRPr="000367F1" w:rsidRDefault="000367F1" w:rsidP="000367F1">
      <w:pPr>
        <w:ind w:firstLine="709"/>
        <w:jc w:val="both"/>
        <w:rPr>
          <w:b/>
          <w:sz w:val="28"/>
          <w:szCs w:val="28"/>
          <w:u w:val="single"/>
        </w:rPr>
      </w:pPr>
      <w:r w:rsidRPr="000367F1">
        <w:rPr>
          <w:b/>
          <w:sz w:val="28"/>
          <w:szCs w:val="28"/>
        </w:rPr>
        <w:t xml:space="preserve">           </w:t>
      </w:r>
      <w:r w:rsidRPr="000367F1">
        <w:rPr>
          <w:b/>
          <w:sz w:val="28"/>
          <w:szCs w:val="28"/>
          <w:u w:val="single"/>
        </w:rPr>
        <w:t xml:space="preserve">  Котельная №2.</w:t>
      </w:r>
    </w:p>
    <w:p w14:paraId="36FA74D6" w14:textId="77777777" w:rsidR="000367F1" w:rsidRPr="000367F1" w:rsidRDefault="000367F1" w:rsidP="000367F1">
      <w:pPr>
        <w:ind w:firstLine="709"/>
        <w:jc w:val="both"/>
        <w:rPr>
          <w:sz w:val="28"/>
          <w:szCs w:val="28"/>
        </w:rPr>
      </w:pPr>
      <w:r w:rsidRPr="000367F1">
        <w:rPr>
          <w:sz w:val="28"/>
          <w:szCs w:val="28"/>
        </w:rPr>
        <w:t xml:space="preserve">         Установленная мощность 33 т/час насыщенного пара.  </w:t>
      </w:r>
    </w:p>
    <w:p w14:paraId="416107DD" w14:textId="77777777" w:rsidR="000367F1" w:rsidRPr="000367F1" w:rsidRDefault="000367F1" w:rsidP="000367F1">
      <w:pPr>
        <w:ind w:firstLine="709"/>
        <w:jc w:val="both"/>
        <w:rPr>
          <w:sz w:val="28"/>
          <w:szCs w:val="28"/>
        </w:rPr>
      </w:pPr>
      <w:r w:rsidRPr="000367F1">
        <w:rPr>
          <w:sz w:val="28"/>
          <w:szCs w:val="28"/>
        </w:rPr>
        <w:t>Топливом для котельной является мазут.</w:t>
      </w:r>
    </w:p>
    <w:p w14:paraId="4277861F" w14:textId="77777777" w:rsidR="000367F1" w:rsidRPr="000367F1" w:rsidRDefault="000367F1" w:rsidP="000367F1">
      <w:pPr>
        <w:ind w:firstLine="709"/>
        <w:jc w:val="both"/>
        <w:rPr>
          <w:sz w:val="28"/>
          <w:szCs w:val="28"/>
        </w:rPr>
      </w:pPr>
      <w:r w:rsidRPr="000367F1">
        <w:rPr>
          <w:sz w:val="28"/>
          <w:szCs w:val="28"/>
        </w:rPr>
        <w:t>В котельной установлено два котла ДКВр 6,5х13 1959 года выпуска, выработавшие нормативный срок эксплуатации и два котла ДЕ –10/14   1993 года выпуска, находящиеся на консервации. Котельная обеспечена химводоподготовкой с Na – катионитовыми фильтрами производительностью 20 м</w:t>
      </w:r>
      <w:r w:rsidRPr="000367F1">
        <w:rPr>
          <w:sz w:val="28"/>
          <w:szCs w:val="28"/>
          <w:vertAlign w:val="superscript"/>
        </w:rPr>
        <w:t>3</w:t>
      </w:r>
      <w:r w:rsidRPr="000367F1">
        <w:rPr>
          <w:sz w:val="28"/>
          <w:szCs w:val="28"/>
        </w:rPr>
        <w:t>/час. Котельная № 2 находится в работе две недели в летний период во время остановки на ремонт котельной № 1. В 2018 году на котле ДКВр 6,5х13 №4 произведена замена трубной части. Дымовая  труба котельной отремонтирована в 2015 году.</w:t>
      </w:r>
    </w:p>
    <w:p w14:paraId="7E612F1F" w14:textId="77777777" w:rsidR="000367F1" w:rsidRPr="000367F1" w:rsidRDefault="000367F1" w:rsidP="000367F1">
      <w:pPr>
        <w:ind w:firstLine="709"/>
        <w:jc w:val="both"/>
        <w:rPr>
          <w:sz w:val="28"/>
          <w:szCs w:val="28"/>
        </w:rPr>
      </w:pPr>
      <w:r w:rsidRPr="000367F1">
        <w:rPr>
          <w:sz w:val="28"/>
          <w:szCs w:val="28"/>
        </w:rPr>
        <w:t>Бойлерная № 1</w:t>
      </w:r>
    </w:p>
    <w:p w14:paraId="7159AC9F" w14:textId="77777777" w:rsidR="000367F1" w:rsidRPr="000367F1" w:rsidRDefault="000367F1" w:rsidP="000367F1">
      <w:pPr>
        <w:ind w:firstLine="709"/>
        <w:jc w:val="both"/>
        <w:rPr>
          <w:sz w:val="28"/>
          <w:szCs w:val="28"/>
        </w:rPr>
      </w:pPr>
      <w:r w:rsidRPr="000367F1">
        <w:rPr>
          <w:sz w:val="28"/>
          <w:szCs w:val="28"/>
        </w:rPr>
        <w:t xml:space="preserve">Бойлерная № 1 расположена на территории завода отдельно стоящим зданием, введена в работу в 2001 году взамен старой. В бойлерной установлено три пароводяных подогревателя ПП1 – 53-7-II и шесть водоводяных подогревателя ПВ – Z – 14. Пар на бойлерную подается </w:t>
      </w:r>
      <w:r w:rsidRPr="000367F1">
        <w:rPr>
          <w:sz w:val="28"/>
          <w:szCs w:val="28"/>
        </w:rPr>
        <w:br/>
        <w:t xml:space="preserve">из паропровода завода от котельных № 1 и № 2. Бойлерная обеспечивает водяным отоплением объекты завода и ООО «УК и ТС» (жилые дома </w:t>
      </w:r>
      <w:r w:rsidRPr="000367F1">
        <w:rPr>
          <w:sz w:val="28"/>
          <w:szCs w:val="28"/>
        </w:rPr>
        <w:br/>
        <w:t>ул. Гагарина и ул. Классена).</w:t>
      </w:r>
    </w:p>
    <w:p w14:paraId="1840536A" w14:textId="77777777" w:rsidR="000367F1" w:rsidRPr="000367F1" w:rsidRDefault="000367F1" w:rsidP="000367F1">
      <w:pPr>
        <w:ind w:firstLine="709"/>
        <w:jc w:val="both"/>
        <w:rPr>
          <w:sz w:val="28"/>
          <w:szCs w:val="28"/>
        </w:rPr>
      </w:pPr>
      <w:r w:rsidRPr="000367F1">
        <w:rPr>
          <w:sz w:val="28"/>
          <w:szCs w:val="28"/>
        </w:rPr>
        <w:t>Бойлерная № 2</w:t>
      </w:r>
    </w:p>
    <w:p w14:paraId="76CCC286" w14:textId="77777777" w:rsidR="000367F1" w:rsidRPr="000367F1" w:rsidRDefault="000367F1" w:rsidP="000367F1">
      <w:pPr>
        <w:ind w:firstLine="709"/>
        <w:jc w:val="both"/>
        <w:rPr>
          <w:sz w:val="28"/>
          <w:szCs w:val="28"/>
        </w:rPr>
      </w:pPr>
      <w:r w:rsidRPr="000367F1">
        <w:rPr>
          <w:sz w:val="28"/>
          <w:szCs w:val="28"/>
        </w:rPr>
        <w:t>Бойлерная № 2 расположена на территории завода, в здании котельной № 2, введена в работу 1990-1991 годах.</w:t>
      </w:r>
    </w:p>
    <w:p w14:paraId="284F97A6" w14:textId="77777777" w:rsidR="000367F1" w:rsidRPr="000367F1" w:rsidRDefault="000367F1" w:rsidP="000367F1">
      <w:pPr>
        <w:ind w:firstLine="709"/>
        <w:jc w:val="both"/>
        <w:rPr>
          <w:sz w:val="28"/>
          <w:szCs w:val="28"/>
        </w:rPr>
      </w:pPr>
      <w:r w:rsidRPr="000367F1">
        <w:rPr>
          <w:sz w:val="28"/>
          <w:szCs w:val="28"/>
        </w:rPr>
        <w:t xml:space="preserve">В бойлерной установлено 4 пароводяных подогревателя ПП1 –53-7-II </w:t>
      </w:r>
      <w:r w:rsidRPr="000367F1">
        <w:rPr>
          <w:sz w:val="28"/>
          <w:szCs w:val="28"/>
        </w:rPr>
        <w:br/>
        <w:t>и 8 водоводяных подогревателей ПВ – Z – 14 для горячего водоснабжения цехов и объектов завода, а также жилых домов ул. Гагарина и ул. Классена.. Водоразбор системы ГВС осуществляется в режиме с ярко выраженными пиками (до 40 м</w:t>
      </w:r>
      <w:r w:rsidRPr="000367F1">
        <w:rPr>
          <w:sz w:val="28"/>
          <w:szCs w:val="28"/>
          <w:vertAlign w:val="superscript"/>
        </w:rPr>
        <w:t>3</w:t>
      </w:r>
      <w:r w:rsidRPr="000367F1">
        <w:rPr>
          <w:sz w:val="28"/>
          <w:szCs w:val="28"/>
        </w:rPr>
        <w:t xml:space="preserve">/час) во время окончания смены в цехах завода. Рядом </w:t>
      </w:r>
      <w:r w:rsidRPr="000367F1">
        <w:rPr>
          <w:sz w:val="28"/>
          <w:szCs w:val="28"/>
        </w:rPr>
        <w:br/>
        <w:t>с бойлерной установлен бак-аккумулятор ГВС ёмкостью 89 м</w:t>
      </w:r>
      <w:r w:rsidRPr="000367F1">
        <w:rPr>
          <w:sz w:val="28"/>
          <w:szCs w:val="28"/>
          <w:vertAlign w:val="superscript"/>
        </w:rPr>
        <w:t>3</w:t>
      </w:r>
      <w:r w:rsidRPr="000367F1">
        <w:rPr>
          <w:sz w:val="28"/>
          <w:szCs w:val="28"/>
        </w:rPr>
        <w:t>.</w:t>
      </w:r>
    </w:p>
    <w:p w14:paraId="107996A5" w14:textId="77777777" w:rsidR="000367F1" w:rsidRPr="000367F1" w:rsidRDefault="000367F1" w:rsidP="000367F1">
      <w:pPr>
        <w:ind w:firstLine="709"/>
        <w:jc w:val="both"/>
        <w:rPr>
          <w:sz w:val="28"/>
          <w:szCs w:val="28"/>
        </w:rPr>
      </w:pPr>
      <w:r w:rsidRPr="000367F1">
        <w:rPr>
          <w:sz w:val="28"/>
          <w:szCs w:val="28"/>
        </w:rPr>
        <w:t>Кроме этого, в бойлерной № 2 установлено 3 пароводяных подогревателя ПП1 –53-7-II и 6 водоводяных подогревателей ПВ – Z – 14 для водяного отопления здания заводоуправления, цехов завода, столовой, здания УСЗН, здания ГРОВД, жилых домов по переулку Промышленный.</w:t>
      </w:r>
    </w:p>
    <w:p w14:paraId="2394FB87" w14:textId="77777777" w:rsidR="000367F1" w:rsidRPr="000367F1" w:rsidRDefault="000367F1" w:rsidP="000367F1">
      <w:pPr>
        <w:ind w:firstLine="709"/>
        <w:jc w:val="both"/>
        <w:rPr>
          <w:snapToGrid w:val="0"/>
          <w:sz w:val="28"/>
          <w:szCs w:val="28"/>
        </w:rPr>
      </w:pPr>
      <w:r w:rsidRPr="000367F1">
        <w:rPr>
          <w:snapToGrid w:val="0"/>
          <w:sz w:val="28"/>
          <w:szCs w:val="28"/>
        </w:rPr>
        <w:t>Характеристика систем отопления:</w:t>
      </w:r>
    </w:p>
    <w:p w14:paraId="25823DBD" w14:textId="77777777" w:rsidR="000367F1" w:rsidRPr="000367F1" w:rsidRDefault="000367F1" w:rsidP="000367F1">
      <w:pPr>
        <w:ind w:firstLine="709"/>
        <w:jc w:val="both"/>
        <w:rPr>
          <w:snapToGrid w:val="0"/>
          <w:sz w:val="28"/>
          <w:szCs w:val="28"/>
        </w:rPr>
      </w:pPr>
      <w:r w:rsidRPr="000367F1">
        <w:rPr>
          <w:snapToGrid w:val="0"/>
          <w:sz w:val="28"/>
          <w:szCs w:val="28"/>
        </w:rPr>
        <w:t xml:space="preserve">1.   Паровая система — открытая, работает 8760 часов в году, среднегодовая температура пара составляет 125-142 °С, среднегодовая температура наружного воздуха составляет 0,9° С, в отопительный период согласно СНиП 23-01-99 </w:t>
      </w:r>
      <w:r w:rsidRPr="000367F1">
        <w:rPr>
          <w:snapToGrid w:val="0"/>
          <w:sz w:val="28"/>
          <w:szCs w:val="28"/>
        </w:rPr>
        <w:lastRenderedPageBreak/>
        <w:t xml:space="preserve">составляет -7,3 °С. Температура исходной воды для подпитки объектов теплоснабжения составляет: в зимний период 5°С, </w:t>
      </w:r>
      <w:r w:rsidRPr="000367F1">
        <w:rPr>
          <w:snapToGrid w:val="0"/>
          <w:sz w:val="28"/>
          <w:szCs w:val="28"/>
        </w:rPr>
        <w:br/>
        <w:t xml:space="preserve">в летний 15°С. </w:t>
      </w:r>
    </w:p>
    <w:p w14:paraId="10875162" w14:textId="77777777" w:rsidR="000367F1" w:rsidRPr="000367F1" w:rsidRDefault="000367F1" w:rsidP="000367F1">
      <w:pPr>
        <w:ind w:firstLine="709"/>
        <w:jc w:val="both"/>
        <w:rPr>
          <w:snapToGrid w:val="0"/>
          <w:sz w:val="28"/>
          <w:szCs w:val="28"/>
        </w:rPr>
      </w:pPr>
      <w:r w:rsidRPr="000367F1">
        <w:rPr>
          <w:snapToGrid w:val="0"/>
          <w:sz w:val="28"/>
          <w:szCs w:val="28"/>
        </w:rPr>
        <w:t>2.  Водяное отопление работает 5640 часов в году, температурный график системы отопления 95/70°С, среднегодовая температура теплоносителя в отопительном периоде составляет в попадающей магистрали 72°С, в обратной 55 °С.</w:t>
      </w:r>
    </w:p>
    <w:p w14:paraId="3249C849" w14:textId="77777777" w:rsidR="000367F1" w:rsidRPr="000367F1" w:rsidRDefault="000367F1" w:rsidP="000367F1">
      <w:pPr>
        <w:ind w:firstLine="709"/>
        <w:jc w:val="both"/>
        <w:rPr>
          <w:b/>
          <w:snapToGrid w:val="0"/>
          <w:sz w:val="28"/>
          <w:szCs w:val="28"/>
        </w:rPr>
      </w:pPr>
      <w:r w:rsidRPr="000367F1">
        <w:rPr>
          <w:snapToGrid w:val="0"/>
          <w:sz w:val="28"/>
          <w:szCs w:val="28"/>
        </w:rPr>
        <w:t>3. Система ГВС - открытая, работает 8760 часов в году.</w:t>
      </w:r>
    </w:p>
    <w:p w14:paraId="53956E63" w14:textId="77777777" w:rsidR="000367F1" w:rsidRPr="000367F1" w:rsidRDefault="000367F1" w:rsidP="000367F1">
      <w:pPr>
        <w:ind w:firstLine="709"/>
        <w:jc w:val="center"/>
        <w:rPr>
          <w:b/>
          <w:snapToGrid w:val="0"/>
          <w:sz w:val="28"/>
          <w:szCs w:val="28"/>
        </w:rPr>
      </w:pPr>
    </w:p>
    <w:p w14:paraId="26B8ABF3" w14:textId="77777777" w:rsidR="000367F1" w:rsidRPr="000367F1" w:rsidRDefault="000367F1" w:rsidP="000367F1">
      <w:pPr>
        <w:keepNext/>
        <w:tabs>
          <w:tab w:val="left" w:pos="142"/>
          <w:tab w:val="left" w:pos="426"/>
        </w:tabs>
        <w:jc w:val="center"/>
        <w:outlineLvl w:val="0"/>
        <w:rPr>
          <w:rFonts w:cs="Arial"/>
          <w:b/>
          <w:bCs/>
          <w:snapToGrid w:val="0"/>
          <w:kern w:val="32"/>
          <w:sz w:val="28"/>
          <w:szCs w:val="32"/>
          <w:lang w:eastAsia="en-US"/>
        </w:rPr>
      </w:pPr>
      <w:bookmarkStart w:id="6" w:name="_Toc470509569"/>
      <w:bookmarkStart w:id="7" w:name="_Toc495492832"/>
      <w:bookmarkStart w:id="8" w:name="_Toc50038355"/>
      <w:r w:rsidRPr="000367F1">
        <w:rPr>
          <w:rFonts w:cs="Arial"/>
          <w:b/>
          <w:bCs/>
          <w:snapToGrid w:val="0"/>
          <w:kern w:val="32"/>
          <w:sz w:val="28"/>
          <w:szCs w:val="32"/>
          <w:lang w:eastAsia="en-US"/>
        </w:rPr>
        <w:br w:type="page"/>
      </w:r>
      <w:r w:rsidRPr="000367F1">
        <w:rPr>
          <w:rFonts w:cs="Arial"/>
          <w:b/>
          <w:bCs/>
          <w:snapToGrid w:val="0"/>
          <w:kern w:val="32"/>
          <w:sz w:val="28"/>
          <w:szCs w:val="32"/>
          <w:lang w:eastAsia="en-US"/>
        </w:rPr>
        <w:lastRenderedPageBreak/>
        <w:t>Нормативно правовая база</w:t>
      </w:r>
      <w:bookmarkEnd w:id="6"/>
      <w:bookmarkEnd w:id="7"/>
      <w:bookmarkEnd w:id="8"/>
    </w:p>
    <w:p w14:paraId="15A956E8" w14:textId="77777777" w:rsidR="000367F1" w:rsidRPr="000367F1" w:rsidRDefault="000367F1" w:rsidP="000367F1">
      <w:pPr>
        <w:rPr>
          <w:snapToGrid w:val="0"/>
          <w:sz w:val="28"/>
          <w:szCs w:val="28"/>
          <w:lang w:eastAsia="en-US"/>
        </w:rPr>
      </w:pPr>
    </w:p>
    <w:p w14:paraId="1C77BCA7" w14:textId="77777777" w:rsidR="000367F1" w:rsidRPr="000367F1" w:rsidRDefault="000367F1" w:rsidP="000367F1">
      <w:pPr>
        <w:tabs>
          <w:tab w:val="left" w:pos="1134"/>
          <w:tab w:val="left" w:pos="9900"/>
        </w:tabs>
        <w:ind w:firstLine="709"/>
        <w:jc w:val="both"/>
        <w:rPr>
          <w:snapToGrid w:val="0"/>
          <w:sz w:val="28"/>
          <w:szCs w:val="28"/>
        </w:rPr>
      </w:pPr>
      <w:r w:rsidRPr="000367F1">
        <w:rPr>
          <w:snapToGrid w:val="0"/>
          <w:sz w:val="28"/>
          <w:szCs w:val="28"/>
        </w:rPr>
        <w:t>Гражданский кодекс Российской Федерации.</w:t>
      </w:r>
    </w:p>
    <w:p w14:paraId="388D1940" w14:textId="77777777" w:rsidR="000367F1" w:rsidRPr="000367F1" w:rsidRDefault="000367F1" w:rsidP="000367F1">
      <w:pPr>
        <w:tabs>
          <w:tab w:val="left" w:pos="1134"/>
          <w:tab w:val="left" w:pos="9900"/>
        </w:tabs>
        <w:ind w:firstLine="709"/>
        <w:jc w:val="both"/>
        <w:rPr>
          <w:snapToGrid w:val="0"/>
          <w:sz w:val="28"/>
          <w:szCs w:val="28"/>
        </w:rPr>
      </w:pPr>
      <w:r w:rsidRPr="000367F1">
        <w:rPr>
          <w:snapToGrid w:val="0"/>
          <w:sz w:val="28"/>
          <w:szCs w:val="28"/>
        </w:rPr>
        <w:t>Налоговый кодекс Российской Федерации.</w:t>
      </w:r>
    </w:p>
    <w:p w14:paraId="180E8A23" w14:textId="77777777" w:rsidR="000367F1" w:rsidRPr="000367F1" w:rsidRDefault="000367F1" w:rsidP="000367F1">
      <w:pPr>
        <w:tabs>
          <w:tab w:val="left" w:pos="1134"/>
          <w:tab w:val="left" w:pos="9900"/>
        </w:tabs>
        <w:ind w:firstLine="709"/>
        <w:jc w:val="both"/>
        <w:rPr>
          <w:snapToGrid w:val="0"/>
          <w:sz w:val="28"/>
          <w:szCs w:val="28"/>
        </w:rPr>
      </w:pPr>
      <w:r w:rsidRPr="000367F1">
        <w:rPr>
          <w:snapToGrid w:val="0"/>
          <w:sz w:val="28"/>
          <w:szCs w:val="28"/>
        </w:rPr>
        <w:t>Трудовой Кодекс Российской Федерации.</w:t>
      </w:r>
    </w:p>
    <w:p w14:paraId="00D62B0C" w14:textId="77777777" w:rsidR="000367F1" w:rsidRPr="000367F1" w:rsidRDefault="000367F1" w:rsidP="000367F1">
      <w:pPr>
        <w:tabs>
          <w:tab w:val="left" w:pos="1134"/>
          <w:tab w:val="left" w:pos="9900"/>
        </w:tabs>
        <w:ind w:firstLine="709"/>
        <w:jc w:val="both"/>
        <w:rPr>
          <w:snapToGrid w:val="0"/>
          <w:sz w:val="28"/>
          <w:szCs w:val="28"/>
        </w:rPr>
      </w:pPr>
      <w:r w:rsidRPr="000367F1">
        <w:rPr>
          <w:snapToGrid w:val="0"/>
          <w:sz w:val="28"/>
          <w:szCs w:val="28"/>
        </w:rPr>
        <w:t>Федеральный Закон от 17.08.1995 № 147-ФЗ «О естественных монополиях».</w:t>
      </w:r>
    </w:p>
    <w:p w14:paraId="333E2608" w14:textId="77777777" w:rsidR="000367F1" w:rsidRPr="000367F1" w:rsidRDefault="000367F1" w:rsidP="000367F1">
      <w:pPr>
        <w:tabs>
          <w:tab w:val="left" w:pos="1134"/>
          <w:tab w:val="left" w:pos="9900"/>
        </w:tabs>
        <w:ind w:firstLine="709"/>
        <w:jc w:val="both"/>
        <w:rPr>
          <w:snapToGrid w:val="0"/>
          <w:sz w:val="28"/>
          <w:szCs w:val="28"/>
        </w:rPr>
      </w:pPr>
      <w:r w:rsidRPr="000367F1">
        <w:rPr>
          <w:snapToGrid w:val="0"/>
          <w:sz w:val="28"/>
          <w:szCs w:val="28"/>
        </w:rPr>
        <w:t xml:space="preserve"> Федеральный закон от 27.07.2010 № 190-ФЗ «О теплоснабжении».</w:t>
      </w:r>
    </w:p>
    <w:p w14:paraId="7245BCFF" w14:textId="77777777" w:rsidR="000367F1" w:rsidRPr="000367F1" w:rsidRDefault="000367F1" w:rsidP="000367F1">
      <w:pPr>
        <w:tabs>
          <w:tab w:val="left" w:pos="1134"/>
          <w:tab w:val="left" w:pos="9900"/>
        </w:tabs>
        <w:ind w:firstLine="709"/>
        <w:jc w:val="both"/>
        <w:rPr>
          <w:snapToGrid w:val="0"/>
          <w:sz w:val="28"/>
          <w:szCs w:val="28"/>
        </w:rPr>
      </w:pPr>
      <w:r w:rsidRPr="000367F1">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0367F1">
        <w:rPr>
          <w:snapToGrid w:val="0"/>
          <w:sz w:val="28"/>
          <w:szCs w:val="28"/>
        </w:rPr>
        <w:br/>
        <w:t>в энергетике».</w:t>
      </w:r>
    </w:p>
    <w:p w14:paraId="787081E6" w14:textId="77777777" w:rsidR="000367F1" w:rsidRPr="000367F1" w:rsidRDefault="000367F1" w:rsidP="000367F1">
      <w:pPr>
        <w:tabs>
          <w:tab w:val="left" w:pos="1134"/>
          <w:tab w:val="left" w:pos="9900"/>
        </w:tabs>
        <w:ind w:firstLine="709"/>
        <w:jc w:val="both"/>
        <w:rPr>
          <w:snapToGrid w:val="0"/>
          <w:sz w:val="28"/>
          <w:szCs w:val="28"/>
        </w:rPr>
      </w:pPr>
      <w:r w:rsidRPr="000367F1">
        <w:rPr>
          <w:snapToGrid w:val="0"/>
          <w:sz w:val="28"/>
          <w:szCs w:val="28"/>
        </w:rPr>
        <w:t>Постановление Правительства Российской Федерации от 22.10.2012 № 1075 «О ценообразовании в сфере теплоснабжения».</w:t>
      </w:r>
    </w:p>
    <w:p w14:paraId="0F345582" w14:textId="77777777" w:rsidR="000367F1" w:rsidRPr="000367F1" w:rsidRDefault="000367F1" w:rsidP="000367F1">
      <w:pPr>
        <w:tabs>
          <w:tab w:val="left" w:pos="1134"/>
          <w:tab w:val="left" w:pos="9900"/>
        </w:tabs>
        <w:ind w:firstLine="709"/>
        <w:jc w:val="both"/>
        <w:rPr>
          <w:snapToGrid w:val="0"/>
          <w:sz w:val="28"/>
          <w:szCs w:val="28"/>
        </w:rPr>
      </w:pPr>
      <w:r w:rsidRPr="000367F1">
        <w:rPr>
          <w:snapToGrid w:val="0"/>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w:t>
      </w:r>
      <w:r w:rsidRPr="000367F1">
        <w:rPr>
          <w:snapToGrid w:val="0"/>
          <w:sz w:val="28"/>
          <w:szCs w:val="28"/>
        </w:rPr>
        <w:br/>
        <w:t>и тепловую энергию от тепловых электрических станций и котельных».</w:t>
      </w:r>
    </w:p>
    <w:p w14:paraId="65C126EE" w14:textId="77777777" w:rsidR="000367F1" w:rsidRPr="000367F1" w:rsidRDefault="000367F1" w:rsidP="000367F1">
      <w:pPr>
        <w:tabs>
          <w:tab w:val="left" w:pos="1134"/>
          <w:tab w:val="left" w:pos="9900"/>
        </w:tabs>
        <w:ind w:firstLine="709"/>
        <w:jc w:val="both"/>
        <w:rPr>
          <w:snapToGrid w:val="0"/>
          <w:sz w:val="28"/>
          <w:szCs w:val="28"/>
        </w:rPr>
      </w:pPr>
      <w:r w:rsidRPr="000367F1">
        <w:rPr>
          <w:snapToGrid w:val="0"/>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w:t>
      </w:r>
      <w:r w:rsidRPr="000367F1">
        <w:rPr>
          <w:snapToGrid w:val="0"/>
          <w:sz w:val="28"/>
          <w:szCs w:val="28"/>
        </w:rPr>
        <w:br/>
        <w:t>и обоснованию нормативов технологических потерь при передаче тепловой энергии»).</w:t>
      </w:r>
    </w:p>
    <w:p w14:paraId="3DFF55F9" w14:textId="77777777" w:rsidR="000367F1" w:rsidRPr="000367F1" w:rsidRDefault="000367F1" w:rsidP="000367F1">
      <w:pPr>
        <w:tabs>
          <w:tab w:val="left" w:pos="1134"/>
        </w:tabs>
        <w:ind w:firstLine="709"/>
        <w:jc w:val="both"/>
        <w:rPr>
          <w:snapToGrid w:val="0"/>
          <w:sz w:val="28"/>
          <w:szCs w:val="28"/>
        </w:rPr>
      </w:pPr>
      <w:r w:rsidRPr="000367F1">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0791FF50" w14:textId="77777777" w:rsidR="000367F1" w:rsidRPr="000367F1" w:rsidRDefault="000367F1" w:rsidP="000367F1">
      <w:pPr>
        <w:tabs>
          <w:tab w:val="left" w:pos="1134"/>
        </w:tabs>
        <w:ind w:firstLine="709"/>
        <w:jc w:val="both"/>
        <w:rPr>
          <w:snapToGrid w:val="0"/>
          <w:sz w:val="28"/>
          <w:szCs w:val="28"/>
        </w:rPr>
      </w:pPr>
      <w:r w:rsidRPr="000367F1">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06FC48FA" w14:textId="77777777" w:rsidR="000367F1" w:rsidRPr="000367F1" w:rsidRDefault="000367F1" w:rsidP="000367F1">
      <w:pPr>
        <w:tabs>
          <w:tab w:val="left" w:pos="1134"/>
        </w:tabs>
        <w:ind w:firstLine="709"/>
        <w:jc w:val="both"/>
        <w:rPr>
          <w:snapToGrid w:val="0"/>
          <w:sz w:val="28"/>
          <w:szCs w:val="28"/>
        </w:rPr>
      </w:pPr>
      <w:r w:rsidRPr="000367F1">
        <w:rPr>
          <w:snapToGrid w:val="0"/>
          <w:sz w:val="28"/>
          <w:szCs w:val="28"/>
        </w:rPr>
        <w:t xml:space="preserve">Прочие законы и подзаконные акты, методические разработки </w:t>
      </w:r>
      <w:r w:rsidRPr="000367F1">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788590B" w14:textId="77777777" w:rsidR="000367F1" w:rsidRPr="000367F1" w:rsidRDefault="000367F1" w:rsidP="000367F1">
      <w:pPr>
        <w:tabs>
          <w:tab w:val="left" w:pos="851"/>
          <w:tab w:val="left" w:pos="1134"/>
        </w:tabs>
        <w:ind w:firstLine="709"/>
        <w:jc w:val="both"/>
        <w:rPr>
          <w:snapToGrid w:val="0"/>
          <w:szCs w:val="28"/>
        </w:rPr>
      </w:pPr>
      <w:r w:rsidRPr="000367F1">
        <w:rPr>
          <w:snapToGrid w:val="0"/>
          <w:sz w:val="28"/>
          <w:szCs w:val="28"/>
        </w:rPr>
        <w:t>Вся нормативно – методическая основа используется в редакции, действующей на момент проведения экспертизы.</w:t>
      </w:r>
    </w:p>
    <w:p w14:paraId="64CCB3A4" w14:textId="77777777" w:rsidR="000367F1" w:rsidRPr="000367F1" w:rsidRDefault="000367F1" w:rsidP="000367F1">
      <w:pPr>
        <w:rPr>
          <w:snapToGrid w:val="0"/>
          <w:sz w:val="28"/>
          <w:szCs w:val="28"/>
        </w:rPr>
      </w:pPr>
    </w:p>
    <w:p w14:paraId="1C1480B5" w14:textId="77777777" w:rsidR="000367F1" w:rsidRPr="000367F1" w:rsidRDefault="000367F1" w:rsidP="000367F1">
      <w:pPr>
        <w:keepNext/>
        <w:tabs>
          <w:tab w:val="left" w:pos="142"/>
          <w:tab w:val="left" w:pos="426"/>
        </w:tabs>
        <w:jc w:val="center"/>
        <w:outlineLvl w:val="0"/>
        <w:rPr>
          <w:rFonts w:cs="Arial"/>
          <w:b/>
          <w:bCs/>
          <w:snapToGrid w:val="0"/>
          <w:kern w:val="32"/>
          <w:sz w:val="28"/>
          <w:szCs w:val="32"/>
          <w:lang w:eastAsia="en-US"/>
        </w:rPr>
      </w:pPr>
      <w:bookmarkStart w:id="9" w:name="_Toc50038356"/>
      <w:r w:rsidRPr="000367F1">
        <w:rPr>
          <w:rFonts w:cs="Arial"/>
          <w:b/>
          <w:bCs/>
          <w:snapToGrid w:val="0"/>
          <w:kern w:val="32"/>
          <w:sz w:val="28"/>
          <w:szCs w:val="32"/>
          <w:lang w:eastAsia="en-US"/>
        </w:rPr>
        <w:br w:type="page"/>
      </w:r>
      <w:r w:rsidRPr="000367F1">
        <w:rPr>
          <w:rFonts w:cs="Arial"/>
          <w:b/>
          <w:bCs/>
          <w:snapToGrid w:val="0"/>
          <w:kern w:val="32"/>
          <w:sz w:val="28"/>
          <w:szCs w:val="32"/>
          <w:lang w:eastAsia="en-US"/>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9"/>
    </w:p>
    <w:p w14:paraId="599A6955" w14:textId="77777777" w:rsidR="000367F1" w:rsidRPr="000367F1" w:rsidRDefault="000367F1" w:rsidP="000367F1">
      <w:pPr>
        <w:ind w:right="142"/>
        <w:jc w:val="both"/>
        <w:rPr>
          <w:snapToGrid w:val="0"/>
          <w:sz w:val="28"/>
          <w:szCs w:val="28"/>
        </w:rPr>
      </w:pPr>
    </w:p>
    <w:p w14:paraId="13C7C9F5" w14:textId="77777777" w:rsidR="000367F1" w:rsidRPr="000367F1" w:rsidRDefault="000367F1" w:rsidP="000367F1">
      <w:pPr>
        <w:ind w:firstLine="709"/>
        <w:jc w:val="both"/>
        <w:rPr>
          <w:snapToGrid w:val="0"/>
          <w:sz w:val="28"/>
          <w:szCs w:val="28"/>
        </w:rPr>
      </w:pPr>
      <w:r w:rsidRPr="000367F1">
        <w:rPr>
          <w:snapToGrid w:val="0"/>
          <w:sz w:val="28"/>
          <w:szCs w:val="28"/>
        </w:rPr>
        <w:t xml:space="preserve">Материалы ПАО «ЧМК» (Гурьевский филиал) по расчету тарифов на тепловую энергию и горячую воду в открытой системе теплоснабжения (горячего водоснабжения)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w:t>
      </w:r>
      <w:r w:rsidRPr="000367F1">
        <w:rPr>
          <w:snapToGrid w:val="0"/>
          <w:sz w:val="28"/>
          <w:szCs w:val="28"/>
        </w:rPr>
        <w:br/>
        <w:t xml:space="preserve">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w:t>
      </w:r>
      <w:r w:rsidRPr="000367F1">
        <w:rPr>
          <w:snapToGrid w:val="0"/>
          <w:sz w:val="28"/>
          <w:szCs w:val="28"/>
        </w:rPr>
        <w:br/>
        <w:t>и скреплены печатью предприятия.</w:t>
      </w:r>
    </w:p>
    <w:p w14:paraId="729B7AF1" w14:textId="77777777" w:rsidR="000367F1" w:rsidRPr="000367F1" w:rsidRDefault="000367F1" w:rsidP="000367F1">
      <w:pPr>
        <w:ind w:firstLine="709"/>
        <w:jc w:val="both"/>
        <w:rPr>
          <w:snapToGrid w:val="0"/>
          <w:sz w:val="28"/>
          <w:szCs w:val="28"/>
        </w:rPr>
      </w:pPr>
      <w:r w:rsidRPr="000367F1">
        <w:rPr>
          <w:snapToGrid w:val="0"/>
          <w:sz w:val="28"/>
          <w:szCs w:val="28"/>
        </w:rPr>
        <w:t>В связи с тем, что организацией предложения по статьям затрат ошибочно представлены в расчёте на 9 месяцев, экспертами РЭК Кузбасса, предложения ПАО «ЧМК» (Гурьевский филиал) по статьям пересчитаны на календарный год методом пропорции (предложения организации/9*12).</w:t>
      </w:r>
    </w:p>
    <w:p w14:paraId="51C85F91" w14:textId="77777777" w:rsidR="000367F1" w:rsidRPr="000367F1" w:rsidRDefault="000367F1" w:rsidP="000367F1">
      <w:pPr>
        <w:ind w:right="142" w:firstLine="426"/>
        <w:jc w:val="both"/>
        <w:rPr>
          <w:snapToGrid w:val="0"/>
          <w:sz w:val="28"/>
          <w:szCs w:val="28"/>
        </w:rPr>
      </w:pPr>
    </w:p>
    <w:p w14:paraId="0F072CCC" w14:textId="77777777" w:rsidR="000367F1" w:rsidRPr="000367F1" w:rsidRDefault="000367F1" w:rsidP="000367F1">
      <w:pPr>
        <w:keepNext/>
        <w:tabs>
          <w:tab w:val="left" w:pos="142"/>
          <w:tab w:val="left" w:pos="426"/>
        </w:tabs>
        <w:jc w:val="center"/>
        <w:outlineLvl w:val="0"/>
        <w:rPr>
          <w:rFonts w:cs="Arial"/>
          <w:b/>
          <w:bCs/>
          <w:snapToGrid w:val="0"/>
          <w:kern w:val="32"/>
          <w:sz w:val="28"/>
          <w:szCs w:val="32"/>
          <w:lang w:eastAsia="en-US"/>
        </w:rPr>
      </w:pPr>
      <w:bookmarkStart w:id="10" w:name="_Toc50038357"/>
      <w:r w:rsidRPr="000367F1">
        <w:rPr>
          <w:rFonts w:cs="Arial"/>
          <w:b/>
          <w:bCs/>
          <w:snapToGrid w:val="0"/>
          <w:kern w:val="32"/>
          <w:sz w:val="28"/>
          <w:szCs w:val="32"/>
          <w:lang w:eastAsia="en-US"/>
        </w:rPr>
        <w:t xml:space="preserve">Оценка достоверности данных, приведенных в предложениях </w:t>
      </w:r>
      <w:r w:rsidRPr="000367F1">
        <w:rPr>
          <w:rFonts w:cs="Arial"/>
          <w:b/>
          <w:bCs/>
          <w:snapToGrid w:val="0"/>
          <w:kern w:val="32"/>
          <w:sz w:val="28"/>
          <w:szCs w:val="32"/>
          <w:lang w:eastAsia="en-US"/>
        </w:rPr>
        <w:br/>
        <w:t>об установлении тарифов и (или) их предельных уровней</w:t>
      </w:r>
      <w:bookmarkEnd w:id="10"/>
    </w:p>
    <w:p w14:paraId="214E4FE6" w14:textId="77777777" w:rsidR="000367F1" w:rsidRPr="000367F1" w:rsidRDefault="000367F1" w:rsidP="000367F1">
      <w:pPr>
        <w:ind w:right="142" w:firstLine="709"/>
        <w:jc w:val="both"/>
        <w:rPr>
          <w:snapToGrid w:val="0"/>
          <w:sz w:val="28"/>
          <w:szCs w:val="28"/>
        </w:rPr>
      </w:pPr>
    </w:p>
    <w:p w14:paraId="545BF076" w14:textId="77777777" w:rsidR="000367F1" w:rsidRPr="000367F1" w:rsidRDefault="000367F1" w:rsidP="000367F1">
      <w:pPr>
        <w:ind w:firstLine="709"/>
        <w:jc w:val="both"/>
        <w:rPr>
          <w:snapToGrid w:val="0"/>
          <w:sz w:val="28"/>
          <w:szCs w:val="28"/>
        </w:rPr>
      </w:pPr>
      <w:r w:rsidRPr="000367F1">
        <w:rPr>
          <w:snapToGrid w:val="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0367F1">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624CAC3" w14:textId="77777777" w:rsidR="000367F1" w:rsidRPr="000367F1" w:rsidRDefault="000367F1" w:rsidP="000367F1">
      <w:pPr>
        <w:ind w:firstLine="709"/>
        <w:jc w:val="both"/>
        <w:rPr>
          <w:snapToGrid w:val="0"/>
          <w:sz w:val="28"/>
          <w:szCs w:val="28"/>
        </w:rPr>
      </w:pPr>
      <w:r w:rsidRPr="000367F1">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ПАО «ЧМК» (Гурьевский филиал)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2025 год.</w:t>
      </w:r>
    </w:p>
    <w:p w14:paraId="2C838A42" w14:textId="77777777" w:rsidR="000367F1" w:rsidRPr="000367F1" w:rsidRDefault="000367F1" w:rsidP="000367F1">
      <w:pPr>
        <w:rPr>
          <w:snapToGrid w:val="0"/>
          <w:sz w:val="28"/>
          <w:szCs w:val="28"/>
        </w:rPr>
      </w:pPr>
    </w:p>
    <w:p w14:paraId="4D5BE3A3" w14:textId="77777777" w:rsidR="000367F1" w:rsidRPr="000367F1" w:rsidRDefault="000367F1" w:rsidP="000367F1">
      <w:pPr>
        <w:rPr>
          <w:snapToGrid w:val="0"/>
          <w:sz w:val="28"/>
          <w:szCs w:val="28"/>
          <w:lang w:eastAsia="en-US"/>
        </w:rPr>
      </w:pPr>
      <w:r w:rsidRPr="000367F1">
        <w:rPr>
          <w:snapToGrid w:val="0"/>
          <w:sz w:val="28"/>
          <w:szCs w:val="28"/>
          <w:lang w:eastAsia="en-US"/>
        </w:rPr>
        <w:br w:type="page"/>
      </w:r>
    </w:p>
    <w:p w14:paraId="5938C000" w14:textId="77777777" w:rsidR="000367F1" w:rsidRPr="000367F1" w:rsidRDefault="000367F1" w:rsidP="000367F1">
      <w:pPr>
        <w:keepNext/>
        <w:tabs>
          <w:tab w:val="left" w:pos="142"/>
          <w:tab w:val="left" w:pos="426"/>
        </w:tabs>
        <w:jc w:val="center"/>
        <w:outlineLvl w:val="0"/>
        <w:rPr>
          <w:rFonts w:cs="Arial"/>
          <w:b/>
          <w:bCs/>
          <w:snapToGrid w:val="0"/>
          <w:kern w:val="32"/>
          <w:sz w:val="28"/>
          <w:szCs w:val="32"/>
          <w:lang w:eastAsia="en-US"/>
        </w:rPr>
      </w:pPr>
      <w:bookmarkStart w:id="11" w:name="_Toc50038358"/>
      <w:r w:rsidRPr="000367F1">
        <w:rPr>
          <w:rFonts w:cs="Arial"/>
          <w:b/>
          <w:bCs/>
          <w:snapToGrid w:val="0"/>
          <w:kern w:val="32"/>
          <w:sz w:val="28"/>
          <w:szCs w:val="32"/>
          <w:lang w:eastAsia="en-US"/>
        </w:rPr>
        <w:lastRenderedPageBreak/>
        <w:t xml:space="preserve">Анализ экономической обоснованности расходов по статьям затрат </w:t>
      </w:r>
      <w:r w:rsidRPr="000367F1">
        <w:rPr>
          <w:rFonts w:cs="Arial"/>
          <w:b/>
          <w:bCs/>
          <w:snapToGrid w:val="0"/>
          <w:kern w:val="32"/>
          <w:sz w:val="28"/>
          <w:szCs w:val="32"/>
          <w:lang w:eastAsia="en-US"/>
        </w:rPr>
        <w:br/>
        <w:t xml:space="preserve">и обоснование объемов полезного отпуска тепловой энергии </w:t>
      </w:r>
      <w:r w:rsidRPr="000367F1">
        <w:rPr>
          <w:rFonts w:cs="Arial"/>
          <w:b/>
          <w:bCs/>
          <w:snapToGrid w:val="0"/>
          <w:kern w:val="32"/>
          <w:sz w:val="28"/>
          <w:szCs w:val="32"/>
          <w:lang w:eastAsia="en-US"/>
        </w:rPr>
        <w:br/>
        <w:t>на 2025 год</w:t>
      </w:r>
      <w:bookmarkEnd w:id="11"/>
    </w:p>
    <w:p w14:paraId="712AAD65" w14:textId="77777777" w:rsidR="000367F1" w:rsidRPr="000367F1" w:rsidRDefault="000367F1" w:rsidP="000367F1">
      <w:pPr>
        <w:ind w:firstLine="720"/>
        <w:jc w:val="both"/>
        <w:rPr>
          <w:snapToGrid w:val="0"/>
          <w:sz w:val="28"/>
          <w:szCs w:val="28"/>
        </w:rPr>
      </w:pPr>
    </w:p>
    <w:p w14:paraId="0D4ADD07" w14:textId="77777777" w:rsidR="000367F1" w:rsidRPr="000367F1" w:rsidRDefault="000367F1" w:rsidP="000367F1">
      <w:pPr>
        <w:spacing w:after="60"/>
        <w:jc w:val="center"/>
        <w:outlineLvl w:val="1"/>
        <w:rPr>
          <w:snapToGrid w:val="0"/>
          <w:sz w:val="28"/>
          <w:szCs w:val="28"/>
        </w:rPr>
      </w:pPr>
      <w:bookmarkStart w:id="12" w:name="_Toc50038359"/>
      <w:r w:rsidRPr="000367F1">
        <w:rPr>
          <w:snapToGrid w:val="0"/>
          <w:sz w:val="28"/>
          <w:szCs w:val="28"/>
        </w:rPr>
        <w:t>БАЛАНС ТЕПЛОВОЙ ЭНЕРГИИ</w:t>
      </w:r>
      <w:bookmarkEnd w:id="12"/>
    </w:p>
    <w:p w14:paraId="0C0E0739" w14:textId="77777777" w:rsidR="000367F1" w:rsidRPr="000367F1" w:rsidRDefault="000367F1" w:rsidP="000367F1">
      <w:pPr>
        <w:ind w:firstLine="709"/>
        <w:jc w:val="both"/>
        <w:rPr>
          <w:snapToGrid w:val="0"/>
          <w:sz w:val="28"/>
          <w:szCs w:val="28"/>
        </w:rPr>
      </w:pPr>
      <w:r w:rsidRPr="000367F1">
        <w:rPr>
          <w:snapToGrid w:val="0"/>
          <w:sz w:val="28"/>
          <w:szCs w:val="28"/>
        </w:rPr>
        <w:t xml:space="preserve">ПАО «ЧМК» (Гурьевский филиал) производит и передает тепловую энергию от котельных № 1, 2 расположенных на территории организации, с целью ее дальнейшего использования для собственных нужд, а также для </w:t>
      </w:r>
      <w:r w:rsidRPr="000367F1">
        <w:rPr>
          <w:snapToGrid w:val="0"/>
          <w:sz w:val="28"/>
          <w:szCs w:val="28"/>
        </w:rPr>
        <w:br/>
        <w:t>ее дальнейшей передачи потребителям Гурьевского муниципального округа.</w:t>
      </w:r>
    </w:p>
    <w:p w14:paraId="1137D998" w14:textId="77777777" w:rsidR="000367F1" w:rsidRPr="000367F1" w:rsidRDefault="000367F1" w:rsidP="000367F1">
      <w:pPr>
        <w:ind w:firstLine="709"/>
        <w:jc w:val="both"/>
        <w:rPr>
          <w:snapToGrid w:val="0"/>
          <w:sz w:val="28"/>
          <w:szCs w:val="28"/>
        </w:rPr>
      </w:pPr>
      <w:r w:rsidRPr="000367F1">
        <w:rPr>
          <w:snapToGrid w:val="0"/>
          <w:sz w:val="28"/>
          <w:szCs w:val="28"/>
        </w:rPr>
        <w:t xml:space="preserve">Согласно пункту 22 Основ ценообразования тарифы устанавливаются </w:t>
      </w:r>
      <w:r w:rsidRPr="000367F1">
        <w:rPr>
          <w:snapToGrid w:val="0"/>
          <w:sz w:val="28"/>
          <w:szCs w:val="28"/>
        </w:rPr>
        <w:br/>
        <w:t xml:space="preserve">на основании необходимой валовой выручки, определенной </w:t>
      </w:r>
      <w:r w:rsidRPr="000367F1">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0367F1">
        <w:rPr>
          <w:snapToGrid w:val="0"/>
          <w:sz w:val="28"/>
          <w:szCs w:val="28"/>
        </w:rPr>
        <w:br/>
        <w:t xml:space="preserve">на расчетный период регулирования, определенного в соответствии </w:t>
      </w:r>
      <w:r w:rsidRPr="000367F1">
        <w:rPr>
          <w:snapToGrid w:val="0"/>
          <w:sz w:val="28"/>
          <w:szCs w:val="28"/>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sidRPr="000367F1">
        <w:rPr>
          <w:snapToGrid w:val="0"/>
          <w:sz w:val="28"/>
          <w:szCs w:val="28"/>
        </w:rPr>
        <w:br/>
        <w:t xml:space="preserve">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26A3656D" w14:textId="77777777" w:rsidR="000367F1" w:rsidRPr="000367F1" w:rsidRDefault="000367F1" w:rsidP="000367F1">
      <w:pPr>
        <w:ind w:firstLine="709"/>
        <w:jc w:val="both"/>
        <w:rPr>
          <w:snapToGrid w:val="0"/>
          <w:sz w:val="28"/>
          <w:szCs w:val="28"/>
        </w:rPr>
      </w:pPr>
      <w:r w:rsidRPr="000367F1">
        <w:rPr>
          <w:snapToGrid w:val="0"/>
          <w:sz w:val="28"/>
          <w:szCs w:val="28"/>
        </w:rPr>
        <w:t xml:space="preserve">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0367F1">
        <w:rPr>
          <w:snapToGrid w:val="0"/>
          <w:sz w:val="28"/>
          <w:szCs w:val="28"/>
        </w:rPr>
        <w:br/>
        <w:t>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6576CBD4" w14:textId="77777777" w:rsidR="000367F1" w:rsidRPr="000367F1" w:rsidRDefault="000367F1" w:rsidP="000367F1">
      <w:pPr>
        <w:ind w:firstLine="709"/>
        <w:jc w:val="both"/>
        <w:rPr>
          <w:snapToGrid w:val="0"/>
          <w:sz w:val="28"/>
          <w:szCs w:val="28"/>
        </w:rPr>
      </w:pPr>
      <w:r w:rsidRPr="000367F1">
        <w:rPr>
          <w:snapToGrid w:val="0"/>
          <w:sz w:val="28"/>
          <w:szCs w:val="28"/>
        </w:rPr>
        <w:t>В связи с тем, что ПАО «ЧМК» (Гурьевский филиал) отсутствует в актуализированной на 2025 год схеме теплоснабжения Гурьевского муниципального округа, а также в связи с тем, что расчёт тарифов на тепловую энергию, в соответствии с балансом тепловой энергии по  предложениям организации, приведёт к значительному росту тарифов (более 40 %), орган регулирования, соблюдая баланс интересов производителей и потребителей тепловой энергии, при расчёте тарифов на тепловую энергию на 2025 год, будет использовать баланс тепловой энергии применявшийся при расчёте тарифов на тепловую энергию на 2025 год для предыдущего оператора данных объектов теплоснабжения (ООО «Гурьевск - Сталь»).</w:t>
      </w:r>
    </w:p>
    <w:p w14:paraId="19767DED" w14:textId="77777777" w:rsidR="000367F1" w:rsidRPr="000367F1" w:rsidRDefault="000367F1" w:rsidP="000367F1">
      <w:pPr>
        <w:ind w:firstLine="709"/>
        <w:jc w:val="both"/>
        <w:rPr>
          <w:snapToGrid w:val="0"/>
          <w:sz w:val="28"/>
          <w:szCs w:val="28"/>
        </w:rPr>
      </w:pPr>
      <w:r w:rsidRPr="000367F1">
        <w:rPr>
          <w:snapToGrid w:val="0"/>
          <w:sz w:val="28"/>
          <w:szCs w:val="28"/>
        </w:rPr>
        <w:t xml:space="preserve">Объём отпускаемой тепловой энергии на потребительский рынок </w:t>
      </w:r>
      <w:r w:rsidRPr="000367F1">
        <w:rPr>
          <w:snapToGrid w:val="0"/>
          <w:sz w:val="28"/>
          <w:szCs w:val="28"/>
        </w:rPr>
        <w:br/>
        <w:t>в виде горячей воды и пара составит 73,397 тыс. Гкал.</w:t>
      </w:r>
    </w:p>
    <w:p w14:paraId="71C9B4E0" w14:textId="77777777" w:rsidR="000367F1" w:rsidRPr="000367F1" w:rsidRDefault="000367F1" w:rsidP="000367F1">
      <w:pPr>
        <w:ind w:firstLine="709"/>
        <w:jc w:val="both"/>
        <w:rPr>
          <w:snapToGrid w:val="0"/>
          <w:sz w:val="28"/>
          <w:szCs w:val="28"/>
        </w:rPr>
      </w:pPr>
      <w:r w:rsidRPr="000367F1">
        <w:rPr>
          <w:snapToGrid w:val="0"/>
          <w:sz w:val="28"/>
          <w:szCs w:val="28"/>
        </w:rPr>
        <w:lastRenderedPageBreak/>
        <w:t xml:space="preserve">Распределение выработки тепловой энергии по полугодиям 2025 года осуществляется на основании фактических значений баланса тепловой энергии представленных организацией за 2023 год в формате отчётной формы </w:t>
      </w:r>
      <w:r w:rsidRPr="000367F1">
        <w:rPr>
          <w:snapToGrid w:val="0"/>
          <w:sz w:val="28"/>
          <w:szCs w:val="28"/>
          <w:lang w:val="en-US"/>
        </w:rPr>
        <w:t>BALANCE</w:t>
      </w:r>
      <w:r w:rsidRPr="000367F1">
        <w:rPr>
          <w:snapToGrid w:val="0"/>
          <w:sz w:val="28"/>
          <w:szCs w:val="28"/>
        </w:rPr>
        <w:t>.</w:t>
      </w:r>
      <w:r w:rsidRPr="000367F1">
        <w:rPr>
          <w:snapToGrid w:val="0"/>
          <w:sz w:val="28"/>
          <w:szCs w:val="28"/>
          <w:lang w:val="en-US"/>
        </w:rPr>
        <w:t>CALC</w:t>
      </w:r>
      <w:r w:rsidRPr="000367F1">
        <w:rPr>
          <w:snapToGrid w:val="0"/>
          <w:sz w:val="28"/>
          <w:szCs w:val="28"/>
        </w:rPr>
        <w:t>.</w:t>
      </w:r>
      <w:r w:rsidRPr="000367F1">
        <w:rPr>
          <w:snapToGrid w:val="0"/>
          <w:sz w:val="28"/>
          <w:szCs w:val="28"/>
          <w:lang w:val="en-US"/>
        </w:rPr>
        <w:t>TARIFF</w:t>
      </w:r>
      <w:r w:rsidRPr="000367F1">
        <w:rPr>
          <w:snapToGrid w:val="0"/>
          <w:sz w:val="28"/>
          <w:szCs w:val="28"/>
        </w:rPr>
        <w:t>.</w:t>
      </w:r>
      <w:r w:rsidRPr="000367F1">
        <w:rPr>
          <w:snapToGrid w:val="0"/>
          <w:sz w:val="28"/>
          <w:szCs w:val="28"/>
          <w:lang w:val="en-US"/>
        </w:rPr>
        <w:t>WARM</w:t>
      </w:r>
      <w:r w:rsidRPr="000367F1">
        <w:rPr>
          <w:snapToGrid w:val="0"/>
          <w:sz w:val="28"/>
          <w:szCs w:val="28"/>
        </w:rPr>
        <w:t>.2023.</w:t>
      </w:r>
      <w:r w:rsidRPr="000367F1">
        <w:rPr>
          <w:snapToGrid w:val="0"/>
          <w:sz w:val="28"/>
          <w:szCs w:val="28"/>
          <w:lang w:val="en-US"/>
        </w:rPr>
        <w:t>FACT</w:t>
      </w:r>
      <w:r w:rsidRPr="000367F1">
        <w:rPr>
          <w:snapToGrid w:val="0"/>
          <w:sz w:val="28"/>
          <w:szCs w:val="28"/>
        </w:rPr>
        <w:t xml:space="preserve"> и составляют в </w:t>
      </w:r>
      <w:r w:rsidRPr="000367F1">
        <w:rPr>
          <w:snapToGrid w:val="0"/>
          <w:sz w:val="28"/>
          <w:szCs w:val="28"/>
          <w:lang w:val="en-US"/>
        </w:rPr>
        <w:t>I</w:t>
      </w:r>
      <w:r w:rsidRPr="000367F1">
        <w:rPr>
          <w:snapToGrid w:val="0"/>
          <w:sz w:val="28"/>
          <w:szCs w:val="28"/>
        </w:rPr>
        <w:t xml:space="preserve"> полугодии 2025 – 0,57 %, во </w:t>
      </w:r>
      <w:r w:rsidRPr="000367F1">
        <w:rPr>
          <w:snapToGrid w:val="0"/>
          <w:sz w:val="28"/>
          <w:szCs w:val="28"/>
          <w:lang w:val="en-US"/>
        </w:rPr>
        <w:t>II</w:t>
      </w:r>
      <w:r w:rsidRPr="000367F1">
        <w:rPr>
          <w:snapToGrid w:val="0"/>
          <w:sz w:val="28"/>
          <w:szCs w:val="28"/>
        </w:rPr>
        <w:t xml:space="preserve"> полугодии 2025 года – 0,43%.</w:t>
      </w:r>
    </w:p>
    <w:p w14:paraId="622CF606" w14:textId="77777777" w:rsidR="000367F1" w:rsidRPr="000367F1" w:rsidRDefault="000367F1" w:rsidP="000367F1">
      <w:pPr>
        <w:ind w:firstLine="709"/>
        <w:jc w:val="both"/>
        <w:rPr>
          <w:snapToGrid w:val="0"/>
          <w:sz w:val="28"/>
          <w:szCs w:val="28"/>
        </w:rPr>
      </w:pPr>
      <w:r w:rsidRPr="000367F1">
        <w:rPr>
          <w:snapToGrid w:val="0"/>
          <w:sz w:val="28"/>
          <w:szCs w:val="28"/>
        </w:rPr>
        <w:t>Объём нормативных потерь тепловой энергии при реализации сторонним потребителям принят в размере 3,827</w:t>
      </w:r>
      <w:r w:rsidRPr="000367F1">
        <w:rPr>
          <w:snapToGrid w:val="0"/>
          <w:color w:val="FF0000"/>
          <w:sz w:val="28"/>
          <w:szCs w:val="28"/>
        </w:rPr>
        <w:t xml:space="preserve"> </w:t>
      </w:r>
      <w:r w:rsidRPr="000367F1">
        <w:rPr>
          <w:snapToGrid w:val="0"/>
          <w:sz w:val="28"/>
          <w:szCs w:val="28"/>
        </w:rPr>
        <w:t xml:space="preserve">тыс. Гкал, в соответствии </w:t>
      </w:r>
      <w:r w:rsidRPr="000367F1">
        <w:rPr>
          <w:snapToGrid w:val="0"/>
          <w:sz w:val="28"/>
          <w:szCs w:val="28"/>
        </w:rPr>
        <w:br/>
        <w:t>с постановлением РЭК Кузбасса</w:t>
      </w:r>
      <w:r w:rsidRPr="000367F1">
        <w:rPr>
          <w:snapToGrid w:val="0"/>
          <w:color w:val="FF0000"/>
          <w:sz w:val="28"/>
          <w:szCs w:val="28"/>
        </w:rPr>
        <w:t xml:space="preserve"> </w:t>
      </w:r>
      <w:r w:rsidRPr="000367F1">
        <w:rPr>
          <w:snapToGrid w:val="0"/>
          <w:sz w:val="28"/>
          <w:szCs w:val="28"/>
        </w:rPr>
        <w:t xml:space="preserve">от 13.05.2025 № 147. </w:t>
      </w:r>
    </w:p>
    <w:p w14:paraId="71E73FBC" w14:textId="77777777" w:rsidR="000367F1" w:rsidRPr="000367F1" w:rsidRDefault="000367F1" w:rsidP="000367F1">
      <w:pPr>
        <w:ind w:firstLine="709"/>
        <w:jc w:val="both"/>
        <w:rPr>
          <w:snapToGrid w:val="0"/>
          <w:sz w:val="28"/>
          <w:szCs w:val="28"/>
        </w:rPr>
      </w:pPr>
      <w:r w:rsidRPr="000367F1">
        <w:rPr>
          <w:snapToGrid w:val="0"/>
          <w:sz w:val="28"/>
          <w:szCs w:val="28"/>
        </w:rPr>
        <w:t>Баланс тепловой энергии ПАО «ЧМК» (Гурьевский филиал) на 2025 год представлен в таблице 1.</w:t>
      </w:r>
    </w:p>
    <w:p w14:paraId="4F84FD4A" w14:textId="77777777" w:rsidR="000367F1" w:rsidRPr="000367F1" w:rsidRDefault="000367F1" w:rsidP="000367F1">
      <w:pPr>
        <w:ind w:firstLine="851"/>
        <w:jc w:val="both"/>
        <w:rPr>
          <w:snapToGrid w:val="0"/>
          <w:sz w:val="28"/>
          <w:szCs w:val="28"/>
        </w:rPr>
      </w:pPr>
    </w:p>
    <w:p w14:paraId="3BF5F299" w14:textId="77777777" w:rsidR="000367F1" w:rsidRPr="000367F1" w:rsidRDefault="000367F1" w:rsidP="000367F1">
      <w:pPr>
        <w:ind w:firstLine="851"/>
        <w:jc w:val="right"/>
        <w:rPr>
          <w:snapToGrid w:val="0"/>
          <w:sz w:val="28"/>
          <w:szCs w:val="28"/>
        </w:rPr>
      </w:pPr>
      <w:r w:rsidRPr="000367F1">
        <w:rPr>
          <w:snapToGrid w:val="0"/>
          <w:sz w:val="28"/>
          <w:szCs w:val="28"/>
        </w:rPr>
        <w:t>Таблица 1.</w:t>
      </w:r>
    </w:p>
    <w:p w14:paraId="6568B4F1" w14:textId="77777777" w:rsidR="000367F1" w:rsidRPr="000367F1" w:rsidRDefault="000367F1" w:rsidP="000367F1">
      <w:pPr>
        <w:ind w:firstLine="851"/>
        <w:jc w:val="center"/>
        <w:rPr>
          <w:snapToGrid w:val="0"/>
          <w:sz w:val="28"/>
          <w:szCs w:val="28"/>
        </w:rPr>
      </w:pPr>
      <w:r w:rsidRPr="000367F1">
        <w:rPr>
          <w:bCs/>
          <w:snapToGrid w:val="0"/>
          <w:sz w:val="28"/>
          <w:szCs w:val="28"/>
        </w:rPr>
        <w:t xml:space="preserve">Баланс </w:t>
      </w:r>
      <w:r w:rsidRPr="000367F1">
        <w:rPr>
          <w:snapToGrid w:val="0"/>
          <w:sz w:val="28"/>
          <w:szCs w:val="28"/>
        </w:rPr>
        <w:t>ПАО «ЧМК» (Гурьевский филиал)</w:t>
      </w:r>
      <w:r w:rsidRPr="000367F1">
        <w:rPr>
          <w:bCs/>
          <w:snapToGrid w:val="0"/>
          <w:sz w:val="28"/>
          <w:szCs w:val="28"/>
        </w:rPr>
        <w:t xml:space="preserve"> на 2025 год</w:t>
      </w:r>
    </w:p>
    <w:p w14:paraId="7CF267D3" w14:textId="77777777" w:rsidR="000367F1" w:rsidRPr="000367F1" w:rsidRDefault="000367F1" w:rsidP="000367F1">
      <w:pPr>
        <w:rPr>
          <w:snapToGrid w:val="0"/>
          <w:sz w:val="28"/>
          <w:szCs w:val="28"/>
        </w:rPr>
      </w:pPr>
    </w:p>
    <w:tbl>
      <w:tblPr>
        <w:tblW w:w="9691" w:type="dxa"/>
        <w:tblInd w:w="-5" w:type="dxa"/>
        <w:tblLook w:val="04A0" w:firstRow="1" w:lastRow="0" w:firstColumn="1" w:lastColumn="0" w:noHBand="0" w:noVBand="1"/>
      </w:tblPr>
      <w:tblGrid>
        <w:gridCol w:w="540"/>
        <w:gridCol w:w="2693"/>
        <w:gridCol w:w="1213"/>
        <w:gridCol w:w="1847"/>
        <w:gridCol w:w="1696"/>
        <w:gridCol w:w="1702"/>
      </w:tblGrid>
      <w:tr w:rsidR="000367F1" w:rsidRPr="000367F1" w14:paraId="4AE69727" w14:textId="77777777" w:rsidTr="00D53BBF">
        <w:trPr>
          <w:trHeight w:val="20"/>
          <w:tblHead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860787" w14:textId="77777777" w:rsidR="000367F1" w:rsidRPr="000367F1" w:rsidRDefault="000367F1" w:rsidP="000367F1">
            <w:pPr>
              <w:jc w:val="center"/>
              <w:rPr>
                <w:snapToGrid w:val="0"/>
              </w:rPr>
            </w:pPr>
            <w:r w:rsidRPr="000367F1">
              <w:rPr>
                <w:snapToGrid w:val="0"/>
              </w:rPr>
              <w:t>№ п/п</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BCC3E" w14:textId="77777777" w:rsidR="000367F1" w:rsidRPr="000367F1" w:rsidRDefault="000367F1" w:rsidP="000367F1">
            <w:pPr>
              <w:jc w:val="center"/>
              <w:rPr>
                <w:snapToGrid w:val="0"/>
              </w:rPr>
            </w:pPr>
            <w:r w:rsidRPr="000367F1">
              <w:rPr>
                <w:snapToGrid w:val="0"/>
              </w:rPr>
              <w:t>Показатель</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37264A" w14:textId="77777777" w:rsidR="000367F1" w:rsidRPr="000367F1" w:rsidRDefault="000367F1" w:rsidP="000367F1">
            <w:pPr>
              <w:jc w:val="center"/>
              <w:rPr>
                <w:i/>
                <w:iCs/>
                <w:snapToGrid w:val="0"/>
              </w:rPr>
            </w:pPr>
            <w:r w:rsidRPr="000367F1">
              <w:rPr>
                <w:iCs/>
                <w:snapToGrid w:val="0"/>
              </w:rPr>
              <w:t>Ед. изм</w:t>
            </w:r>
            <w:r w:rsidRPr="000367F1">
              <w:rPr>
                <w:i/>
                <w:iCs/>
                <w:snapToGrid w:val="0"/>
              </w:rPr>
              <w:t>.</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C4AE76" w14:textId="77777777" w:rsidR="000367F1" w:rsidRPr="000367F1" w:rsidRDefault="000367F1" w:rsidP="000367F1">
            <w:pPr>
              <w:jc w:val="center"/>
              <w:rPr>
                <w:snapToGrid w:val="0"/>
              </w:rPr>
            </w:pPr>
            <w:r w:rsidRPr="000367F1">
              <w:rPr>
                <w:snapToGrid w:val="0"/>
              </w:rPr>
              <w:t>Объем потребления теплоэнергии на 2025 год</w:t>
            </w:r>
          </w:p>
        </w:tc>
        <w:tc>
          <w:tcPr>
            <w:tcW w:w="3398" w:type="dxa"/>
            <w:gridSpan w:val="2"/>
            <w:tcBorders>
              <w:top w:val="single" w:sz="4" w:space="0" w:color="auto"/>
              <w:left w:val="nil"/>
              <w:bottom w:val="single" w:sz="4" w:space="0" w:color="auto"/>
              <w:right w:val="single" w:sz="4" w:space="0" w:color="auto"/>
            </w:tcBorders>
            <w:shd w:val="clear" w:color="auto" w:fill="auto"/>
            <w:vAlign w:val="center"/>
            <w:hideMark/>
          </w:tcPr>
          <w:p w14:paraId="6765E3F2" w14:textId="77777777" w:rsidR="000367F1" w:rsidRPr="000367F1" w:rsidRDefault="000367F1" w:rsidP="000367F1">
            <w:pPr>
              <w:jc w:val="center"/>
              <w:rPr>
                <w:snapToGrid w:val="0"/>
              </w:rPr>
            </w:pPr>
            <w:r w:rsidRPr="000367F1">
              <w:rPr>
                <w:snapToGrid w:val="0"/>
              </w:rPr>
              <w:t>в том числе</w:t>
            </w:r>
          </w:p>
        </w:tc>
      </w:tr>
      <w:tr w:rsidR="000367F1" w:rsidRPr="000367F1" w14:paraId="53F239DC" w14:textId="77777777" w:rsidTr="00D53BBF">
        <w:trPr>
          <w:trHeight w:val="20"/>
          <w:tblHeader/>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B417DA6" w14:textId="77777777" w:rsidR="000367F1" w:rsidRPr="000367F1" w:rsidRDefault="000367F1" w:rsidP="000367F1">
            <w:pPr>
              <w:rPr>
                <w:snapToGrid w:val="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A7E11E8" w14:textId="77777777" w:rsidR="000367F1" w:rsidRPr="000367F1" w:rsidRDefault="000367F1" w:rsidP="000367F1">
            <w:pPr>
              <w:rPr>
                <w:snapToGrid w:val="0"/>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14:paraId="0181F1DD" w14:textId="77777777" w:rsidR="000367F1" w:rsidRPr="000367F1" w:rsidRDefault="000367F1" w:rsidP="000367F1">
            <w:pPr>
              <w:rPr>
                <w:i/>
                <w:iCs/>
                <w:snapToGrid w:val="0"/>
              </w:rPr>
            </w:pPr>
          </w:p>
        </w:tc>
        <w:tc>
          <w:tcPr>
            <w:tcW w:w="1847" w:type="dxa"/>
            <w:vMerge/>
            <w:tcBorders>
              <w:top w:val="single" w:sz="4" w:space="0" w:color="auto"/>
              <w:left w:val="single" w:sz="4" w:space="0" w:color="auto"/>
              <w:bottom w:val="single" w:sz="4" w:space="0" w:color="auto"/>
              <w:right w:val="single" w:sz="4" w:space="0" w:color="auto"/>
            </w:tcBorders>
            <w:vAlign w:val="center"/>
            <w:hideMark/>
          </w:tcPr>
          <w:p w14:paraId="71285312" w14:textId="77777777" w:rsidR="000367F1" w:rsidRPr="000367F1" w:rsidRDefault="000367F1" w:rsidP="000367F1">
            <w:pPr>
              <w:rPr>
                <w:snapToGrid w:val="0"/>
              </w:rPr>
            </w:pPr>
          </w:p>
        </w:tc>
        <w:tc>
          <w:tcPr>
            <w:tcW w:w="1696" w:type="dxa"/>
            <w:tcBorders>
              <w:top w:val="nil"/>
              <w:left w:val="nil"/>
              <w:bottom w:val="single" w:sz="4" w:space="0" w:color="auto"/>
              <w:right w:val="single" w:sz="4" w:space="0" w:color="auto"/>
            </w:tcBorders>
            <w:shd w:val="clear" w:color="auto" w:fill="auto"/>
            <w:vAlign w:val="center"/>
            <w:hideMark/>
          </w:tcPr>
          <w:p w14:paraId="3307C4B0" w14:textId="77777777" w:rsidR="000367F1" w:rsidRPr="000367F1" w:rsidRDefault="000367F1" w:rsidP="000367F1">
            <w:pPr>
              <w:jc w:val="center"/>
              <w:rPr>
                <w:snapToGrid w:val="0"/>
              </w:rPr>
            </w:pPr>
            <w:r w:rsidRPr="000367F1">
              <w:rPr>
                <w:snapToGrid w:val="0"/>
              </w:rPr>
              <w:t>1 полугодие 2025</w:t>
            </w:r>
          </w:p>
        </w:tc>
        <w:tc>
          <w:tcPr>
            <w:tcW w:w="1702" w:type="dxa"/>
            <w:tcBorders>
              <w:top w:val="nil"/>
              <w:left w:val="nil"/>
              <w:bottom w:val="single" w:sz="4" w:space="0" w:color="auto"/>
              <w:right w:val="single" w:sz="4" w:space="0" w:color="auto"/>
            </w:tcBorders>
            <w:shd w:val="clear" w:color="auto" w:fill="auto"/>
            <w:vAlign w:val="center"/>
            <w:hideMark/>
          </w:tcPr>
          <w:p w14:paraId="4C116F93" w14:textId="77777777" w:rsidR="000367F1" w:rsidRPr="000367F1" w:rsidRDefault="000367F1" w:rsidP="000367F1">
            <w:pPr>
              <w:jc w:val="center"/>
              <w:rPr>
                <w:snapToGrid w:val="0"/>
              </w:rPr>
            </w:pPr>
            <w:r w:rsidRPr="000367F1">
              <w:rPr>
                <w:snapToGrid w:val="0"/>
              </w:rPr>
              <w:t>2 полугодие 2025</w:t>
            </w:r>
          </w:p>
        </w:tc>
      </w:tr>
      <w:tr w:rsidR="000367F1" w:rsidRPr="000367F1" w14:paraId="058541BA" w14:textId="77777777" w:rsidTr="00D53BBF">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0EA29680" w14:textId="77777777" w:rsidR="000367F1" w:rsidRPr="000367F1" w:rsidRDefault="000367F1" w:rsidP="000367F1">
            <w:pPr>
              <w:jc w:val="center"/>
              <w:rPr>
                <w:bCs/>
                <w:snapToGrid w:val="0"/>
              </w:rPr>
            </w:pPr>
            <w:r w:rsidRPr="000367F1">
              <w:rPr>
                <w:bCs/>
                <w:snapToGrid w:val="0"/>
              </w:rPr>
              <w:t>1</w:t>
            </w:r>
          </w:p>
        </w:tc>
        <w:tc>
          <w:tcPr>
            <w:tcW w:w="2693"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E745D5B" w14:textId="77777777" w:rsidR="000367F1" w:rsidRPr="000367F1" w:rsidRDefault="000367F1" w:rsidP="000367F1">
            <w:pPr>
              <w:rPr>
                <w:sz w:val="22"/>
                <w:szCs w:val="22"/>
              </w:rPr>
            </w:pPr>
            <w:r w:rsidRPr="000367F1">
              <w:rPr>
                <w:snapToGrid w:val="0"/>
                <w:sz w:val="22"/>
                <w:szCs w:val="22"/>
              </w:rPr>
              <w:t>Нормативная выработка</w:t>
            </w:r>
          </w:p>
        </w:tc>
        <w:tc>
          <w:tcPr>
            <w:tcW w:w="1213" w:type="dxa"/>
            <w:tcBorders>
              <w:top w:val="nil"/>
              <w:left w:val="nil"/>
              <w:bottom w:val="single" w:sz="4" w:space="0" w:color="auto"/>
              <w:right w:val="single" w:sz="4" w:space="0" w:color="auto"/>
            </w:tcBorders>
            <w:shd w:val="clear" w:color="auto" w:fill="auto"/>
            <w:vAlign w:val="center"/>
          </w:tcPr>
          <w:p w14:paraId="212E3005" w14:textId="77777777" w:rsidR="000367F1" w:rsidRPr="000367F1" w:rsidRDefault="000367F1" w:rsidP="000367F1">
            <w:pPr>
              <w:jc w:val="center"/>
              <w:rPr>
                <w:snapToGrid w:val="0"/>
              </w:rPr>
            </w:pPr>
            <w:r w:rsidRPr="000367F1">
              <w:rPr>
                <w:snapToGrid w:val="0"/>
              </w:rPr>
              <w:t>тыс. Гкал</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4FFFE" w14:textId="77777777" w:rsidR="000367F1" w:rsidRPr="000367F1" w:rsidRDefault="000367F1" w:rsidP="000367F1">
            <w:pPr>
              <w:jc w:val="center"/>
              <w:rPr>
                <w:sz w:val="22"/>
                <w:szCs w:val="22"/>
              </w:rPr>
            </w:pPr>
            <w:r w:rsidRPr="000367F1">
              <w:rPr>
                <w:snapToGrid w:val="0"/>
                <w:sz w:val="22"/>
                <w:szCs w:val="22"/>
              </w:rPr>
              <w:t>118,052</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690D7462" w14:textId="77777777" w:rsidR="000367F1" w:rsidRPr="000367F1" w:rsidRDefault="000367F1" w:rsidP="000367F1">
            <w:pPr>
              <w:jc w:val="center"/>
              <w:rPr>
                <w:snapToGrid w:val="0"/>
                <w:sz w:val="22"/>
                <w:szCs w:val="22"/>
              </w:rPr>
            </w:pPr>
            <w:r w:rsidRPr="000367F1">
              <w:rPr>
                <w:snapToGrid w:val="0"/>
                <w:sz w:val="22"/>
                <w:szCs w:val="22"/>
              </w:rPr>
              <w:t>63,970</w:t>
            </w:r>
          </w:p>
        </w:tc>
        <w:tc>
          <w:tcPr>
            <w:tcW w:w="1702" w:type="dxa"/>
            <w:tcBorders>
              <w:top w:val="single" w:sz="4" w:space="0" w:color="auto"/>
              <w:left w:val="nil"/>
              <w:bottom w:val="single" w:sz="4" w:space="0" w:color="auto"/>
              <w:right w:val="single" w:sz="4" w:space="0" w:color="auto"/>
            </w:tcBorders>
            <w:shd w:val="clear" w:color="auto" w:fill="auto"/>
            <w:noWrap/>
            <w:vAlign w:val="center"/>
          </w:tcPr>
          <w:p w14:paraId="4436CDE2" w14:textId="77777777" w:rsidR="000367F1" w:rsidRPr="000367F1" w:rsidRDefault="000367F1" w:rsidP="000367F1">
            <w:pPr>
              <w:jc w:val="center"/>
              <w:rPr>
                <w:snapToGrid w:val="0"/>
                <w:sz w:val="22"/>
                <w:szCs w:val="22"/>
              </w:rPr>
            </w:pPr>
            <w:r w:rsidRPr="000367F1">
              <w:rPr>
                <w:snapToGrid w:val="0"/>
                <w:sz w:val="22"/>
                <w:szCs w:val="22"/>
              </w:rPr>
              <w:t>50,262</w:t>
            </w:r>
          </w:p>
        </w:tc>
      </w:tr>
      <w:tr w:rsidR="000367F1" w:rsidRPr="000367F1" w14:paraId="272EDEF4" w14:textId="77777777" w:rsidTr="00D53BBF">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64374240" w14:textId="77777777" w:rsidR="000367F1" w:rsidRPr="000367F1" w:rsidRDefault="000367F1" w:rsidP="000367F1">
            <w:pPr>
              <w:jc w:val="center"/>
              <w:rPr>
                <w:bCs/>
                <w:snapToGrid w:val="0"/>
              </w:rPr>
            </w:pPr>
            <w:r w:rsidRPr="000367F1">
              <w:rPr>
                <w:bCs/>
                <w:snapToGrid w:val="0"/>
              </w:rPr>
              <w:t>2</w:t>
            </w:r>
          </w:p>
        </w:tc>
        <w:tc>
          <w:tcPr>
            <w:tcW w:w="2693" w:type="dxa"/>
            <w:tcBorders>
              <w:top w:val="nil"/>
              <w:left w:val="single" w:sz="8" w:space="0" w:color="auto"/>
              <w:bottom w:val="single" w:sz="4" w:space="0" w:color="auto"/>
              <w:right w:val="single" w:sz="4" w:space="0" w:color="auto"/>
            </w:tcBorders>
            <w:shd w:val="clear" w:color="auto" w:fill="auto"/>
            <w:vAlign w:val="center"/>
          </w:tcPr>
          <w:p w14:paraId="36F58E9B" w14:textId="77777777" w:rsidR="000367F1" w:rsidRPr="000367F1" w:rsidRDefault="000367F1" w:rsidP="000367F1">
            <w:pPr>
              <w:rPr>
                <w:snapToGrid w:val="0"/>
                <w:sz w:val="22"/>
                <w:szCs w:val="22"/>
              </w:rPr>
            </w:pPr>
            <w:r w:rsidRPr="000367F1">
              <w:rPr>
                <w:snapToGrid w:val="0"/>
                <w:sz w:val="22"/>
                <w:szCs w:val="22"/>
              </w:rPr>
              <w:t>Собственные нужды источника тепла</w:t>
            </w:r>
          </w:p>
        </w:tc>
        <w:tc>
          <w:tcPr>
            <w:tcW w:w="1213" w:type="dxa"/>
            <w:tcBorders>
              <w:top w:val="nil"/>
              <w:left w:val="nil"/>
              <w:bottom w:val="single" w:sz="4" w:space="0" w:color="auto"/>
              <w:right w:val="single" w:sz="4" w:space="0" w:color="auto"/>
            </w:tcBorders>
            <w:shd w:val="clear" w:color="auto" w:fill="auto"/>
            <w:vAlign w:val="center"/>
          </w:tcPr>
          <w:p w14:paraId="056CA5BB" w14:textId="77777777" w:rsidR="000367F1" w:rsidRPr="000367F1" w:rsidRDefault="000367F1" w:rsidP="000367F1">
            <w:pPr>
              <w:jc w:val="center"/>
              <w:rPr>
                <w:snapToGrid w:val="0"/>
              </w:rPr>
            </w:pPr>
            <w:r w:rsidRPr="000367F1">
              <w:rPr>
                <w:snapToGrid w:val="0"/>
              </w:rPr>
              <w:t>тыс. Гкал</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EAD1C" w14:textId="77777777" w:rsidR="000367F1" w:rsidRPr="000367F1" w:rsidRDefault="000367F1" w:rsidP="000367F1">
            <w:pPr>
              <w:jc w:val="center"/>
              <w:rPr>
                <w:sz w:val="22"/>
                <w:szCs w:val="22"/>
              </w:rPr>
            </w:pPr>
            <w:r w:rsidRPr="000367F1">
              <w:rPr>
                <w:snapToGrid w:val="0"/>
                <w:sz w:val="22"/>
                <w:szCs w:val="22"/>
              </w:rPr>
              <w:t>0,000</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17E3CB2A" w14:textId="77777777" w:rsidR="000367F1" w:rsidRPr="000367F1" w:rsidRDefault="000367F1" w:rsidP="000367F1">
            <w:pPr>
              <w:jc w:val="center"/>
              <w:rPr>
                <w:snapToGrid w:val="0"/>
                <w:sz w:val="22"/>
                <w:szCs w:val="22"/>
              </w:rPr>
            </w:pPr>
            <w:r w:rsidRPr="000367F1">
              <w:rPr>
                <w:snapToGrid w:val="0"/>
                <w:sz w:val="22"/>
                <w:szCs w:val="22"/>
              </w:rPr>
              <w:t>0,000</w:t>
            </w:r>
          </w:p>
        </w:tc>
        <w:tc>
          <w:tcPr>
            <w:tcW w:w="1702" w:type="dxa"/>
            <w:tcBorders>
              <w:top w:val="single" w:sz="4" w:space="0" w:color="auto"/>
              <w:left w:val="nil"/>
              <w:bottom w:val="single" w:sz="4" w:space="0" w:color="auto"/>
              <w:right w:val="single" w:sz="4" w:space="0" w:color="auto"/>
            </w:tcBorders>
            <w:shd w:val="clear" w:color="auto" w:fill="auto"/>
            <w:noWrap/>
            <w:vAlign w:val="center"/>
          </w:tcPr>
          <w:p w14:paraId="18F5C262" w14:textId="77777777" w:rsidR="000367F1" w:rsidRPr="000367F1" w:rsidRDefault="000367F1" w:rsidP="000367F1">
            <w:pPr>
              <w:jc w:val="center"/>
              <w:rPr>
                <w:snapToGrid w:val="0"/>
                <w:sz w:val="22"/>
                <w:szCs w:val="22"/>
              </w:rPr>
            </w:pPr>
            <w:r w:rsidRPr="000367F1">
              <w:rPr>
                <w:snapToGrid w:val="0"/>
                <w:sz w:val="22"/>
                <w:szCs w:val="22"/>
              </w:rPr>
              <w:t>0,000</w:t>
            </w:r>
          </w:p>
        </w:tc>
      </w:tr>
      <w:tr w:rsidR="000367F1" w:rsidRPr="000367F1" w14:paraId="19895F47" w14:textId="77777777" w:rsidTr="00D53BBF">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4C2BF6B4" w14:textId="77777777" w:rsidR="000367F1" w:rsidRPr="000367F1" w:rsidRDefault="000367F1" w:rsidP="000367F1">
            <w:pPr>
              <w:jc w:val="center"/>
              <w:rPr>
                <w:bCs/>
                <w:snapToGrid w:val="0"/>
              </w:rPr>
            </w:pPr>
            <w:r w:rsidRPr="000367F1">
              <w:rPr>
                <w:bCs/>
                <w:snapToGrid w:val="0"/>
              </w:rPr>
              <w:t>3</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4DA43CD8" w14:textId="77777777" w:rsidR="000367F1" w:rsidRPr="000367F1" w:rsidRDefault="000367F1" w:rsidP="000367F1">
            <w:pPr>
              <w:rPr>
                <w:snapToGrid w:val="0"/>
                <w:sz w:val="22"/>
                <w:szCs w:val="22"/>
              </w:rPr>
            </w:pPr>
            <w:r w:rsidRPr="000367F1">
              <w:rPr>
                <w:snapToGrid w:val="0"/>
                <w:sz w:val="22"/>
                <w:szCs w:val="22"/>
              </w:rPr>
              <w:t>Полезный отпуск, в том числе:</w:t>
            </w:r>
          </w:p>
        </w:tc>
        <w:tc>
          <w:tcPr>
            <w:tcW w:w="1213" w:type="dxa"/>
            <w:tcBorders>
              <w:top w:val="nil"/>
              <w:left w:val="nil"/>
              <w:bottom w:val="single" w:sz="4" w:space="0" w:color="auto"/>
              <w:right w:val="single" w:sz="4" w:space="0" w:color="auto"/>
            </w:tcBorders>
            <w:shd w:val="clear" w:color="auto" w:fill="auto"/>
            <w:vAlign w:val="center"/>
          </w:tcPr>
          <w:p w14:paraId="30BF0210" w14:textId="77777777" w:rsidR="000367F1" w:rsidRPr="000367F1" w:rsidRDefault="000367F1" w:rsidP="000367F1">
            <w:pPr>
              <w:jc w:val="center"/>
              <w:rPr>
                <w:snapToGrid w:val="0"/>
              </w:rPr>
            </w:pPr>
            <w:r w:rsidRPr="000367F1">
              <w:rPr>
                <w:snapToGrid w:val="0"/>
              </w:rPr>
              <w:t>тыс. Гкал</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EE041" w14:textId="77777777" w:rsidR="000367F1" w:rsidRPr="000367F1" w:rsidRDefault="000367F1" w:rsidP="000367F1">
            <w:pPr>
              <w:jc w:val="center"/>
              <w:rPr>
                <w:sz w:val="22"/>
                <w:szCs w:val="22"/>
              </w:rPr>
            </w:pPr>
            <w:r w:rsidRPr="000367F1">
              <w:rPr>
                <w:snapToGrid w:val="0"/>
                <w:sz w:val="22"/>
                <w:szCs w:val="22"/>
              </w:rPr>
              <w:t>114,232</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77ADD92E" w14:textId="77777777" w:rsidR="000367F1" w:rsidRPr="000367F1" w:rsidRDefault="000367F1" w:rsidP="000367F1">
            <w:pPr>
              <w:jc w:val="center"/>
              <w:rPr>
                <w:snapToGrid w:val="0"/>
                <w:sz w:val="22"/>
                <w:szCs w:val="22"/>
              </w:rPr>
            </w:pPr>
            <w:r w:rsidRPr="000367F1">
              <w:rPr>
                <w:snapToGrid w:val="0"/>
                <w:sz w:val="22"/>
                <w:szCs w:val="22"/>
              </w:rPr>
              <w:t>63,970</w:t>
            </w:r>
          </w:p>
        </w:tc>
        <w:tc>
          <w:tcPr>
            <w:tcW w:w="1702" w:type="dxa"/>
            <w:tcBorders>
              <w:top w:val="single" w:sz="4" w:space="0" w:color="auto"/>
              <w:left w:val="nil"/>
              <w:bottom w:val="single" w:sz="4" w:space="0" w:color="auto"/>
              <w:right w:val="single" w:sz="4" w:space="0" w:color="auto"/>
            </w:tcBorders>
            <w:shd w:val="clear" w:color="auto" w:fill="auto"/>
            <w:noWrap/>
            <w:vAlign w:val="center"/>
          </w:tcPr>
          <w:p w14:paraId="6371A30F" w14:textId="77777777" w:rsidR="000367F1" w:rsidRPr="000367F1" w:rsidRDefault="000367F1" w:rsidP="000367F1">
            <w:pPr>
              <w:jc w:val="center"/>
              <w:rPr>
                <w:snapToGrid w:val="0"/>
                <w:sz w:val="22"/>
                <w:szCs w:val="22"/>
              </w:rPr>
            </w:pPr>
            <w:r w:rsidRPr="000367F1">
              <w:rPr>
                <w:snapToGrid w:val="0"/>
                <w:sz w:val="22"/>
                <w:szCs w:val="22"/>
              </w:rPr>
              <w:t>50,262</w:t>
            </w:r>
          </w:p>
        </w:tc>
      </w:tr>
      <w:tr w:rsidR="000367F1" w:rsidRPr="000367F1" w14:paraId="7539B218" w14:textId="77777777" w:rsidTr="00D53BBF">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4618DEB0" w14:textId="77777777" w:rsidR="000367F1" w:rsidRPr="000367F1" w:rsidRDefault="000367F1" w:rsidP="000367F1">
            <w:pPr>
              <w:jc w:val="center"/>
              <w:rPr>
                <w:bCs/>
                <w:snapToGrid w:val="0"/>
              </w:rPr>
            </w:pP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4323F31C" w14:textId="77777777" w:rsidR="000367F1" w:rsidRPr="000367F1" w:rsidRDefault="000367F1" w:rsidP="000367F1">
            <w:pPr>
              <w:rPr>
                <w:snapToGrid w:val="0"/>
                <w:sz w:val="22"/>
                <w:szCs w:val="22"/>
              </w:rPr>
            </w:pPr>
            <w:r w:rsidRPr="000367F1">
              <w:rPr>
                <w:snapToGrid w:val="0"/>
                <w:sz w:val="22"/>
                <w:szCs w:val="22"/>
              </w:rPr>
              <w:t>от котельной № 1 (уголь)</w:t>
            </w:r>
          </w:p>
        </w:tc>
        <w:tc>
          <w:tcPr>
            <w:tcW w:w="1213" w:type="dxa"/>
            <w:tcBorders>
              <w:top w:val="nil"/>
              <w:left w:val="nil"/>
              <w:bottom w:val="single" w:sz="4" w:space="0" w:color="auto"/>
              <w:right w:val="single" w:sz="4" w:space="0" w:color="auto"/>
            </w:tcBorders>
            <w:shd w:val="clear" w:color="auto" w:fill="auto"/>
            <w:vAlign w:val="center"/>
          </w:tcPr>
          <w:p w14:paraId="55324599" w14:textId="77777777" w:rsidR="000367F1" w:rsidRPr="000367F1" w:rsidRDefault="000367F1" w:rsidP="000367F1">
            <w:pPr>
              <w:jc w:val="center"/>
              <w:rPr>
                <w:snapToGrid w:val="0"/>
              </w:rPr>
            </w:pPr>
            <w:r w:rsidRPr="000367F1">
              <w:rPr>
                <w:snapToGrid w:val="0"/>
              </w:rPr>
              <w:t>тыс. Гкал</w:t>
            </w: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04A4E2EA" w14:textId="77777777" w:rsidR="000367F1" w:rsidRPr="000367F1" w:rsidRDefault="000367F1" w:rsidP="000367F1">
            <w:pPr>
              <w:jc w:val="center"/>
              <w:rPr>
                <w:snapToGrid w:val="0"/>
                <w:sz w:val="22"/>
                <w:szCs w:val="22"/>
              </w:rPr>
            </w:pPr>
            <w:r w:rsidRPr="000367F1">
              <w:rPr>
                <w:snapToGrid w:val="0"/>
                <w:sz w:val="22"/>
                <w:szCs w:val="22"/>
              </w:rPr>
              <w:t>113,281</w:t>
            </w:r>
          </w:p>
        </w:tc>
        <w:tc>
          <w:tcPr>
            <w:tcW w:w="1696" w:type="dxa"/>
            <w:tcBorders>
              <w:top w:val="nil"/>
              <w:left w:val="nil"/>
              <w:bottom w:val="single" w:sz="4" w:space="0" w:color="auto"/>
              <w:right w:val="single" w:sz="4" w:space="0" w:color="auto"/>
            </w:tcBorders>
            <w:shd w:val="clear" w:color="auto" w:fill="auto"/>
            <w:noWrap/>
            <w:vAlign w:val="center"/>
          </w:tcPr>
          <w:p w14:paraId="44A1E6CD" w14:textId="77777777" w:rsidR="000367F1" w:rsidRPr="000367F1" w:rsidRDefault="000367F1" w:rsidP="000367F1">
            <w:pPr>
              <w:jc w:val="center"/>
              <w:rPr>
                <w:snapToGrid w:val="0"/>
                <w:sz w:val="22"/>
                <w:szCs w:val="22"/>
              </w:rPr>
            </w:pPr>
            <w:r w:rsidRPr="000367F1">
              <w:rPr>
                <w:snapToGrid w:val="0"/>
                <w:sz w:val="22"/>
                <w:szCs w:val="22"/>
              </w:rPr>
              <w:t>63,438</w:t>
            </w:r>
          </w:p>
        </w:tc>
        <w:tc>
          <w:tcPr>
            <w:tcW w:w="1702" w:type="dxa"/>
            <w:tcBorders>
              <w:top w:val="nil"/>
              <w:left w:val="nil"/>
              <w:bottom w:val="single" w:sz="4" w:space="0" w:color="auto"/>
              <w:right w:val="single" w:sz="4" w:space="0" w:color="auto"/>
            </w:tcBorders>
            <w:shd w:val="clear" w:color="auto" w:fill="auto"/>
            <w:noWrap/>
            <w:vAlign w:val="center"/>
          </w:tcPr>
          <w:p w14:paraId="12201E5E" w14:textId="77777777" w:rsidR="000367F1" w:rsidRPr="000367F1" w:rsidRDefault="000367F1" w:rsidP="000367F1">
            <w:pPr>
              <w:jc w:val="center"/>
              <w:rPr>
                <w:snapToGrid w:val="0"/>
                <w:sz w:val="22"/>
                <w:szCs w:val="22"/>
              </w:rPr>
            </w:pPr>
            <w:r w:rsidRPr="000367F1">
              <w:rPr>
                <w:snapToGrid w:val="0"/>
                <w:sz w:val="22"/>
                <w:szCs w:val="22"/>
              </w:rPr>
              <w:t>49,844</w:t>
            </w:r>
          </w:p>
        </w:tc>
      </w:tr>
      <w:tr w:rsidR="000367F1" w:rsidRPr="000367F1" w14:paraId="2A4982E7" w14:textId="77777777" w:rsidTr="00D53BBF">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41723A88" w14:textId="77777777" w:rsidR="000367F1" w:rsidRPr="000367F1" w:rsidRDefault="000367F1" w:rsidP="000367F1">
            <w:pPr>
              <w:jc w:val="center"/>
              <w:rPr>
                <w:bCs/>
                <w:snapToGrid w:val="0"/>
              </w:rPr>
            </w:pP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563C37F7" w14:textId="77777777" w:rsidR="000367F1" w:rsidRPr="000367F1" w:rsidRDefault="000367F1" w:rsidP="000367F1">
            <w:pPr>
              <w:rPr>
                <w:snapToGrid w:val="0"/>
                <w:sz w:val="22"/>
                <w:szCs w:val="22"/>
              </w:rPr>
            </w:pPr>
            <w:r w:rsidRPr="000367F1">
              <w:rPr>
                <w:snapToGrid w:val="0"/>
                <w:sz w:val="22"/>
                <w:szCs w:val="22"/>
              </w:rPr>
              <w:t>от котельной № 2 (мазут)</w:t>
            </w:r>
          </w:p>
        </w:tc>
        <w:tc>
          <w:tcPr>
            <w:tcW w:w="1213" w:type="dxa"/>
            <w:tcBorders>
              <w:top w:val="nil"/>
              <w:left w:val="nil"/>
              <w:bottom w:val="single" w:sz="4" w:space="0" w:color="auto"/>
              <w:right w:val="single" w:sz="4" w:space="0" w:color="auto"/>
            </w:tcBorders>
            <w:shd w:val="clear" w:color="auto" w:fill="auto"/>
            <w:vAlign w:val="center"/>
          </w:tcPr>
          <w:p w14:paraId="5F3BE049" w14:textId="77777777" w:rsidR="000367F1" w:rsidRPr="000367F1" w:rsidRDefault="000367F1" w:rsidP="000367F1">
            <w:pPr>
              <w:jc w:val="center"/>
              <w:rPr>
                <w:snapToGrid w:val="0"/>
              </w:rPr>
            </w:pPr>
            <w:r w:rsidRPr="000367F1">
              <w:rPr>
                <w:snapToGrid w:val="0"/>
              </w:rPr>
              <w:t>тыс. Гкал</w:t>
            </w: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17183D65" w14:textId="77777777" w:rsidR="000367F1" w:rsidRPr="000367F1" w:rsidRDefault="000367F1" w:rsidP="000367F1">
            <w:pPr>
              <w:jc w:val="center"/>
              <w:rPr>
                <w:snapToGrid w:val="0"/>
                <w:sz w:val="22"/>
                <w:szCs w:val="22"/>
              </w:rPr>
            </w:pPr>
            <w:r w:rsidRPr="000367F1">
              <w:rPr>
                <w:snapToGrid w:val="0"/>
                <w:sz w:val="22"/>
                <w:szCs w:val="22"/>
              </w:rPr>
              <w:t>0,951</w:t>
            </w:r>
          </w:p>
        </w:tc>
        <w:tc>
          <w:tcPr>
            <w:tcW w:w="1696" w:type="dxa"/>
            <w:tcBorders>
              <w:top w:val="nil"/>
              <w:left w:val="nil"/>
              <w:bottom w:val="single" w:sz="4" w:space="0" w:color="auto"/>
              <w:right w:val="single" w:sz="4" w:space="0" w:color="auto"/>
            </w:tcBorders>
            <w:shd w:val="clear" w:color="auto" w:fill="auto"/>
            <w:noWrap/>
            <w:vAlign w:val="center"/>
          </w:tcPr>
          <w:p w14:paraId="17F7FC3F" w14:textId="77777777" w:rsidR="000367F1" w:rsidRPr="000367F1" w:rsidRDefault="000367F1" w:rsidP="000367F1">
            <w:pPr>
              <w:jc w:val="center"/>
              <w:rPr>
                <w:snapToGrid w:val="0"/>
                <w:sz w:val="22"/>
                <w:szCs w:val="22"/>
              </w:rPr>
            </w:pPr>
            <w:r w:rsidRPr="000367F1">
              <w:rPr>
                <w:snapToGrid w:val="0"/>
                <w:sz w:val="22"/>
                <w:szCs w:val="22"/>
              </w:rPr>
              <w:t>0,533</w:t>
            </w:r>
          </w:p>
        </w:tc>
        <w:tc>
          <w:tcPr>
            <w:tcW w:w="1702" w:type="dxa"/>
            <w:tcBorders>
              <w:top w:val="nil"/>
              <w:left w:val="nil"/>
              <w:bottom w:val="single" w:sz="4" w:space="0" w:color="auto"/>
              <w:right w:val="single" w:sz="4" w:space="0" w:color="auto"/>
            </w:tcBorders>
            <w:shd w:val="clear" w:color="auto" w:fill="auto"/>
            <w:noWrap/>
            <w:vAlign w:val="center"/>
          </w:tcPr>
          <w:p w14:paraId="1F94CB57" w14:textId="77777777" w:rsidR="000367F1" w:rsidRPr="000367F1" w:rsidRDefault="000367F1" w:rsidP="000367F1">
            <w:pPr>
              <w:jc w:val="center"/>
              <w:rPr>
                <w:snapToGrid w:val="0"/>
                <w:sz w:val="22"/>
                <w:szCs w:val="22"/>
              </w:rPr>
            </w:pPr>
            <w:r w:rsidRPr="000367F1">
              <w:rPr>
                <w:snapToGrid w:val="0"/>
                <w:sz w:val="22"/>
                <w:szCs w:val="22"/>
              </w:rPr>
              <w:t>0,418</w:t>
            </w:r>
          </w:p>
        </w:tc>
      </w:tr>
      <w:tr w:rsidR="000367F1" w:rsidRPr="000367F1" w14:paraId="06E7083A" w14:textId="77777777" w:rsidTr="00D53BBF">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612F9788" w14:textId="77777777" w:rsidR="000367F1" w:rsidRPr="000367F1" w:rsidRDefault="000367F1" w:rsidP="000367F1">
            <w:pPr>
              <w:jc w:val="center"/>
              <w:rPr>
                <w:bCs/>
                <w:snapToGrid w:val="0"/>
              </w:rPr>
            </w:pPr>
            <w:r w:rsidRPr="000367F1">
              <w:rPr>
                <w:bCs/>
                <w:snapToGrid w:val="0"/>
              </w:rPr>
              <w:t>4</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79D51E69" w14:textId="77777777" w:rsidR="000367F1" w:rsidRPr="000367F1" w:rsidRDefault="000367F1" w:rsidP="000367F1">
            <w:pPr>
              <w:rPr>
                <w:snapToGrid w:val="0"/>
                <w:sz w:val="22"/>
                <w:szCs w:val="22"/>
              </w:rPr>
            </w:pPr>
            <w:r w:rsidRPr="000367F1">
              <w:rPr>
                <w:snapToGrid w:val="0"/>
                <w:sz w:val="22"/>
                <w:szCs w:val="22"/>
              </w:rPr>
              <w:t>Потери тепловой энергии</w:t>
            </w:r>
          </w:p>
        </w:tc>
        <w:tc>
          <w:tcPr>
            <w:tcW w:w="1213" w:type="dxa"/>
            <w:tcBorders>
              <w:top w:val="nil"/>
              <w:left w:val="nil"/>
              <w:bottom w:val="single" w:sz="4" w:space="0" w:color="auto"/>
              <w:right w:val="single" w:sz="4" w:space="0" w:color="auto"/>
            </w:tcBorders>
            <w:shd w:val="clear" w:color="auto" w:fill="auto"/>
            <w:vAlign w:val="center"/>
          </w:tcPr>
          <w:p w14:paraId="7FFC9275" w14:textId="77777777" w:rsidR="000367F1" w:rsidRPr="000367F1" w:rsidRDefault="000367F1" w:rsidP="000367F1">
            <w:pPr>
              <w:jc w:val="center"/>
              <w:rPr>
                <w:snapToGrid w:val="0"/>
              </w:rPr>
            </w:pPr>
            <w:r w:rsidRPr="000367F1">
              <w:rPr>
                <w:snapToGrid w:val="0"/>
              </w:rPr>
              <w:t>тыс. Гкал</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B9D80" w14:textId="77777777" w:rsidR="000367F1" w:rsidRPr="000367F1" w:rsidRDefault="000367F1" w:rsidP="000367F1">
            <w:pPr>
              <w:jc w:val="center"/>
              <w:rPr>
                <w:sz w:val="22"/>
                <w:szCs w:val="22"/>
              </w:rPr>
            </w:pPr>
            <w:r w:rsidRPr="000367F1">
              <w:rPr>
                <w:snapToGrid w:val="0"/>
                <w:sz w:val="22"/>
                <w:szCs w:val="22"/>
              </w:rPr>
              <w:t>3,827</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6225E8E0" w14:textId="77777777" w:rsidR="000367F1" w:rsidRPr="000367F1" w:rsidRDefault="000367F1" w:rsidP="000367F1">
            <w:pPr>
              <w:jc w:val="center"/>
              <w:rPr>
                <w:snapToGrid w:val="0"/>
                <w:sz w:val="22"/>
                <w:szCs w:val="22"/>
              </w:rPr>
            </w:pPr>
            <w:r w:rsidRPr="000367F1">
              <w:rPr>
                <w:snapToGrid w:val="0"/>
                <w:sz w:val="22"/>
                <w:szCs w:val="22"/>
              </w:rPr>
              <w:t>2,143</w:t>
            </w:r>
          </w:p>
        </w:tc>
        <w:tc>
          <w:tcPr>
            <w:tcW w:w="1702" w:type="dxa"/>
            <w:tcBorders>
              <w:top w:val="single" w:sz="4" w:space="0" w:color="auto"/>
              <w:left w:val="nil"/>
              <w:bottom w:val="single" w:sz="4" w:space="0" w:color="auto"/>
              <w:right w:val="single" w:sz="4" w:space="0" w:color="auto"/>
            </w:tcBorders>
            <w:shd w:val="clear" w:color="auto" w:fill="auto"/>
            <w:noWrap/>
            <w:vAlign w:val="center"/>
          </w:tcPr>
          <w:p w14:paraId="6363CE1D" w14:textId="77777777" w:rsidR="000367F1" w:rsidRPr="000367F1" w:rsidRDefault="000367F1" w:rsidP="000367F1">
            <w:pPr>
              <w:jc w:val="center"/>
              <w:rPr>
                <w:snapToGrid w:val="0"/>
                <w:sz w:val="22"/>
                <w:szCs w:val="22"/>
              </w:rPr>
            </w:pPr>
            <w:r w:rsidRPr="000367F1">
              <w:rPr>
                <w:snapToGrid w:val="0"/>
                <w:sz w:val="22"/>
                <w:szCs w:val="22"/>
              </w:rPr>
              <w:t>1,684</w:t>
            </w:r>
          </w:p>
        </w:tc>
      </w:tr>
      <w:tr w:rsidR="000367F1" w:rsidRPr="000367F1" w14:paraId="305A2383" w14:textId="77777777" w:rsidTr="00D53BBF">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68335CCE" w14:textId="77777777" w:rsidR="000367F1" w:rsidRPr="000367F1" w:rsidRDefault="000367F1" w:rsidP="000367F1">
            <w:pPr>
              <w:jc w:val="center"/>
              <w:rPr>
                <w:bCs/>
                <w:snapToGrid w:val="0"/>
              </w:rPr>
            </w:pP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157C2C78" w14:textId="77777777" w:rsidR="000367F1" w:rsidRPr="000367F1" w:rsidRDefault="000367F1" w:rsidP="000367F1">
            <w:pPr>
              <w:rPr>
                <w:snapToGrid w:val="0"/>
                <w:sz w:val="22"/>
                <w:szCs w:val="22"/>
              </w:rPr>
            </w:pPr>
            <w:r w:rsidRPr="000367F1">
              <w:rPr>
                <w:snapToGrid w:val="0"/>
                <w:sz w:val="22"/>
                <w:szCs w:val="22"/>
              </w:rPr>
              <w:t>по котельной № 1 (уголь)</w:t>
            </w:r>
          </w:p>
        </w:tc>
        <w:tc>
          <w:tcPr>
            <w:tcW w:w="1213" w:type="dxa"/>
            <w:tcBorders>
              <w:top w:val="nil"/>
              <w:left w:val="nil"/>
              <w:bottom w:val="single" w:sz="4" w:space="0" w:color="auto"/>
              <w:right w:val="single" w:sz="4" w:space="0" w:color="auto"/>
            </w:tcBorders>
            <w:shd w:val="clear" w:color="auto" w:fill="auto"/>
            <w:vAlign w:val="center"/>
          </w:tcPr>
          <w:p w14:paraId="57C2C512" w14:textId="77777777" w:rsidR="000367F1" w:rsidRPr="000367F1" w:rsidRDefault="000367F1" w:rsidP="000367F1">
            <w:pPr>
              <w:jc w:val="center"/>
              <w:rPr>
                <w:snapToGrid w:val="0"/>
              </w:rPr>
            </w:pP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660F1655" w14:textId="77777777" w:rsidR="000367F1" w:rsidRPr="000367F1" w:rsidRDefault="000367F1" w:rsidP="000367F1">
            <w:pPr>
              <w:jc w:val="center"/>
              <w:rPr>
                <w:snapToGrid w:val="0"/>
                <w:sz w:val="22"/>
                <w:szCs w:val="22"/>
              </w:rPr>
            </w:pPr>
            <w:r w:rsidRPr="000367F1">
              <w:rPr>
                <w:snapToGrid w:val="0"/>
                <w:sz w:val="22"/>
                <w:szCs w:val="22"/>
              </w:rPr>
              <w:t>3,789</w:t>
            </w:r>
          </w:p>
        </w:tc>
        <w:tc>
          <w:tcPr>
            <w:tcW w:w="1696" w:type="dxa"/>
            <w:tcBorders>
              <w:top w:val="nil"/>
              <w:left w:val="nil"/>
              <w:bottom w:val="single" w:sz="4" w:space="0" w:color="auto"/>
              <w:right w:val="single" w:sz="4" w:space="0" w:color="auto"/>
            </w:tcBorders>
            <w:shd w:val="clear" w:color="auto" w:fill="auto"/>
            <w:noWrap/>
            <w:vAlign w:val="center"/>
          </w:tcPr>
          <w:p w14:paraId="6BD8B010" w14:textId="77777777" w:rsidR="000367F1" w:rsidRPr="000367F1" w:rsidRDefault="000367F1" w:rsidP="000367F1">
            <w:pPr>
              <w:jc w:val="center"/>
              <w:rPr>
                <w:snapToGrid w:val="0"/>
                <w:sz w:val="22"/>
                <w:szCs w:val="22"/>
              </w:rPr>
            </w:pPr>
            <w:r w:rsidRPr="000367F1">
              <w:rPr>
                <w:snapToGrid w:val="0"/>
                <w:sz w:val="22"/>
                <w:szCs w:val="22"/>
              </w:rPr>
              <w:t>2,122</w:t>
            </w:r>
          </w:p>
        </w:tc>
        <w:tc>
          <w:tcPr>
            <w:tcW w:w="1702" w:type="dxa"/>
            <w:tcBorders>
              <w:top w:val="nil"/>
              <w:left w:val="nil"/>
              <w:bottom w:val="single" w:sz="4" w:space="0" w:color="auto"/>
              <w:right w:val="single" w:sz="4" w:space="0" w:color="auto"/>
            </w:tcBorders>
            <w:shd w:val="clear" w:color="auto" w:fill="auto"/>
            <w:noWrap/>
            <w:vAlign w:val="center"/>
          </w:tcPr>
          <w:p w14:paraId="72E7594F" w14:textId="77777777" w:rsidR="000367F1" w:rsidRPr="000367F1" w:rsidRDefault="000367F1" w:rsidP="000367F1">
            <w:pPr>
              <w:jc w:val="center"/>
              <w:rPr>
                <w:snapToGrid w:val="0"/>
                <w:sz w:val="22"/>
                <w:szCs w:val="22"/>
              </w:rPr>
            </w:pPr>
            <w:r w:rsidRPr="000367F1">
              <w:rPr>
                <w:snapToGrid w:val="0"/>
                <w:sz w:val="22"/>
                <w:szCs w:val="22"/>
              </w:rPr>
              <w:t>1,667</w:t>
            </w:r>
          </w:p>
        </w:tc>
      </w:tr>
      <w:tr w:rsidR="000367F1" w:rsidRPr="000367F1" w14:paraId="3B9B291F" w14:textId="77777777" w:rsidTr="00D53BBF">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0D111D27" w14:textId="77777777" w:rsidR="000367F1" w:rsidRPr="000367F1" w:rsidRDefault="000367F1" w:rsidP="000367F1">
            <w:pPr>
              <w:jc w:val="center"/>
              <w:rPr>
                <w:bCs/>
                <w:snapToGrid w:val="0"/>
              </w:rPr>
            </w:pP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64981C5C" w14:textId="77777777" w:rsidR="000367F1" w:rsidRPr="000367F1" w:rsidRDefault="000367F1" w:rsidP="000367F1">
            <w:pPr>
              <w:rPr>
                <w:snapToGrid w:val="0"/>
                <w:sz w:val="22"/>
                <w:szCs w:val="22"/>
              </w:rPr>
            </w:pPr>
            <w:r w:rsidRPr="000367F1">
              <w:rPr>
                <w:snapToGrid w:val="0"/>
                <w:sz w:val="22"/>
                <w:szCs w:val="22"/>
              </w:rPr>
              <w:t>по котельной № 2 (мазут)</w:t>
            </w:r>
          </w:p>
        </w:tc>
        <w:tc>
          <w:tcPr>
            <w:tcW w:w="1213" w:type="dxa"/>
            <w:tcBorders>
              <w:top w:val="nil"/>
              <w:left w:val="nil"/>
              <w:bottom w:val="single" w:sz="4" w:space="0" w:color="auto"/>
              <w:right w:val="single" w:sz="4" w:space="0" w:color="auto"/>
            </w:tcBorders>
            <w:shd w:val="clear" w:color="auto" w:fill="auto"/>
            <w:vAlign w:val="center"/>
          </w:tcPr>
          <w:p w14:paraId="3A84E24B" w14:textId="77777777" w:rsidR="000367F1" w:rsidRPr="000367F1" w:rsidRDefault="000367F1" w:rsidP="000367F1">
            <w:pPr>
              <w:jc w:val="center"/>
              <w:rPr>
                <w:snapToGrid w:val="0"/>
              </w:rPr>
            </w:pP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16EA2E2A" w14:textId="77777777" w:rsidR="000367F1" w:rsidRPr="000367F1" w:rsidRDefault="000367F1" w:rsidP="000367F1">
            <w:pPr>
              <w:jc w:val="center"/>
              <w:rPr>
                <w:snapToGrid w:val="0"/>
                <w:sz w:val="22"/>
                <w:szCs w:val="22"/>
              </w:rPr>
            </w:pPr>
            <w:r w:rsidRPr="000367F1">
              <w:rPr>
                <w:snapToGrid w:val="0"/>
                <w:sz w:val="22"/>
                <w:szCs w:val="22"/>
              </w:rPr>
              <w:t>0,031</w:t>
            </w:r>
          </w:p>
        </w:tc>
        <w:tc>
          <w:tcPr>
            <w:tcW w:w="1696" w:type="dxa"/>
            <w:tcBorders>
              <w:top w:val="nil"/>
              <w:left w:val="nil"/>
              <w:bottom w:val="single" w:sz="4" w:space="0" w:color="auto"/>
              <w:right w:val="single" w:sz="4" w:space="0" w:color="auto"/>
            </w:tcBorders>
            <w:shd w:val="clear" w:color="auto" w:fill="auto"/>
            <w:noWrap/>
            <w:vAlign w:val="center"/>
          </w:tcPr>
          <w:p w14:paraId="30F9CFB5" w14:textId="77777777" w:rsidR="000367F1" w:rsidRPr="000367F1" w:rsidRDefault="000367F1" w:rsidP="000367F1">
            <w:pPr>
              <w:jc w:val="center"/>
              <w:rPr>
                <w:snapToGrid w:val="0"/>
                <w:sz w:val="22"/>
                <w:szCs w:val="22"/>
              </w:rPr>
            </w:pPr>
            <w:r w:rsidRPr="000367F1">
              <w:rPr>
                <w:snapToGrid w:val="0"/>
                <w:sz w:val="22"/>
                <w:szCs w:val="22"/>
              </w:rPr>
              <w:t>0,018</w:t>
            </w:r>
          </w:p>
        </w:tc>
        <w:tc>
          <w:tcPr>
            <w:tcW w:w="1702" w:type="dxa"/>
            <w:tcBorders>
              <w:top w:val="nil"/>
              <w:left w:val="nil"/>
              <w:bottom w:val="single" w:sz="4" w:space="0" w:color="auto"/>
              <w:right w:val="single" w:sz="4" w:space="0" w:color="auto"/>
            </w:tcBorders>
            <w:shd w:val="clear" w:color="auto" w:fill="auto"/>
            <w:noWrap/>
            <w:vAlign w:val="center"/>
          </w:tcPr>
          <w:p w14:paraId="7AA23368" w14:textId="77777777" w:rsidR="000367F1" w:rsidRPr="000367F1" w:rsidRDefault="000367F1" w:rsidP="000367F1">
            <w:pPr>
              <w:jc w:val="center"/>
              <w:rPr>
                <w:snapToGrid w:val="0"/>
                <w:sz w:val="22"/>
                <w:szCs w:val="22"/>
              </w:rPr>
            </w:pPr>
            <w:r w:rsidRPr="000367F1">
              <w:rPr>
                <w:snapToGrid w:val="0"/>
                <w:sz w:val="22"/>
                <w:szCs w:val="22"/>
              </w:rPr>
              <w:t>0,014</w:t>
            </w:r>
          </w:p>
        </w:tc>
      </w:tr>
      <w:tr w:rsidR="000367F1" w:rsidRPr="000367F1" w14:paraId="73E7D00D" w14:textId="77777777" w:rsidTr="00D53BBF">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4A856C58" w14:textId="77777777" w:rsidR="000367F1" w:rsidRPr="000367F1" w:rsidRDefault="000367F1" w:rsidP="000367F1">
            <w:pPr>
              <w:jc w:val="center"/>
              <w:rPr>
                <w:bCs/>
                <w:snapToGrid w:val="0"/>
              </w:rPr>
            </w:pPr>
            <w:r w:rsidRPr="000367F1">
              <w:rPr>
                <w:bCs/>
                <w:snapToGrid w:val="0"/>
              </w:rPr>
              <w:t>5</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7B9A3CE3" w14:textId="77777777" w:rsidR="000367F1" w:rsidRPr="000367F1" w:rsidRDefault="000367F1" w:rsidP="000367F1">
            <w:pPr>
              <w:rPr>
                <w:snapToGrid w:val="0"/>
                <w:sz w:val="22"/>
                <w:szCs w:val="22"/>
              </w:rPr>
            </w:pPr>
            <w:r w:rsidRPr="000367F1">
              <w:rPr>
                <w:snapToGrid w:val="0"/>
                <w:sz w:val="22"/>
                <w:szCs w:val="22"/>
              </w:rPr>
              <w:t>Производственные нужды</w:t>
            </w:r>
          </w:p>
        </w:tc>
        <w:tc>
          <w:tcPr>
            <w:tcW w:w="1213" w:type="dxa"/>
            <w:tcBorders>
              <w:top w:val="nil"/>
              <w:left w:val="nil"/>
              <w:bottom w:val="single" w:sz="4" w:space="0" w:color="auto"/>
              <w:right w:val="single" w:sz="4" w:space="0" w:color="auto"/>
            </w:tcBorders>
            <w:shd w:val="clear" w:color="auto" w:fill="auto"/>
            <w:vAlign w:val="center"/>
          </w:tcPr>
          <w:p w14:paraId="671ED742" w14:textId="77777777" w:rsidR="000367F1" w:rsidRPr="000367F1" w:rsidRDefault="000367F1" w:rsidP="000367F1">
            <w:pPr>
              <w:jc w:val="center"/>
              <w:rPr>
                <w:snapToGrid w:val="0"/>
              </w:rPr>
            </w:pPr>
            <w:r w:rsidRPr="000367F1">
              <w:rPr>
                <w:snapToGrid w:val="0"/>
              </w:rPr>
              <w:t>тыс. Гкал</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4F67D" w14:textId="77777777" w:rsidR="000367F1" w:rsidRPr="000367F1" w:rsidRDefault="000367F1" w:rsidP="000367F1">
            <w:pPr>
              <w:jc w:val="center"/>
              <w:rPr>
                <w:sz w:val="22"/>
                <w:szCs w:val="22"/>
              </w:rPr>
            </w:pPr>
            <w:r w:rsidRPr="000367F1">
              <w:rPr>
                <w:snapToGrid w:val="0"/>
                <w:sz w:val="22"/>
                <w:szCs w:val="22"/>
              </w:rPr>
              <w:t>40,836</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7BE0E862" w14:textId="77777777" w:rsidR="000367F1" w:rsidRPr="000367F1" w:rsidRDefault="000367F1" w:rsidP="000367F1">
            <w:pPr>
              <w:jc w:val="center"/>
              <w:rPr>
                <w:snapToGrid w:val="0"/>
                <w:sz w:val="22"/>
                <w:szCs w:val="22"/>
              </w:rPr>
            </w:pPr>
            <w:r w:rsidRPr="000367F1">
              <w:rPr>
                <w:snapToGrid w:val="0"/>
                <w:sz w:val="22"/>
                <w:szCs w:val="22"/>
              </w:rPr>
              <w:t>22,868</w:t>
            </w:r>
          </w:p>
        </w:tc>
        <w:tc>
          <w:tcPr>
            <w:tcW w:w="1702" w:type="dxa"/>
            <w:tcBorders>
              <w:top w:val="single" w:sz="4" w:space="0" w:color="auto"/>
              <w:left w:val="nil"/>
              <w:bottom w:val="single" w:sz="4" w:space="0" w:color="auto"/>
              <w:right w:val="single" w:sz="4" w:space="0" w:color="auto"/>
            </w:tcBorders>
            <w:shd w:val="clear" w:color="auto" w:fill="auto"/>
            <w:noWrap/>
            <w:vAlign w:val="center"/>
          </w:tcPr>
          <w:p w14:paraId="7E3FE2AC" w14:textId="77777777" w:rsidR="000367F1" w:rsidRPr="000367F1" w:rsidRDefault="000367F1" w:rsidP="000367F1">
            <w:pPr>
              <w:jc w:val="center"/>
              <w:rPr>
                <w:snapToGrid w:val="0"/>
                <w:sz w:val="22"/>
                <w:szCs w:val="22"/>
              </w:rPr>
            </w:pPr>
            <w:r w:rsidRPr="000367F1">
              <w:rPr>
                <w:snapToGrid w:val="0"/>
                <w:sz w:val="22"/>
                <w:szCs w:val="22"/>
              </w:rPr>
              <w:t>17,968</w:t>
            </w:r>
          </w:p>
        </w:tc>
      </w:tr>
      <w:tr w:rsidR="000367F1" w:rsidRPr="000367F1" w14:paraId="1E2EF9FA" w14:textId="77777777" w:rsidTr="00D53BBF">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1F256E66" w14:textId="77777777" w:rsidR="000367F1" w:rsidRPr="000367F1" w:rsidRDefault="000367F1" w:rsidP="000367F1">
            <w:pPr>
              <w:jc w:val="center"/>
              <w:rPr>
                <w:bCs/>
                <w:snapToGrid w:val="0"/>
              </w:rPr>
            </w:pP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7A08F347" w14:textId="77777777" w:rsidR="000367F1" w:rsidRPr="000367F1" w:rsidRDefault="000367F1" w:rsidP="000367F1">
            <w:pPr>
              <w:rPr>
                <w:snapToGrid w:val="0"/>
                <w:sz w:val="22"/>
                <w:szCs w:val="22"/>
              </w:rPr>
            </w:pPr>
            <w:r w:rsidRPr="000367F1">
              <w:rPr>
                <w:snapToGrid w:val="0"/>
                <w:sz w:val="22"/>
                <w:szCs w:val="22"/>
              </w:rPr>
              <w:t>от котельной № 1 (уголь)</w:t>
            </w:r>
          </w:p>
        </w:tc>
        <w:tc>
          <w:tcPr>
            <w:tcW w:w="1213" w:type="dxa"/>
            <w:tcBorders>
              <w:top w:val="nil"/>
              <w:left w:val="nil"/>
              <w:bottom w:val="single" w:sz="4" w:space="0" w:color="auto"/>
              <w:right w:val="single" w:sz="4" w:space="0" w:color="auto"/>
            </w:tcBorders>
            <w:shd w:val="clear" w:color="auto" w:fill="auto"/>
            <w:vAlign w:val="center"/>
          </w:tcPr>
          <w:p w14:paraId="4469DBC9" w14:textId="77777777" w:rsidR="000367F1" w:rsidRPr="000367F1" w:rsidRDefault="000367F1" w:rsidP="000367F1">
            <w:pPr>
              <w:jc w:val="center"/>
              <w:rPr>
                <w:snapToGrid w:val="0"/>
              </w:rPr>
            </w:pP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2C218490" w14:textId="77777777" w:rsidR="000367F1" w:rsidRPr="000367F1" w:rsidRDefault="000367F1" w:rsidP="000367F1">
            <w:pPr>
              <w:jc w:val="center"/>
              <w:rPr>
                <w:snapToGrid w:val="0"/>
                <w:sz w:val="22"/>
                <w:szCs w:val="22"/>
              </w:rPr>
            </w:pPr>
            <w:r w:rsidRPr="000367F1">
              <w:rPr>
                <w:snapToGrid w:val="0"/>
                <w:sz w:val="22"/>
                <w:szCs w:val="22"/>
              </w:rPr>
              <w:t>39,885</w:t>
            </w:r>
          </w:p>
        </w:tc>
        <w:tc>
          <w:tcPr>
            <w:tcW w:w="1696" w:type="dxa"/>
            <w:tcBorders>
              <w:top w:val="nil"/>
              <w:left w:val="nil"/>
              <w:bottom w:val="single" w:sz="4" w:space="0" w:color="auto"/>
              <w:right w:val="single" w:sz="4" w:space="0" w:color="auto"/>
            </w:tcBorders>
            <w:shd w:val="clear" w:color="auto" w:fill="auto"/>
            <w:noWrap/>
            <w:vAlign w:val="center"/>
          </w:tcPr>
          <w:p w14:paraId="1CE75A49" w14:textId="77777777" w:rsidR="000367F1" w:rsidRPr="000367F1" w:rsidRDefault="000367F1" w:rsidP="000367F1">
            <w:pPr>
              <w:jc w:val="center"/>
              <w:rPr>
                <w:snapToGrid w:val="0"/>
                <w:sz w:val="22"/>
                <w:szCs w:val="22"/>
              </w:rPr>
            </w:pPr>
            <w:r w:rsidRPr="000367F1">
              <w:rPr>
                <w:snapToGrid w:val="0"/>
                <w:sz w:val="22"/>
                <w:szCs w:val="22"/>
              </w:rPr>
              <w:t>22,336</w:t>
            </w:r>
          </w:p>
        </w:tc>
        <w:tc>
          <w:tcPr>
            <w:tcW w:w="1702" w:type="dxa"/>
            <w:tcBorders>
              <w:top w:val="nil"/>
              <w:left w:val="nil"/>
              <w:bottom w:val="single" w:sz="4" w:space="0" w:color="auto"/>
              <w:right w:val="single" w:sz="4" w:space="0" w:color="auto"/>
            </w:tcBorders>
            <w:shd w:val="clear" w:color="auto" w:fill="auto"/>
            <w:noWrap/>
            <w:vAlign w:val="center"/>
          </w:tcPr>
          <w:p w14:paraId="727F716B" w14:textId="77777777" w:rsidR="000367F1" w:rsidRPr="000367F1" w:rsidRDefault="000367F1" w:rsidP="000367F1">
            <w:pPr>
              <w:jc w:val="center"/>
              <w:rPr>
                <w:snapToGrid w:val="0"/>
                <w:sz w:val="22"/>
                <w:szCs w:val="22"/>
              </w:rPr>
            </w:pPr>
            <w:r w:rsidRPr="000367F1">
              <w:rPr>
                <w:snapToGrid w:val="0"/>
                <w:sz w:val="22"/>
                <w:szCs w:val="22"/>
              </w:rPr>
              <w:t>17,550</w:t>
            </w:r>
          </w:p>
        </w:tc>
      </w:tr>
      <w:tr w:rsidR="000367F1" w:rsidRPr="000367F1" w14:paraId="7C268BCC" w14:textId="77777777" w:rsidTr="00D53BBF">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0B38B913" w14:textId="77777777" w:rsidR="000367F1" w:rsidRPr="000367F1" w:rsidRDefault="000367F1" w:rsidP="000367F1">
            <w:pPr>
              <w:jc w:val="center"/>
              <w:rPr>
                <w:bCs/>
                <w:snapToGrid w:val="0"/>
              </w:rPr>
            </w:pP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1A20CBCC" w14:textId="77777777" w:rsidR="000367F1" w:rsidRPr="000367F1" w:rsidRDefault="000367F1" w:rsidP="000367F1">
            <w:pPr>
              <w:rPr>
                <w:snapToGrid w:val="0"/>
                <w:sz w:val="22"/>
                <w:szCs w:val="22"/>
              </w:rPr>
            </w:pPr>
            <w:r w:rsidRPr="000367F1">
              <w:rPr>
                <w:snapToGrid w:val="0"/>
                <w:sz w:val="22"/>
                <w:szCs w:val="22"/>
              </w:rPr>
              <w:t>от котельной № 2 (мазут)</w:t>
            </w:r>
          </w:p>
        </w:tc>
        <w:tc>
          <w:tcPr>
            <w:tcW w:w="1213" w:type="dxa"/>
            <w:tcBorders>
              <w:top w:val="nil"/>
              <w:left w:val="nil"/>
              <w:bottom w:val="single" w:sz="4" w:space="0" w:color="auto"/>
              <w:right w:val="single" w:sz="4" w:space="0" w:color="auto"/>
            </w:tcBorders>
            <w:shd w:val="clear" w:color="auto" w:fill="auto"/>
            <w:vAlign w:val="center"/>
          </w:tcPr>
          <w:p w14:paraId="773705EE" w14:textId="77777777" w:rsidR="000367F1" w:rsidRPr="000367F1" w:rsidRDefault="000367F1" w:rsidP="000367F1">
            <w:pPr>
              <w:jc w:val="center"/>
              <w:rPr>
                <w:snapToGrid w:val="0"/>
              </w:rPr>
            </w:pP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14EB7DD7" w14:textId="77777777" w:rsidR="000367F1" w:rsidRPr="000367F1" w:rsidRDefault="000367F1" w:rsidP="000367F1">
            <w:pPr>
              <w:jc w:val="center"/>
              <w:rPr>
                <w:snapToGrid w:val="0"/>
                <w:sz w:val="22"/>
                <w:szCs w:val="22"/>
              </w:rPr>
            </w:pPr>
            <w:r w:rsidRPr="000367F1">
              <w:rPr>
                <w:snapToGrid w:val="0"/>
                <w:sz w:val="22"/>
                <w:szCs w:val="22"/>
              </w:rPr>
              <w:t>0,950</w:t>
            </w:r>
          </w:p>
        </w:tc>
        <w:tc>
          <w:tcPr>
            <w:tcW w:w="1696" w:type="dxa"/>
            <w:tcBorders>
              <w:top w:val="nil"/>
              <w:left w:val="nil"/>
              <w:bottom w:val="single" w:sz="4" w:space="0" w:color="auto"/>
              <w:right w:val="single" w:sz="4" w:space="0" w:color="auto"/>
            </w:tcBorders>
            <w:shd w:val="clear" w:color="auto" w:fill="auto"/>
            <w:noWrap/>
            <w:vAlign w:val="center"/>
          </w:tcPr>
          <w:p w14:paraId="294756AE" w14:textId="77777777" w:rsidR="000367F1" w:rsidRPr="000367F1" w:rsidRDefault="000367F1" w:rsidP="000367F1">
            <w:pPr>
              <w:jc w:val="center"/>
              <w:rPr>
                <w:snapToGrid w:val="0"/>
                <w:sz w:val="22"/>
                <w:szCs w:val="22"/>
              </w:rPr>
            </w:pPr>
            <w:r w:rsidRPr="000367F1">
              <w:rPr>
                <w:snapToGrid w:val="0"/>
                <w:sz w:val="22"/>
                <w:szCs w:val="22"/>
              </w:rPr>
              <w:t>0,532</w:t>
            </w:r>
          </w:p>
        </w:tc>
        <w:tc>
          <w:tcPr>
            <w:tcW w:w="1702" w:type="dxa"/>
            <w:tcBorders>
              <w:top w:val="nil"/>
              <w:left w:val="nil"/>
              <w:bottom w:val="single" w:sz="4" w:space="0" w:color="auto"/>
              <w:right w:val="single" w:sz="4" w:space="0" w:color="auto"/>
            </w:tcBorders>
            <w:shd w:val="clear" w:color="auto" w:fill="auto"/>
            <w:noWrap/>
            <w:vAlign w:val="center"/>
          </w:tcPr>
          <w:p w14:paraId="30D5262E" w14:textId="77777777" w:rsidR="000367F1" w:rsidRPr="000367F1" w:rsidRDefault="000367F1" w:rsidP="000367F1">
            <w:pPr>
              <w:jc w:val="center"/>
              <w:rPr>
                <w:snapToGrid w:val="0"/>
                <w:sz w:val="22"/>
                <w:szCs w:val="22"/>
              </w:rPr>
            </w:pPr>
            <w:r w:rsidRPr="000367F1">
              <w:rPr>
                <w:snapToGrid w:val="0"/>
                <w:sz w:val="22"/>
                <w:szCs w:val="22"/>
              </w:rPr>
              <w:t>0,418</w:t>
            </w:r>
          </w:p>
        </w:tc>
      </w:tr>
      <w:tr w:rsidR="000367F1" w:rsidRPr="000367F1" w14:paraId="61FD4E1C" w14:textId="77777777" w:rsidTr="00D53BBF">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6DCE102F" w14:textId="77777777" w:rsidR="000367F1" w:rsidRPr="000367F1" w:rsidRDefault="000367F1" w:rsidP="000367F1">
            <w:pPr>
              <w:jc w:val="center"/>
              <w:rPr>
                <w:bCs/>
                <w:snapToGrid w:val="0"/>
              </w:rPr>
            </w:pPr>
            <w:r w:rsidRPr="000367F1">
              <w:rPr>
                <w:bCs/>
                <w:snapToGrid w:val="0"/>
              </w:rPr>
              <w:t>6</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154FDDAD" w14:textId="77777777" w:rsidR="000367F1" w:rsidRPr="000367F1" w:rsidRDefault="000367F1" w:rsidP="000367F1">
            <w:pPr>
              <w:rPr>
                <w:snapToGrid w:val="0"/>
                <w:sz w:val="22"/>
                <w:szCs w:val="22"/>
              </w:rPr>
            </w:pPr>
            <w:r w:rsidRPr="000367F1">
              <w:rPr>
                <w:snapToGrid w:val="0"/>
                <w:sz w:val="22"/>
                <w:szCs w:val="22"/>
              </w:rPr>
              <w:t>Полезный отпуск на потребительский рынок, в том числе:</w:t>
            </w:r>
          </w:p>
        </w:tc>
        <w:tc>
          <w:tcPr>
            <w:tcW w:w="1213" w:type="dxa"/>
            <w:tcBorders>
              <w:top w:val="nil"/>
              <w:left w:val="nil"/>
              <w:bottom w:val="single" w:sz="4" w:space="0" w:color="auto"/>
              <w:right w:val="single" w:sz="4" w:space="0" w:color="auto"/>
            </w:tcBorders>
            <w:shd w:val="clear" w:color="auto" w:fill="auto"/>
            <w:vAlign w:val="center"/>
          </w:tcPr>
          <w:p w14:paraId="33F80067" w14:textId="77777777" w:rsidR="000367F1" w:rsidRPr="000367F1" w:rsidRDefault="000367F1" w:rsidP="000367F1">
            <w:pPr>
              <w:jc w:val="center"/>
              <w:rPr>
                <w:snapToGrid w:val="0"/>
              </w:rPr>
            </w:pPr>
            <w:r w:rsidRPr="000367F1">
              <w:rPr>
                <w:snapToGrid w:val="0"/>
              </w:rPr>
              <w:t>тыс. Гкал</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43EFE" w14:textId="77777777" w:rsidR="000367F1" w:rsidRPr="000367F1" w:rsidRDefault="000367F1" w:rsidP="000367F1">
            <w:pPr>
              <w:jc w:val="center"/>
              <w:rPr>
                <w:sz w:val="22"/>
                <w:szCs w:val="22"/>
              </w:rPr>
            </w:pPr>
            <w:r w:rsidRPr="000367F1">
              <w:rPr>
                <w:snapToGrid w:val="0"/>
                <w:sz w:val="22"/>
                <w:szCs w:val="22"/>
              </w:rPr>
              <w:t>73,397</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0B616C5F" w14:textId="77777777" w:rsidR="000367F1" w:rsidRPr="000367F1" w:rsidRDefault="000367F1" w:rsidP="000367F1">
            <w:pPr>
              <w:jc w:val="center"/>
              <w:rPr>
                <w:snapToGrid w:val="0"/>
                <w:sz w:val="22"/>
                <w:szCs w:val="22"/>
              </w:rPr>
            </w:pPr>
            <w:r w:rsidRPr="000367F1">
              <w:rPr>
                <w:snapToGrid w:val="0"/>
                <w:sz w:val="22"/>
                <w:szCs w:val="22"/>
              </w:rPr>
              <w:t>41,102</w:t>
            </w:r>
          </w:p>
        </w:tc>
        <w:tc>
          <w:tcPr>
            <w:tcW w:w="1702" w:type="dxa"/>
            <w:tcBorders>
              <w:top w:val="single" w:sz="4" w:space="0" w:color="auto"/>
              <w:left w:val="nil"/>
              <w:bottom w:val="single" w:sz="4" w:space="0" w:color="auto"/>
              <w:right w:val="single" w:sz="4" w:space="0" w:color="auto"/>
            </w:tcBorders>
            <w:shd w:val="clear" w:color="auto" w:fill="auto"/>
            <w:noWrap/>
            <w:vAlign w:val="center"/>
          </w:tcPr>
          <w:p w14:paraId="338720AD" w14:textId="77777777" w:rsidR="000367F1" w:rsidRPr="000367F1" w:rsidRDefault="000367F1" w:rsidP="000367F1">
            <w:pPr>
              <w:jc w:val="center"/>
              <w:rPr>
                <w:snapToGrid w:val="0"/>
                <w:sz w:val="22"/>
                <w:szCs w:val="22"/>
              </w:rPr>
            </w:pPr>
            <w:r w:rsidRPr="000367F1">
              <w:rPr>
                <w:snapToGrid w:val="0"/>
                <w:sz w:val="22"/>
                <w:szCs w:val="22"/>
              </w:rPr>
              <w:t>32,295</w:t>
            </w:r>
          </w:p>
        </w:tc>
      </w:tr>
      <w:tr w:rsidR="000367F1" w:rsidRPr="000367F1" w14:paraId="72545B10" w14:textId="77777777" w:rsidTr="00D53BBF">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4DAA6A07" w14:textId="77777777" w:rsidR="000367F1" w:rsidRPr="000367F1" w:rsidRDefault="000367F1" w:rsidP="000367F1">
            <w:pPr>
              <w:jc w:val="center"/>
              <w:rPr>
                <w:bCs/>
                <w:snapToGrid w:val="0"/>
              </w:rPr>
            </w:pP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1DB270ED" w14:textId="77777777" w:rsidR="000367F1" w:rsidRPr="000367F1" w:rsidRDefault="000367F1" w:rsidP="000367F1">
            <w:pPr>
              <w:rPr>
                <w:snapToGrid w:val="0"/>
                <w:sz w:val="22"/>
                <w:szCs w:val="22"/>
              </w:rPr>
            </w:pPr>
            <w:r w:rsidRPr="000367F1">
              <w:rPr>
                <w:snapToGrid w:val="0"/>
                <w:sz w:val="22"/>
                <w:szCs w:val="22"/>
              </w:rPr>
              <w:t>от котельной № 1 (уголь)</w:t>
            </w:r>
          </w:p>
        </w:tc>
        <w:tc>
          <w:tcPr>
            <w:tcW w:w="1213" w:type="dxa"/>
            <w:tcBorders>
              <w:top w:val="nil"/>
              <w:left w:val="nil"/>
              <w:bottom w:val="single" w:sz="4" w:space="0" w:color="auto"/>
              <w:right w:val="single" w:sz="4" w:space="0" w:color="auto"/>
            </w:tcBorders>
            <w:shd w:val="clear" w:color="auto" w:fill="auto"/>
            <w:vAlign w:val="center"/>
          </w:tcPr>
          <w:p w14:paraId="61A2FA87" w14:textId="77777777" w:rsidR="000367F1" w:rsidRPr="000367F1" w:rsidRDefault="000367F1" w:rsidP="000367F1">
            <w:pPr>
              <w:jc w:val="center"/>
              <w:rPr>
                <w:snapToGrid w:val="0"/>
              </w:rPr>
            </w:pPr>
            <w:r w:rsidRPr="000367F1">
              <w:rPr>
                <w:snapToGrid w:val="0"/>
              </w:rPr>
              <w:t>тыс. Гкал</w:t>
            </w: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4472035B" w14:textId="77777777" w:rsidR="000367F1" w:rsidRPr="000367F1" w:rsidRDefault="000367F1" w:rsidP="000367F1">
            <w:pPr>
              <w:jc w:val="center"/>
              <w:rPr>
                <w:snapToGrid w:val="0"/>
                <w:sz w:val="22"/>
                <w:szCs w:val="22"/>
              </w:rPr>
            </w:pPr>
            <w:r w:rsidRPr="000367F1">
              <w:rPr>
                <w:snapToGrid w:val="0"/>
                <w:sz w:val="22"/>
                <w:szCs w:val="22"/>
              </w:rPr>
              <w:t>73,396</w:t>
            </w:r>
          </w:p>
        </w:tc>
        <w:tc>
          <w:tcPr>
            <w:tcW w:w="1696" w:type="dxa"/>
            <w:tcBorders>
              <w:top w:val="nil"/>
              <w:left w:val="nil"/>
              <w:bottom w:val="single" w:sz="4" w:space="0" w:color="auto"/>
              <w:right w:val="single" w:sz="4" w:space="0" w:color="auto"/>
            </w:tcBorders>
            <w:shd w:val="clear" w:color="auto" w:fill="auto"/>
            <w:noWrap/>
            <w:vAlign w:val="center"/>
          </w:tcPr>
          <w:p w14:paraId="64F78CA1" w14:textId="77777777" w:rsidR="000367F1" w:rsidRPr="000367F1" w:rsidRDefault="000367F1" w:rsidP="000367F1">
            <w:pPr>
              <w:jc w:val="center"/>
              <w:rPr>
                <w:snapToGrid w:val="0"/>
                <w:sz w:val="22"/>
                <w:szCs w:val="22"/>
              </w:rPr>
            </w:pPr>
            <w:r w:rsidRPr="000367F1">
              <w:rPr>
                <w:snapToGrid w:val="0"/>
                <w:sz w:val="22"/>
                <w:szCs w:val="22"/>
              </w:rPr>
              <w:t>41,102</w:t>
            </w:r>
          </w:p>
        </w:tc>
        <w:tc>
          <w:tcPr>
            <w:tcW w:w="1702" w:type="dxa"/>
            <w:tcBorders>
              <w:top w:val="nil"/>
              <w:left w:val="nil"/>
              <w:bottom w:val="single" w:sz="4" w:space="0" w:color="auto"/>
              <w:right w:val="single" w:sz="4" w:space="0" w:color="auto"/>
            </w:tcBorders>
            <w:shd w:val="clear" w:color="auto" w:fill="auto"/>
            <w:noWrap/>
            <w:vAlign w:val="center"/>
          </w:tcPr>
          <w:p w14:paraId="07DADCC6" w14:textId="77777777" w:rsidR="000367F1" w:rsidRPr="000367F1" w:rsidRDefault="000367F1" w:rsidP="000367F1">
            <w:pPr>
              <w:jc w:val="center"/>
              <w:rPr>
                <w:snapToGrid w:val="0"/>
                <w:sz w:val="22"/>
                <w:szCs w:val="22"/>
              </w:rPr>
            </w:pPr>
            <w:r w:rsidRPr="000367F1">
              <w:rPr>
                <w:snapToGrid w:val="0"/>
                <w:sz w:val="22"/>
                <w:szCs w:val="22"/>
              </w:rPr>
              <w:t>32,294</w:t>
            </w:r>
          </w:p>
        </w:tc>
      </w:tr>
      <w:tr w:rsidR="000367F1" w:rsidRPr="000367F1" w14:paraId="2A51E4C6" w14:textId="77777777" w:rsidTr="00D53BBF">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29366B6D" w14:textId="77777777" w:rsidR="000367F1" w:rsidRPr="000367F1" w:rsidRDefault="000367F1" w:rsidP="000367F1">
            <w:pPr>
              <w:jc w:val="center"/>
              <w:rPr>
                <w:bCs/>
                <w:snapToGrid w:val="0"/>
              </w:rPr>
            </w:pP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27C3FCC1" w14:textId="77777777" w:rsidR="000367F1" w:rsidRPr="000367F1" w:rsidRDefault="000367F1" w:rsidP="000367F1">
            <w:pPr>
              <w:rPr>
                <w:snapToGrid w:val="0"/>
                <w:sz w:val="22"/>
                <w:szCs w:val="22"/>
              </w:rPr>
            </w:pPr>
            <w:r w:rsidRPr="000367F1">
              <w:rPr>
                <w:snapToGrid w:val="0"/>
                <w:sz w:val="22"/>
                <w:szCs w:val="22"/>
              </w:rPr>
              <w:t>от котельной № 2 (мазут)</w:t>
            </w:r>
          </w:p>
        </w:tc>
        <w:tc>
          <w:tcPr>
            <w:tcW w:w="1213" w:type="dxa"/>
            <w:tcBorders>
              <w:top w:val="nil"/>
              <w:left w:val="nil"/>
              <w:bottom w:val="single" w:sz="4" w:space="0" w:color="auto"/>
              <w:right w:val="single" w:sz="4" w:space="0" w:color="auto"/>
            </w:tcBorders>
            <w:shd w:val="clear" w:color="auto" w:fill="auto"/>
            <w:vAlign w:val="center"/>
          </w:tcPr>
          <w:p w14:paraId="24C44EE2" w14:textId="77777777" w:rsidR="000367F1" w:rsidRPr="000367F1" w:rsidRDefault="000367F1" w:rsidP="000367F1">
            <w:pPr>
              <w:jc w:val="center"/>
              <w:rPr>
                <w:snapToGrid w:val="0"/>
              </w:rPr>
            </w:pPr>
            <w:r w:rsidRPr="000367F1">
              <w:rPr>
                <w:snapToGrid w:val="0"/>
              </w:rPr>
              <w:t>тыс. Гкал</w:t>
            </w:r>
          </w:p>
        </w:tc>
        <w:tc>
          <w:tcPr>
            <w:tcW w:w="1847" w:type="dxa"/>
            <w:tcBorders>
              <w:top w:val="nil"/>
              <w:left w:val="single" w:sz="4" w:space="0" w:color="auto"/>
              <w:bottom w:val="single" w:sz="4" w:space="0" w:color="auto"/>
              <w:right w:val="single" w:sz="4" w:space="0" w:color="auto"/>
            </w:tcBorders>
            <w:shd w:val="clear" w:color="auto" w:fill="auto"/>
            <w:noWrap/>
            <w:vAlign w:val="center"/>
          </w:tcPr>
          <w:p w14:paraId="1A12F49E" w14:textId="77777777" w:rsidR="000367F1" w:rsidRPr="000367F1" w:rsidRDefault="000367F1" w:rsidP="000367F1">
            <w:pPr>
              <w:jc w:val="center"/>
              <w:rPr>
                <w:snapToGrid w:val="0"/>
                <w:sz w:val="22"/>
                <w:szCs w:val="22"/>
              </w:rPr>
            </w:pPr>
            <w:r w:rsidRPr="000367F1">
              <w:rPr>
                <w:snapToGrid w:val="0"/>
                <w:sz w:val="22"/>
                <w:szCs w:val="22"/>
              </w:rPr>
              <w:t>0,0007</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F13EF" w14:textId="77777777" w:rsidR="000367F1" w:rsidRPr="000367F1" w:rsidRDefault="000367F1" w:rsidP="000367F1">
            <w:pPr>
              <w:jc w:val="center"/>
              <w:rPr>
                <w:sz w:val="22"/>
                <w:szCs w:val="22"/>
              </w:rPr>
            </w:pPr>
            <w:r w:rsidRPr="000367F1">
              <w:rPr>
                <w:snapToGrid w:val="0"/>
                <w:sz w:val="22"/>
                <w:szCs w:val="22"/>
              </w:rPr>
              <w:t>0,0004</w:t>
            </w:r>
          </w:p>
        </w:tc>
        <w:tc>
          <w:tcPr>
            <w:tcW w:w="1702" w:type="dxa"/>
            <w:tcBorders>
              <w:top w:val="single" w:sz="4" w:space="0" w:color="auto"/>
              <w:left w:val="nil"/>
              <w:bottom w:val="single" w:sz="4" w:space="0" w:color="auto"/>
              <w:right w:val="single" w:sz="4" w:space="0" w:color="auto"/>
            </w:tcBorders>
            <w:shd w:val="clear" w:color="auto" w:fill="auto"/>
            <w:noWrap/>
            <w:vAlign w:val="center"/>
          </w:tcPr>
          <w:p w14:paraId="62EC9D0D" w14:textId="77777777" w:rsidR="000367F1" w:rsidRPr="000367F1" w:rsidRDefault="000367F1" w:rsidP="000367F1">
            <w:pPr>
              <w:jc w:val="center"/>
              <w:rPr>
                <w:snapToGrid w:val="0"/>
                <w:sz w:val="22"/>
                <w:szCs w:val="22"/>
              </w:rPr>
            </w:pPr>
            <w:r w:rsidRPr="000367F1">
              <w:rPr>
                <w:snapToGrid w:val="0"/>
                <w:sz w:val="22"/>
                <w:szCs w:val="22"/>
              </w:rPr>
              <w:t>0,0003</w:t>
            </w:r>
          </w:p>
        </w:tc>
      </w:tr>
      <w:tr w:rsidR="000367F1" w:rsidRPr="000367F1" w14:paraId="4D891564" w14:textId="77777777" w:rsidTr="00D53BBF">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24CBC" w14:textId="77777777" w:rsidR="000367F1" w:rsidRPr="000367F1" w:rsidRDefault="000367F1" w:rsidP="000367F1">
            <w:pPr>
              <w:jc w:val="center"/>
              <w:rPr>
                <w:bCs/>
                <w:snapToGrid w:val="0"/>
              </w:rPr>
            </w:pPr>
            <w:r w:rsidRPr="000367F1">
              <w:rPr>
                <w:bCs/>
                <w:snapToGrid w:val="0"/>
              </w:rPr>
              <w:t>6.1</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130682BE" w14:textId="77777777" w:rsidR="000367F1" w:rsidRPr="000367F1" w:rsidRDefault="000367F1" w:rsidP="000367F1">
            <w:pPr>
              <w:jc w:val="right"/>
              <w:rPr>
                <w:snapToGrid w:val="0"/>
                <w:sz w:val="22"/>
                <w:szCs w:val="22"/>
              </w:rPr>
            </w:pPr>
            <w:r w:rsidRPr="000367F1">
              <w:rPr>
                <w:snapToGrid w:val="0"/>
                <w:sz w:val="22"/>
                <w:szCs w:val="22"/>
              </w:rPr>
              <w:t>жилищные организации, в том числе:</w:t>
            </w:r>
          </w:p>
        </w:tc>
        <w:tc>
          <w:tcPr>
            <w:tcW w:w="1213" w:type="dxa"/>
            <w:tcBorders>
              <w:top w:val="nil"/>
              <w:left w:val="nil"/>
              <w:bottom w:val="single" w:sz="4" w:space="0" w:color="auto"/>
              <w:right w:val="single" w:sz="4" w:space="0" w:color="auto"/>
            </w:tcBorders>
            <w:shd w:val="clear" w:color="auto" w:fill="auto"/>
            <w:vAlign w:val="center"/>
          </w:tcPr>
          <w:p w14:paraId="7BD28092" w14:textId="77777777" w:rsidR="000367F1" w:rsidRPr="000367F1" w:rsidRDefault="000367F1" w:rsidP="000367F1">
            <w:pPr>
              <w:jc w:val="center"/>
              <w:rPr>
                <w:snapToGrid w:val="0"/>
              </w:rPr>
            </w:pPr>
            <w:r w:rsidRPr="000367F1">
              <w:rPr>
                <w:snapToGrid w:val="0"/>
              </w:rPr>
              <w:t>тыс. Гкал</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B612A" w14:textId="77777777" w:rsidR="000367F1" w:rsidRPr="000367F1" w:rsidRDefault="000367F1" w:rsidP="000367F1">
            <w:pPr>
              <w:jc w:val="center"/>
              <w:rPr>
                <w:sz w:val="22"/>
                <w:szCs w:val="22"/>
              </w:rPr>
            </w:pPr>
            <w:r w:rsidRPr="000367F1">
              <w:rPr>
                <w:snapToGrid w:val="0"/>
                <w:sz w:val="22"/>
                <w:szCs w:val="22"/>
              </w:rPr>
              <w:t>0,294</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44EB7979" w14:textId="77777777" w:rsidR="000367F1" w:rsidRPr="000367F1" w:rsidRDefault="000367F1" w:rsidP="000367F1">
            <w:pPr>
              <w:jc w:val="center"/>
              <w:rPr>
                <w:snapToGrid w:val="0"/>
                <w:sz w:val="22"/>
                <w:szCs w:val="22"/>
              </w:rPr>
            </w:pPr>
            <w:r w:rsidRPr="000367F1">
              <w:rPr>
                <w:snapToGrid w:val="0"/>
                <w:sz w:val="22"/>
                <w:szCs w:val="22"/>
              </w:rPr>
              <w:t>0,164</w:t>
            </w:r>
          </w:p>
        </w:tc>
        <w:tc>
          <w:tcPr>
            <w:tcW w:w="1702" w:type="dxa"/>
            <w:tcBorders>
              <w:top w:val="single" w:sz="4" w:space="0" w:color="auto"/>
              <w:left w:val="nil"/>
              <w:bottom w:val="single" w:sz="4" w:space="0" w:color="auto"/>
              <w:right w:val="single" w:sz="4" w:space="0" w:color="auto"/>
            </w:tcBorders>
            <w:shd w:val="clear" w:color="auto" w:fill="auto"/>
            <w:noWrap/>
            <w:vAlign w:val="center"/>
          </w:tcPr>
          <w:p w14:paraId="18A00268" w14:textId="77777777" w:rsidR="000367F1" w:rsidRPr="000367F1" w:rsidRDefault="000367F1" w:rsidP="000367F1">
            <w:pPr>
              <w:jc w:val="center"/>
              <w:rPr>
                <w:snapToGrid w:val="0"/>
                <w:sz w:val="22"/>
                <w:szCs w:val="22"/>
              </w:rPr>
            </w:pPr>
            <w:r w:rsidRPr="000367F1">
              <w:rPr>
                <w:snapToGrid w:val="0"/>
                <w:sz w:val="22"/>
                <w:szCs w:val="22"/>
              </w:rPr>
              <w:t>0,129</w:t>
            </w:r>
          </w:p>
        </w:tc>
      </w:tr>
      <w:tr w:rsidR="000367F1" w:rsidRPr="000367F1" w14:paraId="26004736" w14:textId="77777777" w:rsidTr="00D53BBF">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66D5B" w14:textId="77777777" w:rsidR="000367F1" w:rsidRPr="000367F1" w:rsidRDefault="000367F1" w:rsidP="000367F1">
            <w:pPr>
              <w:jc w:val="center"/>
              <w:rPr>
                <w:bCs/>
                <w:snapToGrid w:val="0"/>
              </w:rPr>
            </w:pPr>
            <w:r w:rsidRPr="000367F1">
              <w:rPr>
                <w:bCs/>
                <w:snapToGrid w:val="0"/>
              </w:rPr>
              <w:t>6.2</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549DEF3C" w14:textId="77777777" w:rsidR="000367F1" w:rsidRPr="000367F1" w:rsidRDefault="000367F1" w:rsidP="000367F1">
            <w:pPr>
              <w:jc w:val="right"/>
              <w:rPr>
                <w:snapToGrid w:val="0"/>
                <w:sz w:val="22"/>
                <w:szCs w:val="22"/>
              </w:rPr>
            </w:pPr>
            <w:r w:rsidRPr="000367F1">
              <w:rPr>
                <w:snapToGrid w:val="0"/>
                <w:sz w:val="22"/>
                <w:szCs w:val="22"/>
              </w:rPr>
              <w:t>бюджетные организации, в том числе:</w:t>
            </w:r>
          </w:p>
        </w:tc>
        <w:tc>
          <w:tcPr>
            <w:tcW w:w="1213" w:type="dxa"/>
            <w:tcBorders>
              <w:top w:val="nil"/>
              <w:left w:val="nil"/>
              <w:bottom w:val="single" w:sz="4" w:space="0" w:color="auto"/>
              <w:right w:val="single" w:sz="4" w:space="0" w:color="auto"/>
            </w:tcBorders>
            <w:shd w:val="clear" w:color="auto" w:fill="auto"/>
            <w:vAlign w:val="center"/>
          </w:tcPr>
          <w:p w14:paraId="49EFACF5" w14:textId="77777777" w:rsidR="000367F1" w:rsidRPr="000367F1" w:rsidRDefault="000367F1" w:rsidP="000367F1">
            <w:pPr>
              <w:jc w:val="center"/>
              <w:rPr>
                <w:snapToGrid w:val="0"/>
              </w:rPr>
            </w:pPr>
            <w:r w:rsidRPr="000367F1">
              <w:rPr>
                <w:snapToGrid w:val="0"/>
              </w:rPr>
              <w:t>тыс. Гкал</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B1CE2" w14:textId="77777777" w:rsidR="000367F1" w:rsidRPr="000367F1" w:rsidRDefault="000367F1" w:rsidP="000367F1">
            <w:pPr>
              <w:jc w:val="center"/>
              <w:rPr>
                <w:sz w:val="22"/>
                <w:szCs w:val="22"/>
              </w:rPr>
            </w:pPr>
            <w:r w:rsidRPr="000367F1">
              <w:rPr>
                <w:snapToGrid w:val="0"/>
                <w:sz w:val="22"/>
                <w:szCs w:val="22"/>
              </w:rPr>
              <w:t>0,367</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2D1FB077" w14:textId="77777777" w:rsidR="000367F1" w:rsidRPr="000367F1" w:rsidRDefault="000367F1" w:rsidP="000367F1">
            <w:pPr>
              <w:jc w:val="center"/>
              <w:rPr>
                <w:snapToGrid w:val="0"/>
                <w:sz w:val="22"/>
                <w:szCs w:val="22"/>
              </w:rPr>
            </w:pPr>
            <w:r w:rsidRPr="000367F1">
              <w:rPr>
                <w:snapToGrid w:val="0"/>
                <w:sz w:val="22"/>
                <w:szCs w:val="22"/>
              </w:rPr>
              <w:t>0,206</w:t>
            </w:r>
          </w:p>
        </w:tc>
        <w:tc>
          <w:tcPr>
            <w:tcW w:w="1702" w:type="dxa"/>
            <w:tcBorders>
              <w:top w:val="single" w:sz="4" w:space="0" w:color="auto"/>
              <w:left w:val="nil"/>
              <w:bottom w:val="single" w:sz="4" w:space="0" w:color="auto"/>
              <w:right w:val="single" w:sz="4" w:space="0" w:color="auto"/>
            </w:tcBorders>
            <w:shd w:val="clear" w:color="auto" w:fill="auto"/>
            <w:noWrap/>
            <w:vAlign w:val="center"/>
          </w:tcPr>
          <w:p w14:paraId="33C19F12" w14:textId="77777777" w:rsidR="000367F1" w:rsidRPr="000367F1" w:rsidRDefault="000367F1" w:rsidP="000367F1">
            <w:pPr>
              <w:jc w:val="center"/>
              <w:rPr>
                <w:snapToGrid w:val="0"/>
                <w:sz w:val="22"/>
                <w:szCs w:val="22"/>
              </w:rPr>
            </w:pPr>
            <w:r w:rsidRPr="000367F1">
              <w:rPr>
                <w:snapToGrid w:val="0"/>
                <w:sz w:val="22"/>
                <w:szCs w:val="22"/>
              </w:rPr>
              <w:t>0,161</w:t>
            </w:r>
          </w:p>
        </w:tc>
      </w:tr>
      <w:tr w:rsidR="000367F1" w:rsidRPr="000367F1" w14:paraId="5448FEBE" w14:textId="77777777" w:rsidTr="00D53BBF">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8BC01" w14:textId="77777777" w:rsidR="000367F1" w:rsidRPr="000367F1" w:rsidRDefault="000367F1" w:rsidP="000367F1">
            <w:pPr>
              <w:jc w:val="center"/>
              <w:rPr>
                <w:bCs/>
                <w:snapToGrid w:val="0"/>
              </w:rPr>
            </w:pPr>
            <w:r w:rsidRPr="000367F1">
              <w:rPr>
                <w:bCs/>
                <w:snapToGrid w:val="0"/>
              </w:rPr>
              <w:t>6.3</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111166F4" w14:textId="77777777" w:rsidR="000367F1" w:rsidRPr="000367F1" w:rsidRDefault="000367F1" w:rsidP="000367F1">
            <w:pPr>
              <w:jc w:val="right"/>
              <w:rPr>
                <w:snapToGrid w:val="0"/>
                <w:sz w:val="22"/>
                <w:szCs w:val="22"/>
              </w:rPr>
            </w:pPr>
            <w:r w:rsidRPr="000367F1">
              <w:rPr>
                <w:snapToGrid w:val="0"/>
                <w:sz w:val="22"/>
                <w:szCs w:val="22"/>
              </w:rPr>
              <w:t>прочие потребители, в том числе:</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63A76A64" w14:textId="77777777" w:rsidR="000367F1" w:rsidRPr="000367F1" w:rsidRDefault="000367F1" w:rsidP="000367F1">
            <w:pPr>
              <w:jc w:val="center"/>
              <w:rPr>
                <w:snapToGrid w:val="0"/>
              </w:rPr>
            </w:pPr>
            <w:r w:rsidRPr="000367F1">
              <w:rPr>
                <w:snapToGrid w:val="0"/>
              </w:rPr>
              <w:t>тыс. Гкал</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970AC" w14:textId="77777777" w:rsidR="000367F1" w:rsidRPr="000367F1" w:rsidRDefault="000367F1" w:rsidP="000367F1">
            <w:pPr>
              <w:jc w:val="center"/>
              <w:rPr>
                <w:sz w:val="22"/>
                <w:szCs w:val="22"/>
              </w:rPr>
            </w:pPr>
            <w:r w:rsidRPr="000367F1">
              <w:rPr>
                <w:snapToGrid w:val="0"/>
                <w:sz w:val="22"/>
                <w:szCs w:val="22"/>
              </w:rPr>
              <w:t>72,736</w:t>
            </w:r>
          </w:p>
        </w:tc>
        <w:tc>
          <w:tcPr>
            <w:tcW w:w="1696" w:type="dxa"/>
            <w:tcBorders>
              <w:top w:val="single" w:sz="4" w:space="0" w:color="auto"/>
              <w:left w:val="nil"/>
              <w:bottom w:val="single" w:sz="4" w:space="0" w:color="auto"/>
              <w:right w:val="single" w:sz="4" w:space="0" w:color="auto"/>
            </w:tcBorders>
            <w:shd w:val="clear" w:color="auto" w:fill="auto"/>
            <w:noWrap/>
            <w:vAlign w:val="center"/>
          </w:tcPr>
          <w:p w14:paraId="07543102" w14:textId="77777777" w:rsidR="000367F1" w:rsidRPr="000367F1" w:rsidRDefault="000367F1" w:rsidP="000367F1">
            <w:pPr>
              <w:jc w:val="center"/>
              <w:rPr>
                <w:snapToGrid w:val="0"/>
                <w:sz w:val="22"/>
                <w:szCs w:val="22"/>
              </w:rPr>
            </w:pPr>
            <w:r w:rsidRPr="000367F1">
              <w:rPr>
                <w:snapToGrid w:val="0"/>
                <w:sz w:val="22"/>
                <w:szCs w:val="22"/>
              </w:rPr>
              <w:t>40,732</w:t>
            </w:r>
          </w:p>
        </w:tc>
        <w:tc>
          <w:tcPr>
            <w:tcW w:w="1702" w:type="dxa"/>
            <w:tcBorders>
              <w:top w:val="single" w:sz="4" w:space="0" w:color="auto"/>
              <w:left w:val="nil"/>
              <w:bottom w:val="single" w:sz="4" w:space="0" w:color="auto"/>
              <w:right w:val="single" w:sz="4" w:space="0" w:color="auto"/>
            </w:tcBorders>
            <w:shd w:val="clear" w:color="auto" w:fill="auto"/>
            <w:noWrap/>
            <w:vAlign w:val="center"/>
          </w:tcPr>
          <w:p w14:paraId="43E8C7E2" w14:textId="77777777" w:rsidR="000367F1" w:rsidRPr="000367F1" w:rsidRDefault="000367F1" w:rsidP="000367F1">
            <w:pPr>
              <w:jc w:val="center"/>
              <w:rPr>
                <w:snapToGrid w:val="0"/>
                <w:sz w:val="22"/>
                <w:szCs w:val="22"/>
              </w:rPr>
            </w:pPr>
            <w:r w:rsidRPr="000367F1">
              <w:rPr>
                <w:snapToGrid w:val="0"/>
                <w:sz w:val="22"/>
                <w:szCs w:val="22"/>
              </w:rPr>
              <w:t>32,004</w:t>
            </w:r>
          </w:p>
        </w:tc>
      </w:tr>
    </w:tbl>
    <w:p w14:paraId="0F61B078" w14:textId="77777777" w:rsidR="000367F1" w:rsidRPr="000367F1" w:rsidRDefault="000367F1" w:rsidP="000367F1">
      <w:pPr>
        <w:rPr>
          <w:snapToGrid w:val="0"/>
          <w:sz w:val="28"/>
          <w:szCs w:val="28"/>
        </w:rPr>
      </w:pPr>
    </w:p>
    <w:p w14:paraId="31BB9F38" w14:textId="77777777" w:rsidR="000367F1" w:rsidRPr="000367F1" w:rsidRDefault="000367F1" w:rsidP="000367F1">
      <w:pPr>
        <w:tabs>
          <w:tab w:val="left" w:pos="1890"/>
        </w:tabs>
        <w:jc w:val="both"/>
        <w:rPr>
          <w:snapToGrid w:val="0"/>
          <w:sz w:val="28"/>
          <w:szCs w:val="28"/>
          <w:lang w:eastAsia="en-US"/>
        </w:rPr>
      </w:pPr>
    </w:p>
    <w:p w14:paraId="05D806F5" w14:textId="77777777" w:rsidR="000367F1" w:rsidRPr="000367F1" w:rsidRDefault="000367F1" w:rsidP="000367F1">
      <w:pPr>
        <w:tabs>
          <w:tab w:val="left" w:pos="1890"/>
        </w:tabs>
        <w:jc w:val="center"/>
        <w:rPr>
          <w:snapToGrid w:val="0"/>
          <w:sz w:val="28"/>
          <w:szCs w:val="28"/>
          <w:lang w:eastAsia="en-US"/>
        </w:rPr>
      </w:pPr>
      <w:r w:rsidRPr="000367F1">
        <w:rPr>
          <w:snapToGrid w:val="0"/>
          <w:sz w:val="28"/>
          <w:szCs w:val="28"/>
          <w:lang w:eastAsia="en-US"/>
        </w:rPr>
        <w:t>РАСХОДЫ НА ТОПЛИВО</w:t>
      </w:r>
    </w:p>
    <w:p w14:paraId="4B8F8FCA" w14:textId="77777777" w:rsidR="000367F1" w:rsidRPr="000367F1" w:rsidRDefault="000367F1" w:rsidP="000367F1">
      <w:pPr>
        <w:tabs>
          <w:tab w:val="left" w:pos="1890"/>
        </w:tabs>
        <w:jc w:val="both"/>
        <w:rPr>
          <w:snapToGrid w:val="0"/>
          <w:sz w:val="28"/>
          <w:szCs w:val="28"/>
          <w:lang w:eastAsia="en-US"/>
        </w:rPr>
      </w:pPr>
    </w:p>
    <w:p w14:paraId="5D8C075B"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 xml:space="preserve">В соответствии с пунктом 28 Основ ценообразования, утверждённых Постановлением Правительства РФ от 22.10.2012 № 1075 (в редакции </w:t>
      </w:r>
      <w:r w:rsidRPr="000367F1">
        <w:rPr>
          <w:snapToGrid w:val="0"/>
          <w:sz w:val="28"/>
          <w:szCs w:val="28"/>
          <w:lang w:eastAsia="en-US"/>
        </w:rPr>
        <w:br/>
        <w:t xml:space="preserve">от 30.11.2023) «О ценообразовании в сфере теплоснабжения» (далее – Основы ценообразования) при определении плановых (расчетных) значений расходов (цен) </w:t>
      </w:r>
      <w:r w:rsidRPr="000367F1">
        <w:rPr>
          <w:snapToGrid w:val="0"/>
          <w:sz w:val="28"/>
          <w:szCs w:val="28"/>
          <w:lang w:eastAsia="en-US"/>
        </w:rPr>
        <w:lastRenderedPageBreak/>
        <w:t>орган регулирования использует источники информации о ценах (тарифах) и расходах в следующем порядке:</w:t>
      </w:r>
    </w:p>
    <w:p w14:paraId="60031921"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71E7F67B"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б) цены, установленные в договорах, заключенных в результате проведения торгов;</w:t>
      </w:r>
    </w:p>
    <w:p w14:paraId="6AE7B14F"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558A21CD"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прогноз индекса потребительских цен (в среднем за год к предыдущему году);</w:t>
      </w:r>
    </w:p>
    <w:p w14:paraId="2F3FAA4A"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цены на природный газ;</w:t>
      </w:r>
    </w:p>
    <w:p w14:paraId="3874932E"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6B3F0B53"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динамика цен (тарифов) на товары (услуги) (в среднем за год к предыдущему году).</w:t>
      </w:r>
    </w:p>
    <w:p w14:paraId="6CA25128"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28(1). Для целей установления тарифов в сфере теплоснабжения расходы на строительство, реконструкцию и модернизацию объектов теплоснабжения в 2022 и 2023 годах определяются исходя из расходов регулируемой организации, определенной на основании (в порядке очередности, если какой-либо из видов цен не может быть применен по причине отсутствия информации о таких ценах) рыночных цен, сложившихся в соответствующем субъекте Российской Федерации, подтвержденных договорами и (или) предложениями поставщиков, подрядчиков, полученных в ответ на запросы регулируемой организации, а в случае их отсутствия - на основе данных федеральных единичных расценок и (или) территориальных единичных расценок с применением к ним фактических и прогнозных индексов цен производителей, установленных для соответствующих видов экономической деятельности в прогнозе социально-экономического развития Российской Федерации на среднесрочный период.</w:t>
      </w:r>
    </w:p>
    <w:p w14:paraId="2A105BDA"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 xml:space="preserve">В соответствии с пунктом 29 Основ ценообразования </w:t>
      </w:r>
      <w:bookmarkStart w:id="13" w:name="Par0"/>
      <w:bookmarkEnd w:id="13"/>
      <w:r w:rsidRPr="000367F1">
        <w:rPr>
          <w:snapToGrid w:val="0"/>
          <w:sz w:val="28"/>
          <w:szCs w:val="28"/>
          <w:lang w:eastAsia="en-US"/>
        </w:rPr>
        <w:t>при определении обоснованности фактических значений расходов (цен) орган регулирования использует источники информации о ценах (тарифах) в следующем порядке:</w:t>
      </w:r>
    </w:p>
    <w:p w14:paraId="50A07876"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373A1E89"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lastRenderedPageBreak/>
        <w:t>б) цены, установленные в договорах, заключенных в результате проведения торгов;</w:t>
      </w:r>
    </w:p>
    <w:p w14:paraId="4BB2352D"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0EAEDD29"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65673141"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30. При отсутствии данных, указанных в пункте 29 настоящего документа, обоснованность фактических значений расходов (цен) определяется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Применяемая цена определяется как расчетная цена, сложившаяся за предшествующие 3 года с учетом прогнозных индексов изменения цены по соответствующей отрасли.</w:t>
      </w:r>
    </w:p>
    <w:p w14:paraId="42D96FC4"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31. При определении плановых (расчетных) и фактических значений расходов должны использоваться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допускается использовать в расчетах экспертные оценки, основанные на отчетных данных, представляемых организацией, осуществляющей регулируемую деятельность.</w:t>
      </w:r>
    </w:p>
    <w:p w14:paraId="2AA19449"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 xml:space="preserve">Названные источники применяются последовательно, при этом отказ </w:t>
      </w:r>
      <w:r w:rsidRPr="000367F1">
        <w:rPr>
          <w:snapToGrid w:val="0"/>
          <w:sz w:val="28"/>
          <w:szCs w:val="28"/>
          <w:lang w:eastAsia="en-US"/>
        </w:rPr>
        <w:br/>
        <w:t>от определения планируемых цен в соответствии с одним источником информации подразумевает невозможность его использования и необходимость перехода к следующему источнику.</w:t>
      </w:r>
    </w:p>
    <w:p w14:paraId="13C28572"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 xml:space="preserve">По данной статье предприятием планируются расходы в размере </w:t>
      </w:r>
      <w:r w:rsidRPr="000367F1">
        <w:rPr>
          <w:snapToGrid w:val="0"/>
          <w:sz w:val="28"/>
          <w:szCs w:val="28"/>
          <w:lang w:eastAsia="en-US"/>
        </w:rPr>
        <w:br/>
        <w:t>85 871,03 тыс. руб.</w:t>
      </w:r>
    </w:p>
    <w:p w14:paraId="2886207C"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 xml:space="preserve"> При производстве и реализации тепловой энергии </w:t>
      </w:r>
      <w:r w:rsidRPr="000367F1">
        <w:rPr>
          <w:snapToGrid w:val="0"/>
          <w:sz w:val="28"/>
          <w:szCs w:val="28"/>
          <w:lang w:eastAsia="en-US"/>
        </w:rPr>
        <w:br/>
        <w:t>ПАО «ЧМК» (Гурьевский филиал) используется уголь марки Др приобретаемый у ООО «Кузбасстопливобыт» по договору поставки №  08-200/24 от 23.12.2024 с приложениями, заключённому по результатам проведения конкурсных процедур (стр. 567, 568-573 том 2).</w:t>
      </w:r>
    </w:p>
    <w:p w14:paraId="3C99061F"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Также, в летний период, промышленная котельная № 2 ПАО «ЧМК» (Гурьевский филиал) осуществляет производство тепловой энергии и горячей воды используя топливо – мазут топочный 100 приобретаемый у ООО «СибПром» (спецификации № 9, 10 от 03.02.2025 к договору № 08-156/23 от 30.11.2023).</w:t>
      </w:r>
    </w:p>
    <w:p w14:paraId="558C9B44"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E2D6EE6"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lastRenderedPageBreak/>
        <w:t>Договор поставки № 08-200/24 от 23.12.2024, заключённый между ООО «Гурьевск – Сталь» и ООО «Кузбасстопливосбыт» в разрезе затрат на уголь (стр. 568-573 том 2).</w:t>
      </w:r>
    </w:p>
    <w:p w14:paraId="00043650"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Договор поставки нефтепродуктов № 02/07-24 от 01.07.2024, заключённый между ООО ТК «Нафтатранс плюс» и ООО «Гурьевск – Сталь» (стр. 575-584 том 2).</w:t>
      </w:r>
    </w:p>
    <w:p w14:paraId="3CA45CDA"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 xml:space="preserve">Конкурентный лист расчёта приведённой стоимости предложений участников запроса предложений № 751/24 от 25.10.2024 - закупочная процедура на В2В-Center № 3876057 на уголь (стр. 567 том 2). </w:t>
      </w:r>
    </w:p>
    <w:p w14:paraId="088ADD1C"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 xml:space="preserve">Конкурентный лист расчёта приведённой стоимости предложений участников запроса предложений № 036 от 05.02.2025 - закупочная процедура на В2В-Мечел № 3917513 на мазут топочный марки М-100 (стр. 585 том 2). </w:t>
      </w:r>
    </w:p>
    <w:p w14:paraId="52512834"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Протокол заседания комиссии по оценке и выбору победителя запроса предложений на мазут топочный марки М-100 № 3917513, закупка № 036/25 от 03.02.2025 (стр. 586-588 том 2).</w:t>
      </w:r>
    </w:p>
    <w:p w14:paraId="0E80331A"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Протокол инициирования закупочной процедуры № 036 от 21.01.2025 на мазут топочный марки М-100 (стр. 589 том 2).</w:t>
      </w:r>
    </w:p>
    <w:p w14:paraId="6735289C"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Спецификации № 9, 10 от 03.02.2025 к договору № 08-156/23 от 30.11.2023 (стр. 590-591 том 2).</w:t>
      </w:r>
    </w:p>
    <w:p w14:paraId="7D63E367"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Сводная информация и смета расходов по производству и реализации тепловой энергии на 2025 год в разрезе затрат на топливо (стр. 256-257 том 1).</w:t>
      </w:r>
    </w:p>
    <w:p w14:paraId="7C17D47C"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Анализ сч. 23 за 2024 год в разрезе затрат на топливо (стр. 258-260 том 1).</w:t>
      </w:r>
    </w:p>
    <w:p w14:paraId="393F92CE"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Расчёт расхода топлива на 2025 год (стр. 559 том 2).</w:t>
      </w:r>
    </w:p>
    <w:p w14:paraId="56EFC91E"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Расчёт баланса топлива на 2025 год (стр. 560 том 2).</w:t>
      </w:r>
    </w:p>
    <w:p w14:paraId="48036D66"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Реестр счетов-фактур на приобретение угля за 2024 год (стр. 574 том 2).</w:t>
      </w:r>
    </w:p>
    <w:p w14:paraId="4688B24E" w14:textId="77777777" w:rsidR="000367F1" w:rsidRPr="000367F1" w:rsidRDefault="000367F1" w:rsidP="000367F1">
      <w:pPr>
        <w:tabs>
          <w:tab w:val="left" w:pos="1890"/>
        </w:tabs>
        <w:ind w:firstLine="709"/>
        <w:jc w:val="both"/>
        <w:rPr>
          <w:snapToGrid w:val="0"/>
          <w:sz w:val="28"/>
          <w:szCs w:val="28"/>
          <w:lang w:eastAsia="en-US"/>
        </w:rPr>
      </w:pPr>
    </w:p>
    <w:p w14:paraId="052D226C"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В связи с тем, что на покупку топлива (уголь и мазут) были проведены конкурсные процедуры, затраты, по приобретению топлива, будут рассчитываться в соответствии с подпунктом «б» пункта 28 Основ ценообразования.</w:t>
      </w:r>
    </w:p>
    <w:p w14:paraId="2F8E32AC" w14:textId="77777777" w:rsidR="000367F1" w:rsidRPr="000367F1" w:rsidRDefault="000367F1" w:rsidP="000367F1">
      <w:pPr>
        <w:tabs>
          <w:tab w:val="left" w:pos="1890"/>
        </w:tabs>
        <w:ind w:firstLine="709"/>
        <w:jc w:val="both"/>
        <w:rPr>
          <w:snapToGrid w:val="0"/>
          <w:sz w:val="28"/>
          <w:szCs w:val="28"/>
          <w:lang w:eastAsia="en-US"/>
        </w:rPr>
      </w:pPr>
      <w:bookmarkStart w:id="14" w:name="_Hlk199343478"/>
      <w:r w:rsidRPr="000367F1">
        <w:rPr>
          <w:snapToGrid w:val="0"/>
          <w:sz w:val="28"/>
          <w:szCs w:val="28"/>
          <w:lang w:eastAsia="en-US"/>
        </w:rPr>
        <w:t xml:space="preserve">В соответствии с конкурсной документацией, в заявке на приобретение угля марки Др на 2025 год участвовали следующие поставщики: ООО «Кузбасстопливосбыт», АО «Стройсервис». Победителем признано ООО «Кузбасстопливосбыт» с ценой топлива равной </w:t>
      </w:r>
      <w:r w:rsidRPr="000367F1">
        <w:rPr>
          <w:b/>
          <w:snapToGrid w:val="0"/>
          <w:sz w:val="28"/>
          <w:szCs w:val="28"/>
          <w:lang w:eastAsia="en-US"/>
        </w:rPr>
        <w:t>3 213,30 руб./т</w:t>
      </w:r>
      <w:r w:rsidRPr="000367F1">
        <w:rPr>
          <w:snapToGrid w:val="0"/>
          <w:sz w:val="28"/>
          <w:szCs w:val="28"/>
          <w:lang w:eastAsia="en-US"/>
        </w:rPr>
        <w:t xml:space="preserve"> без НДС с доставкой (по условиям договора стоимость доставки отдельно не выделяется).</w:t>
      </w:r>
      <w:bookmarkEnd w:id="14"/>
    </w:p>
    <w:p w14:paraId="7D3AB51E"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 xml:space="preserve">Низшая теплота сгорания топлива принимается экспертами </w:t>
      </w:r>
      <w:r w:rsidRPr="000367F1">
        <w:rPr>
          <w:snapToGrid w:val="0"/>
          <w:sz w:val="28"/>
          <w:szCs w:val="28"/>
          <w:lang w:eastAsia="en-US"/>
        </w:rPr>
        <w:br/>
        <w:t xml:space="preserve">на основании условий договора поставки топлива, в соответствии с ГОСТ 25543-2013, 19242-73, Р 51586-2000 на уровне 5 000 ккал/кг. </w:t>
      </w:r>
    </w:p>
    <w:p w14:paraId="5043286C"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 xml:space="preserve">Переводной коэффициент из условного топлива в натуральное принят на основании  условий договора поставки топлива  ̶  </w:t>
      </w:r>
      <w:r w:rsidRPr="000367F1">
        <w:rPr>
          <w:b/>
          <w:snapToGrid w:val="0"/>
          <w:sz w:val="28"/>
          <w:szCs w:val="28"/>
          <w:lang w:eastAsia="en-US"/>
        </w:rPr>
        <w:t xml:space="preserve">0,714 </w:t>
      </w:r>
      <w:r w:rsidRPr="000367F1">
        <w:rPr>
          <w:snapToGrid w:val="0"/>
          <w:sz w:val="28"/>
          <w:szCs w:val="28"/>
          <w:lang w:eastAsia="en-US"/>
        </w:rPr>
        <w:t xml:space="preserve">(5000/7000). </w:t>
      </w:r>
    </w:p>
    <w:p w14:paraId="3B72A00F"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 xml:space="preserve">Удельный расход условного топлива (уголь) утверждён постановлением РЭК Кузбасса от 13.05.2025 № 148 в размере </w:t>
      </w:r>
      <w:r w:rsidRPr="000367F1">
        <w:rPr>
          <w:b/>
          <w:snapToGrid w:val="0"/>
          <w:sz w:val="28"/>
          <w:szCs w:val="28"/>
          <w:lang w:eastAsia="en-US"/>
        </w:rPr>
        <w:t>182,90 кг у.т./Гкал.</w:t>
      </w:r>
    </w:p>
    <w:p w14:paraId="37733DB6"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 xml:space="preserve">Расход натурального топлива при этом составит: 182,60 кг у.т./Гкал (норматив расхода условного топлива) ÷ 0,714 (переводной коэффициент условного топлива в натуральное) = </w:t>
      </w:r>
      <w:r w:rsidRPr="000367F1">
        <w:rPr>
          <w:b/>
          <w:snapToGrid w:val="0"/>
          <w:sz w:val="28"/>
          <w:szCs w:val="28"/>
          <w:lang w:eastAsia="en-US"/>
        </w:rPr>
        <w:t>256,1 кг н.т./Гкал</w:t>
      </w:r>
      <w:r w:rsidRPr="000367F1">
        <w:rPr>
          <w:snapToGrid w:val="0"/>
          <w:sz w:val="28"/>
          <w:szCs w:val="28"/>
          <w:lang w:eastAsia="en-US"/>
        </w:rPr>
        <w:t xml:space="preserve"> (расход натурального топлива).</w:t>
      </w:r>
    </w:p>
    <w:p w14:paraId="5B1335EC"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В соответствии с балансом тепловой энергии, плановый отпуск тепловой энергии в сеть на 2025 год, по виду топлива уголь, составляет 117,070 тыс. Гкал.</w:t>
      </w:r>
    </w:p>
    <w:p w14:paraId="0B089187"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lastRenderedPageBreak/>
        <w:t xml:space="preserve">Объём натурального топлива при этом составит: 117,070 тыс. Гкал (отпуск в сеть) × 256,1 кг н.т./Гкал (расход натурального топлива) = </w:t>
      </w:r>
      <w:r w:rsidRPr="000367F1">
        <w:rPr>
          <w:b/>
          <w:snapToGrid w:val="0"/>
          <w:sz w:val="28"/>
          <w:szCs w:val="28"/>
          <w:lang w:eastAsia="en-US"/>
        </w:rPr>
        <w:t>29 981,63 т</w:t>
      </w:r>
      <w:r w:rsidRPr="000367F1">
        <w:rPr>
          <w:snapToGrid w:val="0"/>
          <w:sz w:val="28"/>
          <w:szCs w:val="28"/>
          <w:lang w:eastAsia="en-US"/>
        </w:rPr>
        <w:t xml:space="preserve"> (объём топлива).</w:t>
      </w:r>
    </w:p>
    <w:p w14:paraId="62C3A602" w14:textId="77777777" w:rsidR="000367F1" w:rsidRPr="000367F1" w:rsidRDefault="000367F1" w:rsidP="000367F1">
      <w:pPr>
        <w:tabs>
          <w:tab w:val="left" w:pos="1890"/>
        </w:tabs>
        <w:ind w:firstLine="709"/>
        <w:jc w:val="both"/>
        <w:rPr>
          <w:snapToGrid w:val="0"/>
          <w:sz w:val="28"/>
          <w:szCs w:val="28"/>
          <w:lang w:eastAsia="en-US"/>
        </w:rPr>
      </w:pPr>
    </w:p>
    <w:p w14:paraId="06C47CE3"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В соответствии с конкурсной документацией, в заявке на приобретение мазута топочного марки М-100 на 2025 год участвовали следующие поставщики: ООО ТК «Нафтатранс плюс», ООО «СибПром», ООО «Альфамонолит», ООО «НК-Трейд», ООО «БРПСоюз», ООО «ТН Трейд». Победителем признано ООО «СибПром» с ценой топлива равной 33 263,89 руб./т без НДС с доставкой.</w:t>
      </w:r>
    </w:p>
    <w:p w14:paraId="3AF7C1FE"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 xml:space="preserve">Низшая теплота сгорания мазута принимается экспертами </w:t>
      </w:r>
      <w:r w:rsidRPr="000367F1">
        <w:rPr>
          <w:snapToGrid w:val="0"/>
          <w:sz w:val="28"/>
          <w:szCs w:val="28"/>
          <w:lang w:eastAsia="en-US"/>
        </w:rPr>
        <w:br/>
        <w:t xml:space="preserve">на основании ГОСТ 10585-2013 на уровне 9 687 ккал/кг. </w:t>
      </w:r>
    </w:p>
    <w:p w14:paraId="4DDA0996"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 xml:space="preserve">Переводной коэффициент из условного топлива в натуральное принят на основании ГОСТ 10585-2013   ̶  </w:t>
      </w:r>
      <w:r w:rsidRPr="000367F1">
        <w:rPr>
          <w:b/>
          <w:snapToGrid w:val="0"/>
          <w:sz w:val="28"/>
          <w:szCs w:val="28"/>
          <w:lang w:eastAsia="en-US"/>
        </w:rPr>
        <w:t xml:space="preserve">1,38 </w:t>
      </w:r>
      <w:r w:rsidRPr="000367F1">
        <w:rPr>
          <w:snapToGrid w:val="0"/>
          <w:sz w:val="28"/>
          <w:szCs w:val="28"/>
          <w:lang w:eastAsia="en-US"/>
        </w:rPr>
        <w:t xml:space="preserve">(9 687/7 000). </w:t>
      </w:r>
    </w:p>
    <w:p w14:paraId="40AE90F1"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 xml:space="preserve">Удельный расход условного топлива утверждён постановлением РЭК Кузбасса от 13.05.2025 № 148 в размере </w:t>
      </w:r>
      <w:r w:rsidRPr="000367F1">
        <w:rPr>
          <w:b/>
          <w:snapToGrid w:val="0"/>
          <w:sz w:val="28"/>
          <w:szCs w:val="28"/>
          <w:lang w:eastAsia="en-US"/>
        </w:rPr>
        <w:t>178,30 кг у.т./Гкал.</w:t>
      </w:r>
    </w:p>
    <w:p w14:paraId="03FB320A"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 xml:space="preserve">Расход натурального топлива при этом составит: 178,30 кг у.т./Гкал (норматив расхода условного топлива) ÷ 1,38 (переводной коэффициент условного топлива в натуральное) = </w:t>
      </w:r>
      <w:r w:rsidRPr="000367F1">
        <w:rPr>
          <w:b/>
          <w:snapToGrid w:val="0"/>
          <w:sz w:val="28"/>
          <w:szCs w:val="28"/>
          <w:lang w:eastAsia="en-US"/>
        </w:rPr>
        <w:t>128,8 кг н.т./Гкал</w:t>
      </w:r>
      <w:r w:rsidRPr="000367F1">
        <w:rPr>
          <w:snapToGrid w:val="0"/>
          <w:sz w:val="28"/>
          <w:szCs w:val="28"/>
          <w:lang w:eastAsia="en-US"/>
        </w:rPr>
        <w:t xml:space="preserve"> (расход натурального топлива).</w:t>
      </w:r>
    </w:p>
    <w:p w14:paraId="56BB5DDB"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В соответствии с балансом тепловой энергии, плановый отпуск тепловой энергии в сеть, по виду топлива – мазут, на 2025 год составляет 0,982 тыс. Гкал.</w:t>
      </w:r>
    </w:p>
    <w:p w14:paraId="6D0C8B8C"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 xml:space="preserve">Объём натурального топлива при этом составит: 0,982 тыс. Гкал (отпуск в сеть) × 128,8 кг н.т./Гкал (расход натурального топлива) = </w:t>
      </w:r>
      <w:r w:rsidRPr="000367F1">
        <w:rPr>
          <w:b/>
          <w:snapToGrid w:val="0"/>
          <w:sz w:val="28"/>
          <w:szCs w:val="28"/>
          <w:lang w:eastAsia="en-US"/>
        </w:rPr>
        <w:t>126,48 т</w:t>
      </w:r>
      <w:r w:rsidRPr="000367F1">
        <w:rPr>
          <w:snapToGrid w:val="0"/>
          <w:sz w:val="28"/>
          <w:szCs w:val="28"/>
          <w:lang w:eastAsia="en-US"/>
        </w:rPr>
        <w:t xml:space="preserve"> (объём топлива).</w:t>
      </w:r>
    </w:p>
    <w:p w14:paraId="155276C5" w14:textId="77777777" w:rsidR="000367F1" w:rsidRPr="000367F1" w:rsidRDefault="000367F1" w:rsidP="000367F1">
      <w:pPr>
        <w:tabs>
          <w:tab w:val="left" w:pos="1890"/>
        </w:tabs>
        <w:ind w:firstLine="709"/>
        <w:jc w:val="both"/>
        <w:rPr>
          <w:b/>
          <w:snapToGrid w:val="0"/>
          <w:sz w:val="28"/>
          <w:szCs w:val="28"/>
          <w:lang w:eastAsia="en-US"/>
        </w:rPr>
      </w:pPr>
      <w:r w:rsidRPr="000367F1">
        <w:rPr>
          <w:snapToGrid w:val="0"/>
          <w:sz w:val="28"/>
          <w:szCs w:val="28"/>
          <w:lang w:eastAsia="en-US"/>
        </w:rPr>
        <w:t xml:space="preserve">Экономически обоснованные расходы на топливо на 2025 год составляют: 29 981,63 т </w:t>
      </w:r>
      <w:bookmarkStart w:id="15" w:name="_Hlk151229604"/>
      <w:r w:rsidRPr="000367F1">
        <w:rPr>
          <w:snapToGrid w:val="0"/>
          <w:sz w:val="28"/>
          <w:szCs w:val="28"/>
          <w:lang w:eastAsia="en-US"/>
        </w:rPr>
        <w:t>(объём топлива - уголь)</w:t>
      </w:r>
      <w:bookmarkEnd w:id="15"/>
      <w:r w:rsidRPr="000367F1">
        <w:rPr>
          <w:snapToGrid w:val="0"/>
          <w:sz w:val="28"/>
          <w:szCs w:val="28"/>
          <w:lang w:eastAsia="en-US"/>
        </w:rPr>
        <w:t xml:space="preserve"> × 3 213,30 руб./т (цена топлива - уголь, на 2025 год с доставкой) + 126,48 т (объём топлива - мазут) × 33 263,89 руб./т (цена топлива - мазут)  = </w:t>
      </w:r>
      <w:r w:rsidRPr="000367F1">
        <w:rPr>
          <w:b/>
          <w:snapToGrid w:val="0"/>
          <w:sz w:val="28"/>
          <w:szCs w:val="28"/>
          <w:lang w:eastAsia="en-US"/>
        </w:rPr>
        <w:t>100 547,19</w:t>
      </w:r>
      <w:r w:rsidRPr="000367F1">
        <w:rPr>
          <w:snapToGrid w:val="0"/>
          <w:sz w:val="28"/>
          <w:szCs w:val="28"/>
          <w:lang w:eastAsia="en-US"/>
        </w:rPr>
        <w:t xml:space="preserve"> </w:t>
      </w:r>
      <w:r w:rsidRPr="000367F1">
        <w:rPr>
          <w:b/>
          <w:snapToGrid w:val="0"/>
          <w:sz w:val="28"/>
          <w:szCs w:val="28"/>
          <w:lang w:eastAsia="en-US"/>
        </w:rPr>
        <w:t>тыс. руб.</w:t>
      </w:r>
      <w:r w:rsidRPr="000367F1">
        <w:rPr>
          <w:snapToGrid w:val="0"/>
          <w:sz w:val="28"/>
          <w:szCs w:val="28"/>
          <w:lang w:eastAsia="en-US"/>
        </w:rPr>
        <w:t xml:space="preserve"> </w:t>
      </w:r>
    </w:p>
    <w:p w14:paraId="17A30F41"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 xml:space="preserve">В связи с тем, что расчёт экспертов превышают предложения организации, для расчёта планового НВВ на 2025 год затраты по данной статье принимаются на уровне предложений организации в размере </w:t>
      </w:r>
      <w:r w:rsidRPr="000367F1">
        <w:rPr>
          <w:b/>
          <w:snapToGrid w:val="0"/>
          <w:sz w:val="28"/>
          <w:szCs w:val="28"/>
          <w:lang w:eastAsia="en-US"/>
        </w:rPr>
        <w:t>85 871,03 тыс. руб.</w:t>
      </w:r>
      <w:r w:rsidRPr="000367F1">
        <w:rPr>
          <w:snapToGrid w:val="0"/>
          <w:sz w:val="28"/>
          <w:szCs w:val="28"/>
          <w:lang w:eastAsia="en-US"/>
        </w:rPr>
        <w:t xml:space="preserve"> </w:t>
      </w:r>
    </w:p>
    <w:p w14:paraId="658CE01E"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Корректировка предложений организации не проводилась.</w:t>
      </w:r>
      <w:bookmarkStart w:id="16" w:name="_Toc50038360"/>
    </w:p>
    <w:p w14:paraId="687EBEE1" w14:textId="77777777" w:rsidR="000367F1" w:rsidRPr="000367F1" w:rsidRDefault="000367F1" w:rsidP="000367F1">
      <w:pPr>
        <w:tabs>
          <w:tab w:val="left" w:pos="1890"/>
        </w:tabs>
        <w:ind w:firstLine="709"/>
        <w:jc w:val="both"/>
        <w:rPr>
          <w:snapToGrid w:val="0"/>
          <w:sz w:val="28"/>
          <w:szCs w:val="28"/>
          <w:lang w:eastAsia="en-US"/>
        </w:rPr>
      </w:pPr>
    </w:p>
    <w:p w14:paraId="616DB1BA" w14:textId="77777777" w:rsidR="000367F1" w:rsidRPr="000367F1" w:rsidRDefault="000367F1" w:rsidP="000367F1">
      <w:pPr>
        <w:tabs>
          <w:tab w:val="left" w:pos="1890"/>
        </w:tabs>
        <w:jc w:val="center"/>
        <w:rPr>
          <w:snapToGrid w:val="0"/>
          <w:sz w:val="28"/>
          <w:szCs w:val="28"/>
          <w:lang w:eastAsia="en-US"/>
        </w:rPr>
      </w:pPr>
      <w:bookmarkStart w:id="17" w:name="_Toc24891733"/>
      <w:r w:rsidRPr="000367F1">
        <w:rPr>
          <w:snapToGrid w:val="0"/>
          <w:sz w:val="28"/>
          <w:szCs w:val="28"/>
          <w:lang w:eastAsia="en-US"/>
        </w:rPr>
        <w:t>РАСХОДЫ НА ПРОЧИЕ ПОКУПАЕМЫЕ ЭНЕРГЕТИЧЕСКИЕ РЕСУРСЫ (ЭЛЕКТРОЭНЕРГИ</w:t>
      </w:r>
      <w:bookmarkEnd w:id="17"/>
      <w:r w:rsidRPr="000367F1">
        <w:rPr>
          <w:snapToGrid w:val="0"/>
          <w:sz w:val="28"/>
          <w:szCs w:val="28"/>
          <w:lang w:eastAsia="en-US"/>
        </w:rPr>
        <w:t>Я)</w:t>
      </w:r>
    </w:p>
    <w:p w14:paraId="48480D4D" w14:textId="77777777" w:rsidR="000367F1" w:rsidRPr="000367F1" w:rsidRDefault="000367F1" w:rsidP="000367F1">
      <w:pPr>
        <w:tabs>
          <w:tab w:val="left" w:pos="1890"/>
        </w:tabs>
        <w:ind w:firstLine="709"/>
        <w:jc w:val="both"/>
        <w:rPr>
          <w:snapToGrid w:val="0"/>
          <w:sz w:val="28"/>
          <w:szCs w:val="28"/>
          <w:lang w:eastAsia="en-US"/>
        </w:rPr>
      </w:pPr>
    </w:p>
    <w:p w14:paraId="0F332FEC"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 xml:space="preserve">По данной статье предприятием планируются расходы в размере </w:t>
      </w:r>
      <w:r w:rsidRPr="000367F1">
        <w:rPr>
          <w:snapToGrid w:val="0"/>
          <w:sz w:val="28"/>
          <w:szCs w:val="28"/>
          <w:lang w:eastAsia="en-US"/>
        </w:rPr>
        <w:br/>
        <w:t xml:space="preserve">21 360,47 тыс. руб. </w:t>
      </w:r>
    </w:p>
    <w:p w14:paraId="39C22842"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88F364E"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Договор энергоснабжения № 280004 от 01.01.2025 г., заключённый между ООО «Гурьевск – Сталь» и ПАО «Кузбассэнергосбыт» с приложениями.</w:t>
      </w:r>
    </w:p>
    <w:p w14:paraId="59232F5E"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Договор оказания услуг по передаче электроэнергии № 2204-79п от 26.04.2022, заключённый между ООО «Гурьевск – Сталь» и АО «Электросеть» с приложениями (стр. 669-730 том 2, стр. 755-800 том 3).</w:t>
      </w:r>
    </w:p>
    <w:p w14:paraId="35DD0B9B"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lastRenderedPageBreak/>
        <w:t>Сводная информация и смета расходов по производству и реализации тепловой энергии на 2025 год в разрезе затрат на электроэнергию (стр. 256-257 том 1).</w:t>
      </w:r>
    </w:p>
    <w:p w14:paraId="7C1306B5"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Анализ счёта 23 за 2024 год в разрезе затрат на электроэнергию (стр. 258-260 том 1).</w:t>
      </w:r>
    </w:p>
    <w:p w14:paraId="00F53FF3"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Расчёт среднегодовой цена за электроэнергию за 2024 год (стр. 593-594 том 2).</w:t>
      </w:r>
    </w:p>
    <w:p w14:paraId="5BA2F9DC"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Плановое распределение электроэнергии на 2025 год (стр. 816 том 3).</w:t>
      </w:r>
    </w:p>
    <w:p w14:paraId="165849B0"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Счета-фактуры, акты сдачи-приёмки за электроэнергию/за передачу электроэнергии за 2024 год (стр. 621-668 том 2).</w:t>
      </w:r>
    </w:p>
    <w:p w14:paraId="540F9EEE"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Технические отчёты о потреблении электроэнергии цехами завода за 2024 год (стр. 801-812 том 3).</w:t>
      </w:r>
    </w:p>
    <w:p w14:paraId="765100ED"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 xml:space="preserve">Эксперты рассчитали средневзвешенную цену электрической энергии </w:t>
      </w:r>
      <w:r w:rsidRPr="000367F1">
        <w:rPr>
          <w:snapToGrid w:val="0"/>
          <w:sz w:val="28"/>
          <w:szCs w:val="28"/>
          <w:lang w:eastAsia="en-US"/>
        </w:rPr>
        <w:br/>
        <w:t>за 2024 год на основе данных представленных счетов-фактур, которая составила 5,54037 руб./кВт*ч. (без НДС).</w:t>
      </w:r>
    </w:p>
    <w:p w14:paraId="1C9D7697"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 xml:space="preserve">Необходимый расход электрической энергии принят на основании технических отчётов о потреблении электроэнергии цехами завода </w:t>
      </w:r>
      <w:r w:rsidRPr="000367F1">
        <w:rPr>
          <w:snapToGrid w:val="0"/>
          <w:sz w:val="28"/>
          <w:szCs w:val="28"/>
          <w:lang w:eastAsia="en-US"/>
        </w:rPr>
        <w:br/>
        <w:t>и составляет 3 708,65 тыс. кВт*ч.</w:t>
      </w:r>
    </w:p>
    <w:p w14:paraId="5FDB474F" w14:textId="77777777" w:rsidR="000367F1" w:rsidRPr="000367F1" w:rsidRDefault="000367F1" w:rsidP="000367F1">
      <w:pPr>
        <w:tabs>
          <w:tab w:val="left" w:pos="1890"/>
        </w:tabs>
        <w:ind w:firstLine="709"/>
        <w:jc w:val="both"/>
        <w:rPr>
          <w:b/>
          <w:bCs/>
          <w:snapToGrid w:val="0"/>
          <w:sz w:val="28"/>
          <w:szCs w:val="28"/>
          <w:lang w:eastAsia="en-US"/>
        </w:rPr>
      </w:pPr>
      <w:r w:rsidRPr="000367F1">
        <w:rPr>
          <w:snapToGrid w:val="0"/>
          <w:sz w:val="28"/>
          <w:szCs w:val="28"/>
          <w:lang w:eastAsia="en-US"/>
        </w:rPr>
        <w:t xml:space="preserve">Расходы на приобретение электрической энергии на 2025 год составляют: 5,54037 руб./кВт*ч (средневзвешенная цена электрической энергии за 2024 год) ×1,098 (ИЦП на электрическую энергию (2025/2024)) ×  3 708,65 тыс. кВт*ч (расход электрической энергии) = </w:t>
      </w:r>
      <w:r w:rsidRPr="000367F1">
        <w:rPr>
          <w:b/>
          <w:bCs/>
          <w:snapToGrid w:val="0"/>
          <w:sz w:val="28"/>
          <w:szCs w:val="28"/>
          <w:lang w:eastAsia="en-US"/>
        </w:rPr>
        <w:t>22 560,91 тыс. руб.</w:t>
      </w:r>
    </w:p>
    <w:p w14:paraId="7A4B9456"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 xml:space="preserve">В связи с тем, что расчёт экспертов превышают предложения организации, для расчёта планового НВВ на 2025 год затраты по данной статье принимаются на уровне предложений организации в размере </w:t>
      </w:r>
      <w:r w:rsidRPr="000367F1">
        <w:rPr>
          <w:b/>
          <w:snapToGrid w:val="0"/>
          <w:sz w:val="28"/>
          <w:szCs w:val="28"/>
          <w:lang w:eastAsia="en-US"/>
        </w:rPr>
        <w:t>21 360,47 тыс. руб.</w:t>
      </w:r>
      <w:r w:rsidRPr="000367F1">
        <w:rPr>
          <w:snapToGrid w:val="0"/>
          <w:sz w:val="28"/>
          <w:szCs w:val="28"/>
          <w:lang w:eastAsia="en-US"/>
        </w:rPr>
        <w:t xml:space="preserve"> </w:t>
      </w:r>
    </w:p>
    <w:p w14:paraId="4086A400"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Корректировка предложений организации не проводилась.</w:t>
      </w:r>
    </w:p>
    <w:p w14:paraId="084E581D" w14:textId="77777777" w:rsidR="000367F1" w:rsidRPr="000367F1" w:rsidRDefault="000367F1" w:rsidP="000367F1">
      <w:pPr>
        <w:tabs>
          <w:tab w:val="left" w:pos="1890"/>
        </w:tabs>
        <w:ind w:firstLine="709"/>
        <w:jc w:val="both"/>
        <w:rPr>
          <w:snapToGrid w:val="0"/>
          <w:sz w:val="28"/>
          <w:szCs w:val="28"/>
          <w:lang w:eastAsia="en-US"/>
        </w:rPr>
      </w:pPr>
    </w:p>
    <w:p w14:paraId="40970848" w14:textId="77777777" w:rsidR="000367F1" w:rsidRPr="000367F1" w:rsidRDefault="000367F1" w:rsidP="000367F1">
      <w:pPr>
        <w:tabs>
          <w:tab w:val="left" w:pos="1890"/>
        </w:tabs>
        <w:jc w:val="center"/>
        <w:rPr>
          <w:snapToGrid w:val="0"/>
          <w:sz w:val="28"/>
          <w:szCs w:val="28"/>
          <w:lang w:eastAsia="en-US"/>
        </w:rPr>
      </w:pPr>
      <w:bookmarkStart w:id="18" w:name="_Toc21094957"/>
      <w:bookmarkStart w:id="19" w:name="_Toc24891734"/>
      <w:r w:rsidRPr="000367F1">
        <w:rPr>
          <w:snapToGrid w:val="0"/>
          <w:sz w:val="28"/>
          <w:szCs w:val="28"/>
          <w:lang w:eastAsia="en-US"/>
        </w:rPr>
        <w:t xml:space="preserve">РАСХОДЫ НА </w:t>
      </w:r>
      <w:bookmarkEnd w:id="18"/>
      <w:r w:rsidRPr="000367F1">
        <w:rPr>
          <w:snapToGrid w:val="0"/>
          <w:sz w:val="28"/>
          <w:szCs w:val="28"/>
          <w:lang w:eastAsia="en-US"/>
        </w:rPr>
        <w:t>ХОЛОДНУЮ ВОДУ</w:t>
      </w:r>
      <w:bookmarkEnd w:id="19"/>
    </w:p>
    <w:p w14:paraId="7D259163" w14:textId="77777777" w:rsidR="000367F1" w:rsidRPr="000367F1" w:rsidRDefault="000367F1" w:rsidP="000367F1">
      <w:pPr>
        <w:tabs>
          <w:tab w:val="left" w:pos="1890"/>
        </w:tabs>
        <w:ind w:firstLine="709"/>
        <w:jc w:val="both"/>
        <w:rPr>
          <w:snapToGrid w:val="0"/>
          <w:sz w:val="28"/>
          <w:szCs w:val="28"/>
          <w:lang w:eastAsia="en-US"/>
        </w:rPr>
      </w:pPr>
    </w:p>
    <w:p w14:paraId="25477E00"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 xml:space="preserve">По данной статье предприятием планируются расходы в размере </w:t>
      </w:r>
      <w:r w:rsidRPr="000367F1">
        <w:rPr>
          <w:snapToGrid w:val="0"/>
          <w:sz w:val="28"/>
          <w:szCs w:val="28"/>
          <w:lang w:eastAsia="en-US"/>
        </w:rPr>
        <w:br/>
        <w:t xml:space="preserve"> 1 852,00 тыс. руб. </w:t>
      </w:r>
    </w:p>
    <w:p w14:paraId="42B9835E"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При производстве и реализации тепловой энергии ПАО «ЧМК» (Гурьевский филиал) используется вода собственного подъёма.</w:t>
      </w:r>
    </w:p>
    <w:p w14:paraId="61F17DEB"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0878993C"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Сводная информация и смета расходов по производству и реализации тепловой энергии на 2025 год в разрезе затрат на холодную воду (стр. 256-257 том 1).</w:t>
      </w:r>
    </w:p>
    <w:p w14:paraId="159B45C0"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Анализ счёта 23 за 2024 год в разрезе затрат на питьевую воду (стр. 258-260 том 1).</w:t>
      </w:r>
    </w:p>
    <w:p w14:paraId="00CF9E03"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Анализ счёта 23 за 2024 год в разрезе затрат на техническую воду (стр. 258-260 том 1).</w:t>
      </w:r>
    </w:p>
    <w:p w14:paraId="37ED829A"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Акты о расходе питьевой воды за 2024 год (стр. 819-830 том 3).</w:t>
      </w:r>
    </w:p>
    <w:p w14:paraId="2DB8198D"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Акты о расходе технической воды за 2024 год (стр. 819-830 том 3).</w:t>
      </w:r>
    </w:p>
    <w:p w14:paraId="0AB8FFBB"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 xml:space="preserve">Экспертами был произведен расчет затрат предприятия по данной статье, в соответствии с Основами ценообразования. </w:t>
      </w:r>
    </w:p>
    <w:p w14:paraId="763763AD"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lastRenderedPageBreak/>
        <w:t xml:space="preserve">Необходимый объем потребления холодной воды принят </w:t>
      </w:r>
      <w:r w:rsidRPr="000367F1">
        <w:rPr>
          <w:snapToGrid w:val="0"/>
          <w:sz w:val="28"/>
          <w:szCs w:val="28"/>
          <w:lang w:eastAsia="en-US"/>
        </w:rPr>
        <w:br/>
        <w:t xml:space="preserve">в соответствии с актами о расходе технической и питьевой воды подразделениями завода за 2024 год и составляет 352,59 тыс. куб. м, где </w:t>
      </w:r>
      <w:r w:rsidRPr="000367F1">
        <w:rPr>
          <w:snapToGrid w:val="0"/>
          <w:sz w:val="28"/>
          <w:szCs w:val="28"/>
          <w:lang w:eastAsia="en-US"/>
        </w:rPr>
        <w:br/>
        <w:t xml:space="preserve">320,02 тыс. куб. м. – объём потребления технической воды, </w:t>
      </w:r>
      <w:r w:rsidRPr="000367F1">
        <w:rPr>
          <w:snapToGrid w:val="0"/>
          <w:sz w:val="28"/>
          <w:szCs w:val="28"/>
          <w:lang w:eastAsia="en-US"/>
        </w:rPr>
        <w:br/>
        <w:t>32,57 тыс. куб. м. – объём потребления питьевой воды.</w:t>
      </w:r>
    </w:p>
    <w:p w14:paraId="45F7CD46"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 xml:space="preserve">Тариф на техническую воду для ПАО «ЧМК» (Гурьевский филиал), установленный постановлением РЭК Кузбасса от 13.05.2025 № 150 </w:t>
      </w:r>
      <w:r w:rsidRPr="000367F1">
        <w:rPr>
          <w:snapToGrid w:val="0"/>
          <w:sz w:val="28"/>
          <w:szCs w:val="28"/>
          <w:lang w:eastAsia="en-US"/>
        </w:rPr>
        <w:br/>
        <w:t>«</w:t>
      </w:r>
      <w:r w:rsidRPr="000367F1">
        <w:rPr>
          <w:bCs/>
          <w:snapToGrid w:val="0"/>
          <w:sz w:val="28"/>
          <w:szCs w:val="28"/>
          <w:lang w:eastAsia="en-US"/>
        </w:rPr>
        <w:t>Об утверждении производственной программы в сфере холодного водоснабжения питьевой водой, технической водой и об установлении тарифов на питьевую воду, техническую воду ПАО «Челябинский металлургический комбинат</w:t>
      </w:r>
      <w:r w:rsidRPr="000367F1">
        <w:rPr>
          <w:b/>
          <w:snapToGrid w:val="0"/>
          <w:sz w:val="28"/>
          <w:szCs w:val="28"/>
          <w:lang w:eastAsia="en-US"/>
        </w:rPr>
        <w:t xml:space="preserve">» </w:t>
      </w:r>
      <w:r w:rsidRPr="000367F1">
        <w:rPr>
          <w:snapToGrid w:val="0"/>
          <w:sz w:val="28"/>
          <w:szCs w:val="28"/>
          <w:lang w:eastAsia="en-US"/>
        </w:rPr>
        <w:t>(Гурьевский филиал ПАО «ЧМК»)</w:t>
      </w:r>
      <w:r w:rsidRPr="000367F1">
        <w:rPr>
          <w:b/>
          <w:snapToGrid w:val="0"/>
          <w:sz w:val="28"/>
          <w:szCs w:val="28"/>
          <w:lang w:eastAsia="en-US"/>
        </w:rPr>
        <w:t xml:space="preserve"> </w:t>
      </w:r>
      <w:r w:rsidRPr="000367F1">
        <w:rPr>
          <w:snapToGrid w:val="0"/>
          <w:sz w:val="28"/>
          <w:szCs w:val="28"/>
          <w:lang w:eastAsia="en-US"/>
        </w:rPr>
        <w:t>(Гурьевский муниципальный округ)» на 2025 год, составляет:</w:t>
      </w:r>
    </w:p>
    <w:p w14:paraId="4E8ABFC9"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с 13.05.2025 по 30.06.2025 года 2,73 руб./ куб. м.;</w:t>
      </w:r>
    </w:p>
    <w:p w14:paraId="3BEC5531"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с 01.07.2025 по 31.12.2025 года 2,92 руб./ куб. м.</w:t>
      </w:r>
    </w:p>
    <w:p w14:paraId="748D041A"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 xml:space="preserve">Тариф на питьевую воду для ПАО «ЧМК» (Гурьевский филиал), установленный постановлением РЭК Кузбасса от 13.05.2025 № 150 </w:t>
      </w:r>
      <w:r w:rsidRPr="000367F1">
        <w:rPr>
          <w:snapToGrid w:val="0"/>
          <w:sz w:val="28"/>
          <w:szCs w:val="28"/>
          <w:lang w:eastAsia="en-US"/>
        </w:rPr>
        <w:br/>
        <w:t>«</w:t>
      </w:r>
      <w:r w:rsidRPr="000367F1">
        <w:rPr>
          <w:bCs/>
          <w:snapToGrid w:val="0"/>
          <w:sz w:val="28"/>
          <w:szCs w:val="28"/>
          <w:lang w:eastAsia="en-US"/>
        </w:rPr>
        <w:t>Об утверждении производственной программы в сфере холодного водоснабжения питьевой водой, технической водой и об установлении тарифов на питьевую воду, техническую воду ПАО «Челябинский металлургический комбинат</w:t>
      </w:r>
      <w:r w:rsidRPr="000367F1">
        <w:rPr>
          <w:b/>
          <w:snapToGrid w:val="0"/>
          <w:sz w:val="28"/>
          <w:szCs w:val="28"/>
          <w:lang w:eastAsia="en-US"/>
        </w:rPr>
        <w:t xml:space="preserve">» </w:t>
      </w:r>
      <w:r w:rsidRPr="000367F1">
        <w:rPr>
          <w:snapToGrid w:val="0"/>
          <w:sz w:val="28"/>
          <w:szCs w:val="28"/>
          <w:lang w:eastAsia="en-US"/>
        </w:rPr>
        <w:t>(Гурьевский филиал ПАО «ЧМК»)</w:t>
      </w:r>
      <w:r w:rsidRPr="000367F1">
        <w:rPr>
          <w:b/>
          <w:snapToGrid w:val="0"/>
          <w:sz w:val="28"/>
          <w:szCs w:val="28"/>
          <w:lang w:eastAsia="en-US"/>
        </w:rPr>
        <w:t xml:space="preserve"> </w:t>
      </w:r>
      <w:r w:rsidRPr="000367F1">
        <w:rPr>
          <w:snapToGrid w:val="0"/>
          <w:sz w:val="28"/>
          <w:szCs w:val="28"/>
          <w:lang w:eastAsia="en-US"/>
        </w:rPr>
        <w:t>(Гурьевский муниципальный округ)» на 2025 год, составляет:</w:t>
      </w:r>
    </w:p>
    <w:p w14:paraId="60E34856"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с 13.05.2025 по 30.06.2025 года 17,18 руб./ куб. м;</w:t>
      </w:r>
    </w:p>
    <w:p w14:paraId="0A5B04DB"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с 01.07.2025 по 31.12.2025 года 17,69 руб./ куб. м.</w:t>
      </w:r>
    </w:p>
    <w:p w14:paraId="60D5F177"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 xml:space="preserve">Экономически обоснованные расходы на приобретение холодной воды в 2025 году, с учетом доли отпуска тепловой энергии (0,57/0,43) составят: 182,41 тыс. куб. м (плановый объем технической воды на </w:t>
      </w:r>
      <w:r w:rsidRPr="000367F1">
        <w:rPr>
          <w:snapToGrid w:val="0"/>
          <w:sz w:val="28"/>
          <w:szCs w:val="28"/>
          <w:lang w:val="en-US" w:eastAsia="en-US"/>
        </w:rPr>
        <w:t>I</w:t>
      </w:r>
      <w:r w:rsidRPr="000367F1">
        <w:rPr>
          <w:snapToGrid w:val="0"/>
          <w:sz w:val="28"/>
          <w:szCs w:val="28"/>
          <w:lang w:eastAsia="en-US"/>
        </w:rPr>
        <w:t xml:space="preserve"> полугодие 2025 года с учётом доли отпуска тепловой энергии 0,57) × 2,73 руб. куб. м</w:t>
      </w:r>
      <w:r w:rsidRPr="000367F1">
        <w:rPr>
          <w:b/>
          <w:bCs/>
          <w:snapToGrid w:val="0"/>
          <w:sz w:val="28"/>
          <w:szCs w:val="28"/>
          <w:lang w:eastAsia="en-US"/>
        </w:rPr>
        <w:t xml:space="preserve"> (</w:t>
      </w:r>
      <w:r w:rsidRPr="000367F1">
        <w:rPr>
          <w:snapToGrid w:val="0"/>
          <w:sz w:val="28"/>
          <w:szCs w:val="28"/>
          <w:lang w:eastAsia="en-US"/>
        </w:rPr>
        <w:t xml:space="preserve">значение тарифа на техническую воду в </w:t>
      </w:r>
      <w:r w:rsidRPr="000367F1">
        <w:rPr>
          <w:snapToGrid w:val="0"/>
          <w:sz w:val="28"/>
          <w:szCs w:val="28"/>
          <w:lang w:val="en-US" w:eastAsia="en-US"/>
        </w:rPr>
        <w:t>I</w:t>
      </w:r>
      <w:r w:rsidRPr="000367F1">
        <w:rPr>
          <w:snapToGrid w:val="0"/>
          <w:sz w:val="28"/>
          <w:szCs w:val="28"/>
          <w:lang w:eastAsia="en-US"/>
        </w:rPr>
        <w:t xml:space="preserve"> полугодии 2025 года) +137,61 тыс. куб. м (плановый объем технической воды на </w:t>
      </w:r>
      <w:r w:rsidRPr="000367F1">
        <w:rPr>
          <w:snapToGrid w:val="0"/>
          <w:sz w:val="28"/>
          <w:szCs w:val="28"/>
          <w:lang w:val="en-US" w:eastAsia="en-US"/>
        </w:rPr>
        <w:t>II</w:t>
      </w:r>
      <w:r w:rsidRPr="000367F1">
        <w:rPr>
          <w:snapToGrid w:val="0"/>
          <w:sz w:val="28"/>
          <w:szCs w:val="28"/>
          <w:lang w:eastAsia="en-US"/>
        </w:rPr>
        <w:t xml:space="preserve"> полугодие 2025 года с учётом доли отпуска тепловой энергии 0,43) × 2,92 руб. куб. м</w:t>
      </w:r>
      <w:r w:rsidRPr="000367F1">
        <w:rPr>
          <w:b/>
          <w:bCs/>
          <w:snapToGrid w:val="0"/>
          <w:sz w:val="28"/>
          <w:szCs w:val="28"/>
          <w:lang w:eastAsia="en-US"/>
        </w:rPr>
        <w:t xml:space="preserve"> (</w:t>
      </w:r>
      <w:r w:rsidRPr="000367F1">
        <w:rPr>
          <w:snapToGrid w:val="0"/>
          <w:sz w:val="28"/>
          <w:szCs w:val="28"/>
          <w:lang w:eastAsia="en-US"/>
        </w:rPr>
        <w:t xml:space="preserve">значение тарифа на техническую воду в </w:t>
      </w:r>
      <w:r w:rsidRPr="000367F1">
        <w:rPr>
          <w:snapToGrid w:val="0"/>
          <w:sz w:val="28"/>
          <w:szCs w:val="28"/>
          <w:lang w:val="en-US" w:eastAsia="en-US"/>
        </w:rPr>
        <w:t>II</w:t>
      </w:r>
      <w:r w:rsidRPr="000367F1">
        <w:rPr>
          <w:snapToGrid w:val="0"/>
          <w:sz w:val="28"/>
          <w:szCs w:val="28"/>
          <w:lang w:eastAsia="en-US"/>
        </w:rPr>
        <w:t xml:space="preserve"> полугодии 2025 года) + 18,57 тыс. куб. м (плановый объем питьевой воды на </w:t>
      </w:r>
      <w:r w:rsidRPr="000367F1">
        <w:rPr>
          <w:snapToGrid w:val="0"/>
          <w:sz w:val="28"/>
          <w:szCs w:val="28"/>
          <w:lang w:val="en-US" w:eastAsia="en-US"/>
        </w:rPr>
        <w:t>I</w:t>
      </w:r>
      <w:r w:rsidRPr="000367F1">
        <w:rPr>
          <w:snapToGrid w:val="0"/>
          <w:sz w:val="28"/>
          <w:szCs w:val="28"/>
          <w:lang w:eastAsia="en-US"/>
        </w:rPr>
        <w:t xml:space="preserve"> полугодие 2025 года с учётом доли отпуска тепловой энергии 0,57) × 17,18 руб. куб. м </w:t>
      </w:r>
      <w:r w:rsidRPr="000367F1">
        <w:rPr>
          <w:b/>
          <w:bCs/>
          <w:snapToGrid w:val="0"/>
          <w:sz w:val="28"/>
          <w:szCs w:val="28"/>
          <w:lang w:eastAsia="en-US"/>
        </w:rPr>
        <w:t>(</w:t>
      </w:r>
      <w:r w:rsidRPr="000367F1">
        <w:rPr>
          <w:snapToGrid w:val="0"/>
          <w:sz w:val="28"/>
          <w:szCs w:val="28"/>
          <w:lang w:eastAsia="en-US"/>
        </w:rPr>
        <w:t xml:space="preserve">значение тарифа на питьевую воду в </w:t>
      </w:r>
      <w:r w:rsidRPr="000367F1">
        <w:rPr>
          <w:snapToGrid w:val="0"/>
          <w:sz w:val="28"/>
          <w:szCs w:val="28"/>
          <w:lang w:val="en-US" w:eastAsia="en-US"/>
        </w:rPr>
        <w:t>I</w:t>
      </w:r>
      <w:r w:rsidRPr="000367F1">
        <w:rPr>
          <w:snapToGrid w:val="0"/>
          <w:sz w:val="28"/>
          <w:szCs w:val="28"/>
          <w:lang w:eastAsia="en-US"/>
        </w:rPr>
        <w:t xml:space="preserve"> полугодии 2025 года) + 14,01 тыс. куб. м (плановый объем питьевой воды на </w:t>
      </w:r>
      <w:r w:rsidRPr="000367F1">
        <w:rPr>
          <w:snapToGrid w:val="0"/>
          <w:sz w:val="28"/>
          <w:szCs w:val="28"/>
          <w:lang w:val="en-US" w:eastAsia="en-US"/>
        </w:rPr>
        <w:t>II</w:t>
      </w:r>
      <w:r w:rsidRPr="000367F1">
        <w:rPr>
          <w:snapToGrid w:val="0"/>
          <w:sz w:val="28"/>
          <w:szCs w:val="28"/>
          <w:lang w:eastAsia="en-US"/>
        </w:rPr>
        <w:t xml:space="preserve"> полугодие 2025 года с учётом доли отпуска тепловой энергии 0,43) × 17,69 руб. куб. м</w:t>
      </w:r>
      <w:r w:rsidRPr="000367F1">
        <w:rPr>
          <w:b/>
          <w:bCs/>
          <w:snapToGrid w:val="0"/>
          <w:sz w:val="28"/>
          <w:szCs w:val="28"/>
          <w:lang w:eastAsia="en-US"/>
        </w:rPr>
        <w:t xml:space="preserve"> (</w:t>
      </w:r>
      <w:r w:rsidRPr="000367F1">
        <w:rPr>
          <w:snapToGrid w:val="0"/>
          <w:sz w:val="28"/>
          <w:szCs w:val="28"/>
          <w:lang w:eastAsia="en-US"/>
        </w:rPr>
        <w:t xml:space="preserve">значение тарифа на питьевую воду в </w:t>
      </w:r>
      <w:r w:rsidRPr="000367F1">
        <w:rPr>
          <w:snapToGrid w:val="0"/>
          <w:sz w:val="28"/>
          <w:szCs w:val="28"/>
          <w:lang w:val="en-US" w:eastAsia="en-US"/>
        </w:rPr>
        <w:t>II</w:t>
      </w:r>
      <w:r w:rsidRPr="000367F1">
        <w:rPr>
          <w:snapToGrid w:val="0"/>
          <w:sz w:val="28"/>
          <w:szCs w:val="28"/>
          <w:lang w:eastAsia="en-US"/>
        </w:rPr>
        <w:t xml:space="preserve"> полугодии 2025 года) = </w:t>
      </w:r>
      <w:r w:rsidRPr="000367F1">
        <w:rPr>
          <w:b/>
          <w:bCs/>
          <w:snapToGrid w:val="0"/>
          <w:sz w:val="28"/>
          <w:szCs w:val="28"/>
          <w:lang w:eastAsia="en-US"/>
        </w:rPr>
        <w:t>1 466,55 тыс. руб.</w:t>
      </w:r>
      <w:r w:rsidRPr="000367F1">
        <w:rPr>
          <w:snapToGrid w:val="0"/>
          <w:sz w:val="28"/>
          <w:szCs w:val="28"/>
          <w:lang w:eastAsia="en-US"/>
        </w:rPr>
        <w:t xml:space="preserve"> </w:t>
      </w:r>
    </w:p>
    <w:p w14:paraId="0A9D4D02"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Сумма затрат по данной статье признаётся экспертами экономически обоснованной и предлагается к включению в плановую НВВ 2025 года.</w:t>
      </w:r>
    </w:p>
    <w:p w14:paraId="4F9FF2FC"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Расходы в размере 385,45 тыс. руб., подлежат исключению из НВВ на 2025 год, как экономически необоснованные.</w:t>
      </w:r>
    </w:p>
    <w:p w14:paraId="46397C4C" w14:textId="77777777" w:rsidR="000367F1" w:rsidRPr="000367F1" w:rsidRDefault="000367F1" w:rsidP="000367F1">
      <w:pPr>
        <w:tabs>
          <w:tab w:val="left" w:pos="1890"/>
        </w:tabs>
        <w:ind w:firstLine="709"/>
        <w:jc w:val="both"/>
        <w:rPr>
          <w:snapToGrid w:val="0"/>
          <w:sz w:val="28"/>
          <w:szCs w:val="28"/>
          <w:lang w:eastAsia="en-US"/>
        </w:rPr>
      </w:pPr>
    </w:p>
    <w:p w14:paraId="266245C7" w14:textId="77777777" w:rsidR="000367F1" w:rsidRPr="000367F1" w:rsidRDefault="000367F1" w:rsidP="000367F1">
      <w:pPr>
        <w:tabs>
          <w:tab w:val="left" w:pos="1890"/>
        </w:tabs>
        <w:ind w:firstLine="709"/>
        <w:jc w:val="both"/>
        <w:rPr>
          <w:snapToGrid w:val="0"/>
          <w:sz w:val="28"/>
          <w:szCs w:val="28"/>
          <w:lang w:eastAsia="en-US"/>
        </w:rPr>
      </w:pPr>
    </w:p>
    <w:p w14:paraId="231BB8CA" w14:textId="77777777" w:rsidR="000367F1" w:rsidRPr="000367F1" w:rsidRDefault="000367F1" w:rsidP="000367F1">
      <w:pPr>
        <w:tabs>
          <w:tab w:val="left" w:pos="1890"/>
        </w:tabs>
        <w:ind w:firstLine="709"/>
        <w:jc w:val="both"/>
        <w:rPr>
          <w:snapToGrid w:val="0"/>
          <w:sz w:val="28"/>
          <w:szCs w:val="28"/>
          <w:lang w:eastAsia="en-US"/>
        </w:rPr>
      </w:pPr>
    </w:p>
    <w:p w14:paraId="798CDA85" w14:textId="77777777" w:rsidR="000367F1" w:rsidRPr="000367F1" w:rsidRDefault="000367F1" w:rsidP="000367F1">
      <w:pPr>
        <w:tabs>
          <w:tab w:val="left" w:pos="1890"/>
        </w:tabs>
        <w:ind w:firstLine="709"/>
        <w:jc w:val="both"/>
        <w:rPr>
          <w:snapToGrid w:val="0"/>
          <w:sz w:val="28"/>
          <w:szCs w:val="28"/>
          <w:lang w:eastAsia="en-US"/>
        </w:rPr>
      </w:pPr>
    </w:p>
    <w:p w14:paraId="2BA828EA" w14:textId="77777777" w:rsidR="000367F1" w:rsidRPr="000367F1" w:rsidRDefault="000367F1" w:rsidP="000367F1">
      <w:pPr>
        <w:tabs>
          <w:tab w:val="left" w:pos="1890"/>
        </w:tabs>
        <w:jc w:val="center"/>
        <w:rPr>
          <w:snapToGrid w:val="0"/>
          <w:sz w:val="28"/>
          <w:szCs w:val="28"/>
          <w:lang w:eastAsia="en-US"/>
        </w:rPr>
      </w:pPr>
      <w:r w:rsidRPr="000367F1">
        <w:rPr>
          <w:snapToGrid w:val="0"/>
          <w:sz w:val="28"/>
          <w:szCs w:val="28"/>
          <w:lang w:eastAsia="en-US"/>
        </w:rPr>
        <w:t>АМОРТИЗАЦИЯ ОСНОВНЫХ СРЕДСТВ И НЕМАТЕРИАЛЬНЫХ АКТИВОВ</w:t>
      </w:r>
    </w:p>
    <w:p w14:paraId="6D365194" w14:textId="77777777" w:rsidR="000367F1" w:rsidRPr="000367F1" w:rsidRDefault="000367F1" w:rsidP="000367F1">
      <w:pPr>
        <w:tabs>
          <w:tab w:val="left" w:pos="1890"/>
        </w:tabs>
        <w:jc w:val="center"/>
        <w:rPr>
          <w:snapToGrid w:val="0"/>
          <w:sz w:val="28"/>
          <w:szCs w:val="28"/>
          <w:lang w:eastAsia="en-US"/>
        </w:rPr>
      </w:pPr>
    </w:p>
    <w:p w14:paraId="57E479EC"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lastRenderedPageBreak/>
        <w:t>В соответствии с пунктом 43 Основ ценообразования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732646F2"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E7CA78E"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2F34ACF5"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w:t>
      </w:r>
    </w:p>
    <w:p w14:paraId="12DBF997" w14:textId="77777777" w:rsidR="000367F1" w:rsidRPr="000367F1" w:rsidRDefault="000367F1" w:rsidP="000367F1">
      <w:pPr>
        <w:tabs>
          <w:tab w:val="left" w:pos="1890"/>
        </w:tabs>
        <w:ind w:firstLine="709"/>
        <w:jc w:val="both"/>
        <w:rPr>
          <w:snapToGrid w:val="0"/>
          <w:sz w:val="28"/>
          <w:szCs w:val="28"/>
          <w:lang w:eastAsia="en-US"/>
        </w:rPr>
      </w:pPr>
    </w:p>
    <w:p w14:paraId="1C02CD61" w14:textId="77777777" w:rsidR="000367F1" w:rsidRPr="000367F1" w:rsidRDefault="000367F1" w:rsidP="000367F1">
      <w:pPr>
        <w:tabs>
          <w:tab w:val="left" w:pos="1890"/>
        </w:tabs>
        <w:ind w:firstLine="709"/>
        <w:jc w:val="both"/>
        <w:rPr>
          <w:bCs/>
          <w:snapToGrid w:val="0"/>
          <w:sz w:val="28"/>
          <w:szCs w:val="28"/>
          <w:lang w:eastAsia="en-US"/>
        </w:rPr>
      </w:pPr>
      <w:r w:rsidRPr="000367F1">
        <w:rPr>
          <w:snapToGrid w:val="0"/>
          <w:sz w:val="28"/>
          <w:szCs w:val="28"/>
          <w:lang w:eastAsia="en-US"/>
        </w:rPr>
        <w:t>По данной статье предприятием планируются амортизационные начисления в размере</w:t>
      </w:r>
      <w:r w:rsidRPr="000367F1">
        <w:rPr>
          <w:bCs/>
          <w:snapToGrid w:val="0"/>
          <w:sz w:val="28"/>
          <w:szCs w:val="28"/>
          <w:lang w:eastAsia="en-US"/>
        </w:rPr>
        <w:t xml:space="preserve"> 3 648,65 тыс. руб. </w:t>
      </w:r>
    </w:p>
    <w:p w14:paraId="328DCC91"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В качестве обосновывающих документов представлены:</w:t>
      </w:r>
    </w:p>
    <w:p w14:paraId="04EDB7B6"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 xml:space="preserve">Сводная информация и смета расходов по производству и реализации тепловой энергии на 2025 год, в разрезе затрат на амортизационные отчисления (стр. 256-257 том 1). </w:t>
      </w:r>
    </w:p>
    <w:p w14:paraId="2EAD7D36"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Анализ счёта 23 за 2024 год в разрезе затрат на амортизационные отчисления (стр. 258-260 том 1)</w:t>
      </w:r>
    </w:p>
    <w:p w14:paraId="50A94E04"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Отчёт по проводкам по счетам 25, 02 за 2024 год (стр. 1341-1342 том 4).</w:t>
      </w:r>
    </w:p>
    <w:p w14:paraId="0A22E1A6"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Расчёт амортизационных отчислений на 2025 года (стр. 1343-1346 том 4).</w:t>
      </w:r>
    </w:p>
    <w:p w14:paraId="773749E2"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В связи с отсутствием в представленных обосновывающих документах инвентарных карточек основных средств отсутствует информация о дате принятия на баланс основных средств, а соответственно отсутствует возможность проверки расчёта амортизационных отчислений на соответствие нормам пункта 43 Основ ценообразования.</w:t>
      </w:r>
    </w:p>
    <w:p w14:paraId="1F1A663A"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В связи с вышеперечисленным расходы по данной статье принимаются на уровне 0 тыс. руб.</w:t>
      </w:r>
    </w:p>
    <w:p w14:paraId="52D0941D" w14:textId="77777777" w:rsidR="000367F1" w:rsidRPr="000367F1" w:rsidRDefault="000367F1" w:rsidP="000367F1">
      <w:pPr>
        <w:tabs>
          <w:tab w:val="left" w:pos="1890"/>
        </w:tabs>
        <w:ind w:firstLine="709"/>
        <w:jc w:val="both"/>
        <w:rPr>
          <w:snapToGrid w:val="0"/>
          <w:sz w:val="28"/>
          <w:szCs w:val="28"/>
          <w:lang w:eastAsia="en-US"/>
        </w:rPr>
      </w:pPr>
      <w:r w:rsidRPr="000367F1">
        <w:rPr>
          <w:snapToGrid w:val="0"/>
          <w:sz w:val="28"/>
          <w:szCs w:val="28"/>
          <w:lang w:eastAsia="en-US"/>
        </w:rPr>
        <w:t>Расходы в размере 3 648,65 тыс. руб., подлежат исключению из НВВ на 2025 год, как экономически необоснованные.</w:t>
      </w:r>
    </w:p>
    <w:p w14:paraId="26CEFC98" w14:textId="77777777" w:rsidR="000367F1" w:rsidRPr="000367F1" w:rsidRDefault="000367F1" w:rsidP="000367F1">
      <w:pPr>
        <w:tabs>
          <w:tab w:val="left" w:pos="1890"/>
        </w:tabs>
        <w:ind w:firstLine="709"/>
        <w:jc w:val="both"/>
        <w:rPr>
          <w:snapToGrid w:val="0"/>
          <w:sz w:val="28"/>
          <w:szCs w:val="28"/>
          <w:lang w:eastAsia="en-US"/>
        </w:rPr>
      </w:pPr>
    </w:p>
    <w:p w14:paraId="6DBD27CF" w14:textId="77777777" w:rsidR="000367F1" w:rsidRPr="000367F1" w:rsidRDefault="000367F1" w:rsidP="000367F1">
      <w:pPr>
        <w:tabs>
          <w:tab w:val="left" w:pos="1890"/>
        </w:tabs>
        <w:ind w:firstLine="709"/>
        <w:jc w:val="both"/>
        <w:rPr>
          <w:snapToGrid w:val="0"/>
          <w:sz w:val="28"/>
          <w:szCs w:val="28"/>
          <w:lang w:eastAsia="en-US"/>
        </w:rPr>
      </w:pPr>
    </w:p>
    <w:p w14:paraId="0CAD332D" w14:textId="77777777" w:rsidR="000367F1" w:rsidRPr="000367F1" w:rsidRDefault="000367F1" w:rsidP="000367F1">
      <w:pPr>
        <w:tabs>
          <w:tab w:val="left" w:pos="1890"/>
        </w:tabs>
        <w:ind w:firstLine="709"/>
        <w:jc w:val="both"/>
        <w:rPr>
          <w:snapToGrid w:val="0"/>
          <w:sz w:val="28"/>
          <w:szCs w:val="28"/>
          <w:lang w:eastAsia="en-US"/>
        </w:rPr>
      </w:pPr>
    </w:p>
    <w:p w14:paraId="6B910C4D" w14:textId="77777777" w:rsidR="000367F1" w:rsidRPr="000367F1" w:rsidRDefault="000367F1" w:rsidP="000367F1">
      <w:pPr>
        <w:tabs>
          <w:tab w:val="left" w:pos="1890"/>
        </w:tabs>
        <w:jc w:val="center"/>
        <w:rPr>
          <w:snapToGrid w:val="0"/>
          <w:sz w:val="28"/>
          <w:szCs w:val="28"/>
          <w:lang w:eastAsia="en-US"/>
        </w:rPr>
      </w:pPr>
      <w:r w:rsidRPr="000367F1">
        <w:rPr>
          <w:snapToGrid w:val="0"/>
          <w:sz w:val="28"/>
          <w:szCs w:val="28"/>
          <w:lang w:eastAsia="en-US"/>
        </w:rPr>
        <w:t>РАСХОДЫ НА РЕМОНТ ОСНОВНЫХ СРЕДСТВ</w:t>
      </w:r>
    </w:p>
    <w:p w14:paraId="3691E6B3" w14:textId="77777777" w:rsidR="000367F1" w:rsidRPr="000367F1" w:rsidRDefault="000367F1" w:rsidP="000367F1">
      <w:pPr>
        <w:tabs>
          <w:tab w:val="left" w:pos="1890"/>
        </w:tabs>
        <w:ind w:firstLine="709"/>
        <w:jc w:val="both"/>
        <w:rPr>
          <w:snapToGrid w:val="0"/>
          <w:sz w:val="28"/>
          <w:szCs w:val="28"/>
          <w:lang w:eastAsia="en-US"/>
        </w:rPr>
      </w:pPr>
    </w:p>
    <w:p w14:paraId="164C3D44" w14:textId="77777777" w:rsidR="000367F1" w:rsidRPr="000367F1" w:rsidRDefault="000367F1" w:rsidP="000367F1">
      <w:pPr>
        <w:ind w:firstLine="709"/>
        <w:jc w:val="both"/>
        <w:outlineLvl w:val="1"/>
        <w:rPr>
          <w:bCs/>
          <w:snapToGrid w:val="0"/>
          <w:sz w:val="28"/>
          <w:szCs w:val="28"/>
          <w:lang w:eastAsia="en-US"/>
        </w:rPr>
      </w:pPr>
      <w:bookmarkStart w:id="20" w:name="_Hlk500410440"/>
      <w:r w:rsidRPr="000367F1">
        <w:rPr>
          <w:bCs/>
          <w:snapToGrid w:val="0"/>
          <w:sz w:val="28"/>
          <w:szCs w:val="28"/>
          <w:lang w:eastAsia="en-US"/>
        </w:rPr>
        <w:lastRenderedPageBreak/>
        <w:t>Ранее ремонтных программ для предприятия не утверждалось.</w:t>
      </w:r>
    </w:p>
    <w:bookmarkEnd w:id="20"/>
    <w:p w14:paraId="05D72430" w14:textId="77777777" w:rsidR="000367F1" w:rsidRPr="000367F1" w:rsidRDefault="000367F1" w:rsidP="000367F1">
      <w:pPr>
        <w:ind w:firstLine="709"/>
        <w:jc w:val="both"/>
        <w:outlineLvl w:val="1"/>
        <w:rPr>
          <w:bCs/>
          <w:snapToGrid w:val="0"/>
          <w:sz w:val="28"/>
          <w:szCs w:val="28"/>
          <w:lang w:eastAsia="en-US"/>
        </w:rPr>
      </w:pPr>
      <w:r w:rsidRPr="000367F1">
        <w:rPr>
          <w:bCs/>
          <w:snapToGrid w:val="0"/>
          <w:sz w:val="28"/>
          <w:szCs w:val="28"/>
          <w:lang w:eastAsia="en-US"/>
        </w:rPr>
        <w:t xml:space="preserve">Предприятием представлен пакет обосновывающих документов к ремонтной программе на 2025 год, которая предусматривает выполнение капитальных ремонтов в части теплоснабжения на сумму </w:t>
      </w:r>
      <w:r w:rsidRPr="000367F1">
        <w:rPr>
          <w:b/>
          <w:bCs/>
          <w:snapToGrid w:val="0"/>
          <w:sz w:val="28"/>
          <w:szCs w:val="28"/>
          <w:lang w:eastAsia="en-US"/>
        </w:rPr>
        <w:t>19 498,82 тыс. руб.</w:t>
      </w:r>
    </w:p>
    <w:p w14:paraId="2993E7AE" w14:textId="77777777" w:rsidR="000367F1" w:rsidRPr="000367F1" w:rsidRDefault="000367F1" w:rsidP="000367F1">
      <w:pPr>
        <w:ind w:firstLine="709"/>
        <w:jc w:val="both"/>
        <w:outlineLvl w:val="1"/>
        <w:rPr>
          <w:bCs/>
          <w:snapToGrid w:val="0"/>
          <w:sz w:val="28"/>
          <w:szCs w:val="28"/>
          <w:lang w:eastAsia="en-US"/>
        </w:rPr>
      </w:pPr>
      <w:r w:rsidRPr="000367F1">
        <w:rPr>
          <w:bCs/>
          <w:snapToGrid w:val="0"/>
          <w:sz w:val="28"/>
          <w:szCs w:val="28"/>
          <w:lang w:eastAsia="en-US"/>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2A2BD86D" w14:textId="77777777" w:rsidR="000367F1" w:rsidRPr="000367F1" w:rsidRDefault="000367F1" w:rsidP="000367F1">
      <w:pPr>
        <w:ind w:firstLine="709"/>
        <w:jc w:val="both"/>
        <w:outlineLvl w:val="1"/>
        <w:rPr>
          <w:bCs/>
          <w:snapToGrid w:val="0"/>
          <w:sz w:val="28"/>
          <w:szCs w:val="28"/>
          <w:lang w:eastAsia="en-US"/>
        </w:rPr>
      </w:pPr>
      <w:r w:rsidRPr="000367F1">
        <w:rPr>
          <w:bCs/>
          <w:snapToGrid w:val="0"/>
          <w:sz w:val="28"/>
          <w:szCs w:val="28"/>
          <w:lang w:eastAsia="en-US"/>
        </w:rPr>
        <w:t>Для обоснования расходов на ремонты предприятием были представлены локальные сметные расчеты, график выполнения ремонтов, акты осмотра, дефектные ведомости.</w:t>
      </w:r>
    </w:p>
    <w:p w14:paraId="6F1A9BBF" w14:textId="77777777" w:rsidR="000367F1" w:rsidRPr="000367F1" w:rsidRDefault="000367F1" w:rsidP="000367F1">
      <w:pPr>
        <w:ind w:firstLine="709"/>
        <w:jc w:val="both"/>
        <w:outlineLvl w:val="1"/>
        <w:rPr>
          <w:bCs/>
          <w:snapToGrid w:val="0"/>
          <w:sz w:val="28"/>
          <w:szCs w:val="28"/>
          <w:lang w:eastAsia="en-US"/>
        </w:rPr>
      </w:pPr>
      <w:r w:rsidRPr="000367F1">
        <w:rPr>
          <w:bCs/>
          <w:snapToGrid w:val="0"/>
          <w:sz w:val="28"/>
          <w:szCs w:val="28"/>
          <w:lang w:eastAsia="en-US"/>
        </w:rPr>
        <w:t>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6AD5D988" w14:textId="77777777" w:rsidR="000367F1" w:rsidRPr="000367F1" w:rsidRDefault="000367F1" w:rsidP="000367F1">
      <w:pPr>
        <w:ind w:firstLine="709"/>
        <w:jc w:val="both"/>
        <w:outlineLvl w:val="1"/>
        <w:rPr>
          <w:bCs/>
          <w:snapToGrid w:val="0"/>
          <w:sz w:val="28"/>
          <w:szCs w:val="28"/>
          <w:lang w:eastAsia="en-US"/>
        </w:rPr>
      </w:pPr>
      <w:r w:rsidRPr="000367F1">
        <w:rPr>
          <w:bCs/>
          <w:snapToGrid w:val="0"/>
          <w:sz w:val="28"/>
          <w:szCs w:val="28"/>
          <w:lang w:eastAsia="en-US"/>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29072D05" w14:textId="77777777" w:rsidR="000367F1" w:rsidRPr="000367F1" w:rsidRDefault="000367F1" w:rsidP="000367F1">
      <w:pPr>
        <w:ind w:firstLine="709"/>
        <w:jc w:val="both"/>
        <w:outlineLvl w:val="1"/>
        <w:rPr>
          <w:bCs/>
          <w:snapToGrid w:val="0"/>
          <w:sz w:val="28"/>
          <w:szCs w:val="28"/>
          <w:lang w:eastAsia="en-US"/>
        </w:rPr>
      </w:pPr>
      <w:r w:rsidRPr="000367F1">
        <w:rPr>
          <w:bCs/>
          <w:snapToGrid w:val="0"/>
          <w:sz w:val="28"/>
          <w:szCs w:val="28"/>
          <w:lang w:eastAsia="en-US"/>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1356E0FA" w14:textId="77777777" w:rsidR="000367F1" w:rsidRPr="000367F1" w:rsidRDefault="000367F1" w:rsidP="000367F1">
      <w:pPr>
        <w:ind w:firstLine="709"/>
        <w:jc w:val="both"/>
        <w:outlineLvl w:val="1"/>
        <w:rPr>
          <w:bCs/>
          <w:snapToGrid w:val="0"/>
          <w:sz w:val="28"/>
          <w:szCs w:val="28"/>
          <w:lang w:eastAsia="en-US"/>
        </w:rPr>
      </w:pPr>
      <w:r w:rsidRPr="000367F1">
        <w:rPr>
          <w:bCs/>
          <w:snapToGrid w:val="0"/>
          <w:sz w:val="28"/>
          <w:szCs w:val="28"/>
          <w:lang w:eastAsia="en-US"/>
        </w:rPr>
        <w:t>б) цены, установленные в договорах, заключенных в результате проведения торгов;</w:t>
      </w:r>
    </w:p>
    <w:p w14:paraId="0701873A" w14:textId="77777777" w:rsidR="000367F1" w:rsidRPr="000367F1" w:rsidRDefault="000367F1" w:rsidP="000367F1">
      <w:pPr>
        <w:ind w:firstLine="709"/>
        <w:jc w:val="both"/>
        <w:outlineLvl w:val="1"/>
        <w:rPr>
          <w:bCs/>
          <w:snapToGrid w:val="0"/>
          <w:sz w:val="28"/>
          <w:szCs w:val="28"/>
          <w:lang w:eastAsia="en-US"/>
        </w:rPr>
      </w:pPr>
      <w:r w:rsidRPr="000367F1">
        <w:rPr>
          <w:bCs/>
          <w:snapToGrid w:val="0"/>
          <w:sz w:val="28"/>
          <w:szCs w:val="28"/>
          <w:lang w:eastAsia="en-US"/>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60AD7C95" w14:textId="77777777" w:rsidR="000367F1" w:rsidRPr="000367F1" w:rsidRDefault="000367F1" w:rsidP="000367F1">
      <w:pPr>
        <w:ind w:firstLine="709"/>
        <w:jc w:val="both"/>
        <w:outlineLvl w:val="1"/>
        <w:rPr>
          <w:bCs/>
          <w:snapToGrid w:val="0"/>
          <w:sz w:val="28"/>
          <w:szCs w:val="28"/>
          <w:lang w:eastAsia="en-US"/>
        </w:rPr>
      </w:pPr>
      <w:r w:rsidRPr="000367F1">
        <w:rPr>
          <w:bCs/>
          <w:snapToGrid w:val="0"/>
          <w:sz w:val="28"/>
          <w:szCs w:val="28"/>
          <w:lang w:eastAsia="en-US"/>
        </w:rPr>
        <w:t>прогноз индекса потребительских цен (в среднем за год к предыдущему году);</w:t>
      </w:r>
    </w:p>
    <w:p w14:paraId="7A914906" w14:textId="77777777" w:rsidR="000367F1" w:rsidRPr="000367F1" w:rsidRDefault="000367F1" w:rsidP="000367F1">
      <w:pPr>
        <w:ind w:firstLine="709"/>
        <w:jc w:val="both"/>
        <w:outlineLvl w:val="1"/>
        <w:rPr>
          <w:bCs/>
          <w:snapToGrid w:val="0"/>
          <w:sz w:val="28"/>
          <w:szCs w:val="28"/>
          <w:lang w:eastAsia="en-US"/>
        </w:rPr>
      </w:pPr>
      <w:r w:rsidRPr="000367F1">
        <w:rPr>
          <w:bCs/>
          <w:snapToGrid w:val="0"/>
          <w:sz w:val="28"/>
          <w:szCs w:val="28"/>
          <w:lang w:eastAsia="en-US"/>
        </w:rPr>
        <w:t>цены на природный газ;</w:t>
      </w:r>
    </w:p>
    <w:p w14:paraId="32AB76C6" w14:textId="77777777" w:rsidR="000367F1" w:rsidRPr="000367F1" w:rsidRDefault="000367F1" w:rsidP="000367F1">
      <w:pPr>
        <w:ind w:firstLine="709"/>
        <w:jc w:val="both"/>
        <w:outlineLvl w:val="1"/>
        <w:rPr>
          <w:bCs/>
          <w:snapToGrid w:val="0"/>
          <w:sz w:val="28"/>
          <w:szCs w:val="28"/>
          <w:lang w:eastAsia="en-US"/>
        </w:rPr>
      </w:pPr>
      <w:r w:rsidRPr="000367F1">
        <w:rPr>
          <w:bCs/>
          <w:snapToGrid w:val="0"/>
          <w:sz w:val="28"/>
          <w:szCs w:val="28"/>
          <w:lang w:eastAsia="en-US"/>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76F84CB0" w14:textId="77777777" w:rsidR="000367F1" w:rsidRPr="000367F1" w:rsidRDefault="000367F1" w:rsidP="000367F1">
      <w:pPr>
        <w:ind w:firstLine="709"/>
        <w:jc w:val="both"/>
        <w:outlineLvl w:val="1"/>
        <w:rPr>
          <w:bCs/>
          <w:snapToGrid w:val="0"/>
          <w:sz w:val="28"/>
          <w:szCs w:val="28"/>
          <w:lang w:eastAsia="en-US"/>
        </w:rPr>
      </w:pPr>
      <w:r w:rsidRPr="000367F1">
        <w:rPr>
          <w:bCs/>
          <w:snapToGrid w:val="0"/>
          <w:sz w:val="28"/>
          <w:szCs w:val="28"/>
          <w:lang w:eastAsia="en-US"/>
        </w:rPr>
        <w:t>динамика цен (тарифов) на товары (услуги) (в среднем за год к предыдущему году).</w:t>
      </w:r>
    </w:p>
    <w:p w14:paraId="2EA2F612" w14:textId="77777777" w:rsidR="000367F1" w:rsidRPr="000367F1" w:rsidRDefault="000367F1" w:rsidP="000367F1">
      <w:pPr>
        <w:ind w:firstLine="709"/>
        <w:jc w:val="both"/>
        <w:outlineLvl w:val="1"/>
        <w:rPr>
          <w:bCs/>
          <w:snapToGrid w:val="0"/>
          <w:sz w:val="28"/>
          <w:szCs w:val="28"/>
          <w:lang w:eastAsia="en-US"/>
        </w:rPr>
      </w:pPr>
      <w:r w:rsidRPr="000367F1">
        <w:rPr>
          <w:bCs/>
          <w:snapToGrid w:val="0"/>
          <w:sz w:val="28"/>
          <w:szCs w:val="28"/>
          <w:lang w:eastAsia="en-US"/>
        </w:rPr>
        <w:lastRenderedPageBreak/>
        <w:t xml:space="preserve">Был проведен анализ технической необходимости выполнения заявленных мероприятий. В качестве обоснования был представлен график ремонтов </w:t>
      </w:r>
      <w:r w:rsidRPr="000367F1">
        <w:rPr>
          <w:bCs/>
          <w:snapToGrid w:val="0"/>
          <w:sz w:val="28"/>
          <w:szCs w:val="28"/>
          <w:lang w:eastAsia="en-US"/>
        </w:rPr>
        <w:br/>
        <w:t xml:space="preserve">на 2025 год, ведомости дефектов, ведомости объемов работ, локальные сметные расчеты. По результатам анализа эксперты предлагают исключить из ремонтной программы мероприятие «Ремонт теплотрассы от ТК-25 до ТК-32», так как в представленных материалах отсутствуют документы, подтверждающие необходимость выполнения данного мероприятия. необходимо отметить, что согласно сметному расчету на вышеуказанное мероприятие, оно направлено не только на замену существующих сетей, но и на прокладку новых сетей теплоснабжения, что не может быть включено в ремонтную программу. </w:t>
      </w:r>
    </w:p>
    <w:p w14:paraId="3CC6ED60" w14:textId="77777777" w:rsidR="000367F1" w:rsidRPr="000367F1" w:rsidRDefault="000367F1" w:rsidP="000367F1">
      <w:pPr>
        <w:ind w:firstLine="709"/>
        <w:jc w:val="both"/>
        <w:outlineLvl w:val="1"/>
        <w:rPr>
          <w:bCs/>
          <w:snapToGrid w:val="0"/>
          <w:sz w:val="28"/>
          <w:szCs w:val="28"/>
          <w:lang w:eastAsia="en-US"/>
        </w:rPr>
      </w:pPr>
      <w:r w:rsidRPr="000367F1">
        <w:rPr>
          <w:bCs/>
          <w:snapToGrid w:val="0"/>
          <w:sz w:val="28"/>
          <w:szCs w:val="28"/>
          <w:lang w:eastAsia="en-US"/>
        </w:rPr>
        <w:t>Необходимость выполнения остальных заявленных мероприятий специалисты РЭК Кузбасса  считают обоснованными в полном объеме.</w:t>
      </w:r>
    </w:p>
    <w:p w14:paraId="368D57BD" w14:textId="77777777" w:rsidR="000367F1" w:rsidRPr="000367F1" w:rsidRDefault="000367F1" w:rsidP="000367F1">
      <w:pPr>
        <w:ind w:firstLine="709"/>
        <w:jc w:val="both"/>
        <w:outlineLvl w:val="1"/>
        <w:rPr>
          <w:bCs/>
          <w:snapToGrid w:val="0"/>
          <w:sz w:val="28"/>
          <w:szCs w:val="28"/>
          <w:lang w:eastAsia="en-US"/>
        </w:rPr>
      </w:pPr>
      <w:r w:rsidRPr="000367F1">
        <w:rPr>
          <w:bCs/>
          <w:snapToGrid w:val="0"/>
          <w:sz w:val="28"/>
          <w:szCs w:val="28"/>
          <w:lang w:eastAsia="en-US"/>
        </w:rPr>
        <w:t>Также был проведен анализ стоимости выполнения мероприятий. В качестве обоснования представлены локальные сметные расчеты. По результатам анализа в том числе с помощью программного комплекса ГРАНД-Смета, эксперты предлагают принять стоимость заявленных мероприятий обоснованными в полном объеме.</w:t>
      </w:r>
    </w:p>
    <w:p w14:paraId="676BBBA9" w14:textId="77777777" w:rsidR="000367F1" w:rsidRPr="000367F1" w:rsidRDefault="000367F1" w:rsidP="000367F1">
      <w:pPr>
        <w:ind w:firstLine="709"/>
        <w:jc w:val="both"/>
        <w:outlineLvl w:val="1"/>
        <w:rPr>
          <w:rFonts w:ascii="Calibri Light" w:hAnsi="Calibri Light"/>
          <w:bCs/>
          <w:snapToGrid w:val="0"/>
          <w:lang w:eastAsia="en-US"/>
        </w:rPr>
      </w:pPr>
      <w:r w:rsidRPr="000367F1">
        <w:rPr>
          <w:bCs/>
          <w:snapToGrid w:val="0"/>
          <w:sz w:val="28"/>
          <w:szCs w:val="28"/>
          <w:lang w:eastAsia="en-US"/>
        </w:rPr>
        <w:t>Таким образом,</w:t>
      </w:r>
      <w:r w:rsidRPr="000367F1">
        <w:rPr>
          <w:b/>
          <w:bCs/>
          <w:snapToGrid w:val="0"/>
          <w:sz w:val="28"/>
          <w:szCs w:val="28"/>
          <w:lang w:eastAsia="en-US"/>
        </w:rPr>
        <w:t xml:space="preserve"> </w:t>
      </w:r>
      <w:r w:rsidRPr="000367F1">
        <w:rPr>
          <w:bCs/>
          <w:snapToGrid w:val="0"/>
          <w:sz w:val="28"/>
          <w:szCs w:val="28"/>
          <w:lang w:eastAsia="en-US"/>
        </w:rPr>
        <w:t xml:space="preserve">экспертная группа, проведя анализ соответствия представленной документации требованиям нормативно-правовых актов, учитывая ее объем и качество предлагает принять к расчету тарифа объем средств на выполнение капитальных ремонтов в части теплоснабжения на сумму </w:t>
      </w:r>
      <w:r w:rsidRPr="000367F1">
        <w:rPr>
          <w:b/>
          <w:bCs/>
          <w:snapToGrid w:val="0"/>
          <w:sz w:val="28"/>
          <w:szCs w:val="28"/>
          <w:lang w:eastAsia="en-US"/>
        </w:rPr>
        <w:t>14 433,66</w:t>
      </w:r>
      <w:r w:rsidRPr="000367F1">
        <w:rPr>
          <w:bCs/>
          <w:snapToGrid w:val="0"/>
          <w:sz w:val="28"/>
          <w:szCs w:val="28"/>
          <w:lang w:eastAsia="en-US"/>
        </w:rPr>
        <w:t xml:space="preserve"> </w:t>
      </w:r>
      <w:r w:rsidRPr="000367F1">
        <w:rPr>
          <w:b/>
          <w:bCs/>
          <w:snapToGrid w:val="0"/>
          <w:sz w:val="28"/>
          <w:szCs w:val="28"/>
          <w:lang w:eastAsia="en-US"/>
        </w:rPr>
        <w:t>тыс. руб.</w:t>
      </w:r>
      <w:r w:rsidRPr="000367F1">
        <w:rPr>
          <w:bCs/>
          <w:snapToGrid w:val="0"/>
          <w:sz w:val="28"/>
          <w:szCs w:val="28"/>
          <w:lang w:eastAsia="en-US"/>
        </w:rPr>
        <w:t xml:space="preserve"> согласно таблице 2.</w:t>
      </w:r>
    </w:p>
    <w:p w14:paraId="2B0B1F9B" w14:textId="77777777" w:rsidR="000367F1" w:rsidRPr="000367F1" w:rsidRDefault="000367F1" w:rsidP="000367F1">
      <w:pPr>
        <w:spacing w:after="60"/>
        <w:outlineLvl w:val="1"/>
        <w:rPr>
          <w:rFonts w:ascii="Calibri Light" w:hAnsi="Calibri Light"/>
          <w:bCs/>
          <w:snapToGrid w:val="0"/>
          <w:lang w:eastAsia="en-US"/>
        </w:rPr>
        <w:sectPr w:rsidR="000367F1" w:rsidRPr="000367F1" w:rsidSect="000367F1">
          <w:pgSz w:w="11906" w:h="16838"/>
          <w:pgMar w:top="851" w:right="851" w:bottom="851" w:left="1134" w:header="709" w:footer="709" w:gutter="0"/>
          <w:cols w:space="708"/>
          <w:docGrid w:linePitch="360"/>
        </w:sectPr>
      </w:pPr>
    </w:p>
    <w:p w14:paraId="64C855A6" w14:textId="77777777" w:rsidR="000367F1" w:rsidRPr="000367F1" w:rsidRDefault="000367F1" w:rsidP="000367F1">
      <w:pPr>
        <w:spacing w:after="60"/>
        <w:jc w:val="right"/>
        <w:outlineLvl w:val="1"/>
        <w:rPr>
          <w:b/>
          <w:bCs/>
          <w:snapToGrid w:val="0"/>
          <w:sz w:val="28"/>
          <w:szCs w:val="28"/>
          <w:lang w:eastAsia="en-US"/>
        </w:rPr>
      </w:pPr>
      <w:r w:rsidRPr="000367F1">
        <w:rPr>
          <w:b/>
          <w:bCs/>
          <w:snapToGrid w:val="0"/>
          <w:sz w:val="28"/>
          <w:szCs w:val="28"/>
          <w:lang w:eastAsia="en-US"/>
        </w:rPr>
        <w:lastRenderedPageBreak/>
        <w:t>Таблица 2</w:t>
      </w:r>
    </w:p>
    <w:p w14:paraId="748AA10F" w14:textId="77777777" w:rsidR="000367F1" w:rsidRPr="000367F1" w:rsidRDefault="000367F1" w:rsidP="000367F1">
      <w:pPr>
        <w:spacing w:after="60"/>
        <w:jc w:val="center"/>
        <w:outlineLvl w:val="1"/>
        <w:rPr>
          <w:b/>
          <w:bCs/>
          <w:snapToGrid w:val="0"/>
          <w:sz w:val="28"/>
          <w:szCs w:val="28"/>
          <w:lang w:eastAsia="en-US"/>
        </w:rPr>
      </w:pPr>
      <w:r w:rsidRPr="000367F1">
        <w:rPr>
          <w:b/>
          <w:bCs/>
          <w:snapToGrid w:val="0"/>
          <w:sz w:val="28"/>
          <w:szCs w:val="28"/>
          <w:lang w:eastAsia="en-US"/>
        </w:rPr>
        <w:t>Справка к программе ремонтного обслуживания Гурьевский филиал ПАО «ЧМК» (Гурьевский г.о.) в части теплоснабжения на 2025 год</w:t>
      </w:r>
    </w:p>
    <w:p w14:paraId="0551C1E7" w14:textId="77777777" w:rsidR="000367F1" w:rsidRPr="000367F1" w:rsidRDefault="000367F1" w:rsidP="000367F1">
      <w:pPr>
        <w:spacing w:after="60"/>
        <w:outlineLvl w:val="1"/>
        <w:rPr>
          <w:bCs/>
          <w:snapToGrid w:val="0"/>
          <w:lang w:eastAsia="en-US"/>
        </w:rPr>
      </w:pPr>
    </w:p>
    <w:tbl>
      <w:tblPr>
        <w:tblW w:w="5000" w:type="pct"/>
        <w:tblCellMar>
          <w:left w:w="28" w:type="dxa"/>
          <w:right w:w="28" w:type="dxa"/>
        </w:tblCellMar>
        <w:tblLook w:val="04A0" w:firstRow="1" w:lastRow="0" w:firstColumn="1" w:lastColumn="0" w:noHBand="0" w:noVBand="1"/>
      </w:tblPr>
      <w:tblGrid>
        <w:gridCol w:w="326"/>
        <w:gridCol w:w="1481"/>
        <w:gridCol w:w="1045"/>
        <w:gridCol w:w="755"/>
        <w:gridCol w:w="1244"/>
        <w:gridCol w:w="1702"/>
        <w:gridCol w:w="978"/>
        <w:gridCol w:w="1813"/>
      </w:tblGrid>
      <w:tr w:rsidR="000367F1" w:rsidRPr="000367F1" w14:paraId="0A301809" w14:textId="77777777" w:rsidTr="00D53BBF">
        <w:trPr>
          <w:trHeight w:val="507"/>
        </w:trPr>
        <w:tc>
          <w:tcPr>
            <w:tcW w:w="1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885B5D"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 п/п</w:t>
            </w:r>
          </w:p>
        </w:tc>
        <w:tc>
          <w:tcPr>
            <w:tcW w:w="9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25CB37"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Наименование объекта</w:t>
            </w:r>
          </w:p>
        </w:tc>
        <w:tc>
          <w:tcPr>
            <w:tcW w:w="49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F1BAF2"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Способ</w:t>
            </w:r>
          </w:p>
        </w:tc>
        <w:tc>
          <w:tcPr>
            <w:tcW w:w="3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9DB812"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Вид ремонта</w:t>
            </w:r>
          </w:p>
        </w:tc>
        <w:tc>
          <w:tcPr>
            <w:tcW w:w="5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AB6294"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Стоимость ремонтов по предложению предприятия, тыс. руб.</w:t>
            </w:r>
          </w:p>
        </w:tc>
        <w:tc>
          <w:tcPr>
            <w:tcW w:w="98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F1B204"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Подтверждающие документы</w:t>
            </w:r>
          </w:p>
        </w:tc>
        <w:tc>
          <w:tcPr>
            <w:tcW w:w="508" w:type="pct"/>
            <w:vMerge w:val="restart"/>
            <w:tcBorders>
              <w:top w:val="single" w:sz="4" w:space="0" w:color="auto"/>
              <w:left w:val="single" w:sz="4" w:space="0" w:color="auto"/>
              <w:bottom w:val="single" w:sz="4" w:space="0" w:color="000000"/>
              <w:right w:val="nil"/>
            </w:tcBorders>
            <w:shd w:val="clear" w:color="auto" w:fill="auto"/>
            <w:vAlign w:val="center"/>
            <w:hideMark/>
          </w:tcPr>
          <w:p w14:paraId="73470CA8"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Стоимость ремонтов по мнению экспертов, тыс. руб.</w:t>
            </w:r>
          </w:p>
        </w:tc>
        <w:tc>
          <w:tcPr>
            <w:tcW w:w="104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BD74A2"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Замечания</w:t>
            </w:r>
          </w:p>
        </w:tc>
      </w:tr>
      <w:tr w:rsidR="000367F1" w:rsidRPr="000367F1" w14:paraId="03841678" w14:textId="77777777" w:rsidTr="00D53BBF">
        <w:trPr>
          <w:trHeight w:val="507"/>
        </w:trPr>
        <w:tc>
          <w:tcPr>
            <w:tcW w:w="17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16D90C" w14:textId="77777777" w:rsidR="000367F1" w:rsidRPr="000367F1" w:rsidRDefault="000367F1" w:rsidP="000367F1">
            <w:pPr>
              <w:spacing w:after="60"/>
              <w:jc w:val="center"/>
              <w:outlineLvl w:val="1"/>
              <w:rPr>
                <w:bCs/>
                <w:snapToGrid w:val="0"/>
                <w:sz w:val="20"/>
                <w:szCs w:val="20"/>
                <w:lang w:eastAsia="en-US"/>
              </w:rPr>
            </w:pPr>
          </w:p>
        </w:tc>
        <w:tc>
          <w:tcPr>
            <w:tcW w:w="93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91A202" w14:textId="77777777" w:rsidR="000367F1" w:rsidRPr="000367F1" w:rsidRDefault="000367F1" w:rsidP="000367F1">
            <w:pPr>
              <w:spacing w:after="60"/>
              <w:jc w:val="center"/>
              <w:outlineLvl w:val="1"/>
              <w:rPr>
                <w:bCs/>
                <w:snapToGrid w:val="0"/>
                <w:sz w:val="20"/>
                <w:szCs w:val="20"/>
                <w:lang w:eastAsia="en-US"/>
              </w:rPr>
            </w:pPr>
          </w:p>
        </w:tc>
        <w:tc>
          <w:tcPr>
            <w:tcW w:w="498"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B012248" w14:textId="77777777" w:rsidR="000367F1" w:rsidRPr="000367F1" w:rsidRDefault="000367F1" w:rsidP="000367F1">
            <w:pPr>
              <w:spacing w:after="60"/>
              <w:jc w:val="center"/>
              <w:outlineLvl w:val="1"/>
              <w:rPr>
                <w:bCs/>
                <w:snapToGrid w:val="0"/>
                <w:sz w:val="20"/>
                <w:szCs w:val="20"/>
                <w:lang w:eastAsia="en-US"/>
              </w:rPr>
            </w:pPr>
          </w:p>
        </w:tc>
        <w:tc>
          <w:tcPr>
            <w:tcW w:w="32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8D1239" w14:textId="77777777" w:rsidR="000367F1" w:rsidRPr="000367F1" w:rsidRDefault="000367F1" w:rsidP="000367F1">
            <w:pPr>
              <w:spacing w:after="60"/>
              <w:jc w:val="center"/>
              <w:outlineLvl w:val="1"/>
              <w:rPr>
                <w:bCs/>
                <w:snapToGrid w:val="0"/>
                <w:sz w:val="20"/>
                <w:szCs w:val="20"/>
                <w:lang w:eastAsia="en-US"/>
              </w:rPr>
            </w:pPr>
          </w:p>
        </w:tc>
        <w:tc>
          <w:tcPr>
            <w:tcW w:w="5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010E77" w14:textId="77777777" w:rsidR="000367F1" w:rsidRPr="000367F1" w:rsidRDefault="000367F1" w:rsidP="000367F1">
            <w:pPr>
              <w:spacing w:after="60"/>
              <w:jc w:val="center"/>
              <w:outlineLvl w:val="1"/>
              <w:rPr>
                <w:bCs/>
                <w:snapToGrid w:val="0"/>
                <w:sz w:val="20"/>
                <w:szCs w:val="20"/>
                <w:lang w:eastAsia="en-US"/>
              </w:rPr>
            </w:pPr>
          </w:p>
        </w:tc>
        <w:tc>
          <w:tcPr>
            <w:tcW w:w="98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394CB84" w14:textId="77777777" w:rsidR="000367F1" w:rsidRPr="000367F1" w:rsidRDefault="000367F1" w:rsidP="000367F1">
            <w:pPr>
              <w:spacing w:after="60"/>
              <w:jc w:val="center"/>
              <w:outlineLvl w:val="1"/>
              <w:rPr>
                <w:bCs/>
                <w:snapToGrid w:val="0"/>
                <w:sz w:val="20"/>
                <w:szCs w:val="20"/>
                <w:lang w:eastAsia="en-US"/>
              </w:rPr>
            </w:pPr>
          </w:p>
        </w:tc>
        <w:tc>
          <w:tcPr>
            <w:tcW w:w="508" w:type="pct"/>
            <w:vMerge/>
            <w:tcBorders>
              <w:top w:val="single" w:sz="4" w:space="0" w:color="auto"/>
              <w:left w:val="single" w:sz="4" w:space="0" w:color="auto"/>
              <w:bottom w:val="single" w:sz="4" w:space="0" w:color="000000"/>
              <w:right w:val="nil"/>
            </w:tcBorders>
            <w:shd w:val="clear" w:color="auto" w:fill="auto"/>
            <w:vAlign w:val="center"/>
            <w:hideMark/>
          </w:tcPr>
          <w:p w14:paraId="7E504A16" w14:textId="77777777" w:rsidR="000367F1" w:rsidRPr="000367F1" w:rsidRDefault="000367F1" w:rsidP="000367F1">
            <w:pPr>
              <w:spacing w:after="60"/>
              <w:jc w:val="center"/>
              <w:outlineLvl w:val="1"/>
              <w:rPr>
                <w:bCs/>
                <w:snapToGrid w:val="0"/>
                <w:sz w:val="20"/>
                <w:szCs w:val="20"/>
                <w:lang w:eastAsia="en-US"/>
              </w:rPr>
            </w:pPr>
          </w:p>
        </w:tc>
        <w:tc>
          <w:tcPr>
            <w:tcW w:w="1040"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937249A" w14:textId="77777777" w:rsidR="000367F1" w:rsidRPr="000367F1" w:rsidRDefault="000367F1" w:rsidP="000367F1">
            <w:pPr>
              <w:spacing w:after="60"/>
              <w:jc w:val="center"/>
              <w:outlineLvl w:val="1"/>
              <w:rPr>
                <w:bCs/>
                <w:snapToGrid w:val="0"/>
                <w:sz w:val="20"/>
                <w:szCs w:val="20"/>
                <w:lang w:eastAsia="en-US"/>
              </w:rPr>
            </w:pPr>
          </w:p>
        </w:tc>
      </w:tr>
      <w:tr w:rsidR="000367F1" w:rsidRPr="000367F1" w14:paraId="08007EF2" w14:textId="77777777" w:rsidTr="00D53BBF">
        <w:trPr>
          <w:trHeight w:val="20"/>
        </w:trPr>
        <w:tc>
          <w:tcPr>
            <w:tcW w:w="177" w:type="pct"/>
            <w:tcBorders>
              <w:top w:val="nil"/>
              <w:left w:val="single" w:sz="4" w:space="0" w:color="auto"/>
              <w:bottom w:val="single" w:sz="4" w:space="0" w:color="auto"/>
              <w:right w:val="single" w:sz="4" w:space="0" w:color="auto"/>
            </w:tcBorders>
            <w:shd w:val="clear" w:color="auto" w:fill="auto"/>
            <w:vAlign w:val="center"/>
            <w:hideMark/>
          </w:tcPr>
          <w:p w14:paraId="7D5EA9FE" w14:textId="77777777" w:rsidR="000367F1" w:rsidRPr="000367F1" w:rsidRDefault="000367F1" w:rsidP="000367F1">
            <w:pPr>
              <w:spacing w:after="60"/>
              <w:jc w:val="center"/>
              <w:outlineLvl w:val="1"/>
              <w:rPr>
                <w:b/>
                <w:bCs/>
                <w:snapToGrid w:val="0"/>
                <w:sz w:val="20"/>
                <w:szCs w:val="20"/>
                <w:lang w:eastAsia="en-US"/>
              </w:rPr>
            </w:pPr>
            <w:r w:rsidRPr="000367F1">
              <w:rPr>
                <w:b/>
                <w:bCs/>
                <w:snapToGrid w:val="0"/>
                <w:sz w:val="20"/>
                <w:szCs w:val="20"/>
                <w:lang w:eastAsia="en-US"/>
              </w:rPr>
              <w:t>1</w:t>
            </w:r>
          </w:p>
        </w:tc>
        <w:tc>
          <w:tcPr>
            <w:tcW w:w="1428" w:type="pct"/>
            <w:gridSpan w:val="2"/>
            <w:tcBorders>
              <w:top w:val="single" w:sz="4" w:space="0" w:color="auto"/>
              <w:left w:val="nil"/>
              <w:bottom w:val="single" w:sz="4" w:space="0" w:color="auto"/>
              <w:right w:val="single" w:sz="4" w:space="0" w:color="000000"/>
            </w:tcBorders>
            <w:shd w:val="clear" w:color="auto" w:fill="auto"/>
            <w:vAlign w:val="center"/>
            <w:hideMark/>
          </w:tcPr>
          <w:p w14:paraId="33AC8284" w14:textId="77777777" w:rsidR="000367F1" w:rsidRPr="000367F1" w:rsidRDefault="000367F1" w:rsidP="000367F1">
            <w:pPr>
              <w:spacing w:after="60"/>
              <w:jc w:val="center"/>
              <w:outlineLvl w:val="1"/>
              <w:rPr>
                <w:b/>
                <w:bCs/>
                <w:snapToGrid w:val="0"/>
                <w:sz w:val="20"/>
                <w:szCs w:val="20"/>
                <w:lang w:eastAsia="en-US"/>
              </w:rPr>
            </w:pPr>
            <w:r w:rsidRPr="000367F1">
              <w:rPr>
                <w:b/>
                <w:bCs/>
                <w:snapToGrid w:val="0"/>
                <w:sz w:val="20"/>
                <w:szCs w:val="20"/>
                <w:lang w:eastAsia="en-US"/>
              </w:rPr>
              <w:t>Теплоснабжение</w:t>
            </w:r>
          </w:p>
        </w:tc>
        <w:tc>
          <w:tcPr>
            <w:tcW w:w="322" w:type="pct"/>
            <w:tcBorders>
              <w:top w:val="nil"/>
              <w:left w:val="nil"/>
              <w:bottom w:val="single" w:sz="4" w:space="0" w:color="auto"/>
              <w:right w:val="single" w:sz="4" w:space="0" w:color="auto"/>
            </w:tcBorders>
            <w:shd w:val="clear" w:color="auto" w:fill="auto"/>
            <w:vAlign w:val="center"/>
            <w:hideMark/>
          </w:tcPr>
          <w:p w14:paraId="7C17C490" w14:textId="77777777" w:rsidR="000367F1" w:rsidRPr="000367F1" w:rsidRDefault="000367F1" w:rsidP="000367F1">
            <w:pPr>
              <w:spacing w:after="60"/>
              <w:jc w:val="center"/>
              <w:outlineLvl w:val="1"/>
              <w:rPr>
                <w:b/>
                <w:bCs/>
                <w:snapToGrid w:val="0"/>
                <w:sz w:val="20"/>
                <w:szCs w:val="20"/>
                <w:lang w:eastAsia="en-US"/>
              </w:rPr>
            </w:pPr>
          </w:p>
        </w:tc>
        <w:tc>
          <w:tcPr>
            <w:tcW w:w="544" w:type="pct"/>
            <w:tcBorders>
              <w:top w:val="nil"/>
              <w:left w:val="nil"/>
              <w:bottom w:val="single" w:sz="4" w:space="0" w:color="auto"/>
              <w:right w:val="single" w:sz="4" w:space="0" w:color="auto"/>
            </w:tcBorders>
            <w:shd w:val="clear" w:color="auto" w:fill="auto"/>
            <w:vAlign w:val="center"/>
            <w:hideMark/>
          </w:tcPr>
          <w:p w14:paraId="36DCB483" w14:textId="77777777" w:rsidR="000367F1" w:rsidRPr="000367F1" w:rsidRDefault="000367F1" w:rsidP="000367F1">
            <w:pPr>
              <w:spacing w:after="60"/>
              <w:jc w:val="center"/>
              <w:outlineLvl w:val="1"/>
              <w:rPr>
                <w:b/>
                <w:bCs/>
                <w:snapToGrid w:val="0"/>
                <w:sz w:val="20"/>
                <w:szCs w:val="20"/>
                <w:lang w:eastAsia="en-US"/>
              </w:rPr>
            </w:pPr>
            <w:r w:rsidRPr="000367F1">
              <w:rPr>
                <w:b/>
                <w:bCs/>
                <w:snapToGrid w:val="0"/>
                <w:sz w:val="20"/>
                <w:szCs w:val="20"/>
                <w:lang w:eastAsia="en-US"/>
              </w:rPr>
              <w:t>19 498,82</w:t>
            </w:r>
          </w:p>
        </w:tc>
        <w:tc>
          <w:tcPr>
            <w:tcW w:w="981" w:type="pct"/>
            <w:tcBorders>
              <w:top w:val="nil"/>
              <w:left w:val="nil"/>
              <w:bottom w:val="single" w:sz="4" w:space="0" w:color="auto"/>
              <w:right w:val="single" w:sz="4" w:space="0" w:color="auto"/>
            </w:tcBorders>
            <w:shd w:val="clear" w:color="auto" w:fill="auto"/>
            <w:vAlign w:val="center"/>
            <w:hideMark/>
          </w:tcPr>
          <w:p w14:paraId="4C05C428" w14:textId="77777777" w:rsidR="000367F1" w:rsidRPr="000367F1" w:rsidRDefault="000367F1" w:rsidP="000367F1">
            <w:pPr>
              <w:spacing w:after="60"/>
              <w:jc w:val="center"/>
              <w:outlineLvl w:val="1"/>
              <w:rPr>
                <w:b/>
                <w:bCs/>
                <w:snapToGrid w:val="0"/>
                <w:sz w:val="20"/>
                <w:szCs w:val="20"/>
                <w:lang w:eastAsia="en-US"/>
              </w:rPr>
            </w:pPr>
            <w:r w:rsidRPr="000367F1">
              <w:rPr>
                <w:b/>
                <w:bCs/>
                <w:snapToGrid w:val="0"/>
                <w:sz w:val="20"/>
                <w:szCs w:val="20"/>
                <w:lang w:eastAsia="en-US"/>
              </w:rPr>
              <w:t>Х</w:t>
            </w:r>
          </w:p>
        </w:tc>
        <w:tc>
          <w:tcPr>
            <w:tcW w:w="508" w:type="pct"/>
            <w:tcBorders>
              <w:top w:val="nil"/>
              <w:left w:val="nil"/>
              <w:bottom w:val="single" w:sz="4" w:space="0" w:color="auto"/>
              <w:right w:val="single" w:sz="4" w:space="0" w:color="auto"/>
            </w:tcBorders>
            <w:shd w:val="clear" w:color="auto" w:fill="auto"/>
            <w:vAlign w:val="center"/>
            <w:hideMark/>
          </w:tcPr>
          <w:p w14:paraId="1442FFB6" w14:textId="77777777" w:rsidR="000367F1" w:rsidRPr="000367F1" w:rsidRDefault="000367F1" w:rsidP="000367F1">
            <w:pPr>
              <w:spacing w:after="60"/>
              <w:jc w:val="center"/>
              <w:outlineLvl w:val="1"/>
              <w:rPr>
                <w:b/>
                <w:bCs/>
                <w:snapToGrid w:val="0"/>
                <w:sz w:val="20"/>
                <w:szCs w:val="20"/>
                <w:lang w:eastAsia="en-US"/>
              </w:rPr>
            </w:pPr>
            <w:r w:rsidRPr="000367F1">
              <w:rPr>
                <w:b/>
                <w:bCs/>
                <w:snapToGrid w:val="0"/>
                <w:sz w:val="20"/>
                <w:szCs w:val="20"/>
                <w:lang w:eastAsia="en-US"/>
              </w:rPr>
              <w:t>19 498,82</w:t>
            </w:r>
          </w:p>
        </w:tc>
        <w:tc>
          <w:tcPr>
            <w:tcW w:w="1038" w:type="pct"/>
            <w:tcBorders>
              <w:top w:val="nil"/>
              <w:left w:val="nil"/>
              <w:bottom w:val="single" w:sz="4" w:space="0" w:color="auto"/>
              <w:right w:val="single" w:sz="4" w:space="0" w:color="auto"/>
            </w:tcBorders>
            <w:shd w:val="clear" w:color="auto" w:fill="auto"/>
            <w:vAlign w:val="center"/>
            <w:hideMark/>
          </w:tcPr>
          <w:p w14:paraId="6958A00A" w14:textId="77777777" w:rsidR="000367F1" w:rsidRPr="000367F1" w:rsidRDefault="000367F1" w:rsidP="000367F1">
            <w:pPr>
              <w:spacing w:after="60"/>
              <w:jc w:val="center"/>
              <w:outlineLvl w:val="1"/>
              <w:rPr>
                <w:b/>
                <w:bCs/>
                <w:snapToGrid w:val="0"/>
                <w:sz w:val="20"/>
                <w:szCs w:val="20"/>
                <w:lang w:eastAsia="en-US"/>
              </w:rPr>
            </w:pPr>
            <w:r w:rsidRPr="000367F1">
              <w:rPr>
                <w:b/>
                <w:bCs/>
                <w:snapToGrid w:val="0"/>
                <w:sz w:val="20"/>
                <w:szCs w:val="20"/>
                <w:lang w:eastAsia="en-US"/>
              </w:rPr>
              <w:t>Х</w:t>
            </w:r>
          </w:p>
        </w:tc>
      </w:tr>
      <w:tr w:rsidR="000367F1" w:rsidRPr="000367F1" w14:paraId="7B56997B" w14:textId="77777777" w:rsidTr="00D53BBF">
        <w:trPr>
          <w:trHeight w:val="20"/>
        </w:trPr>
        <w:tc>
          <w:tcPr>
            <w:tcW w:w="177" w:type="pct"/>
            <w:tcBorders>
              <w:top w:val="nil"/>
              <w:left w:val="single" w:sz="4" w:space="0" w:color="auto"/>
              <w:bottom w:val="single" w:sz="4" w:space="0" w:color="auto"/>
              <w:right w:val="single" w:sz="4" w:space="0" w:color="auto"/>
            </w:tcBorders>
            <w:shd w:val="clear" w:color="auto" w:fill="auto"/>
            <w:vAlign w:val="center"/>
            <w:hideMark/>
          </w:tcPr>
          <w:p w14:paraId="1612BF31"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1.1</w:t>
            </w:r>
          </w:p>
        </w:tc>
        <w:tc>
          <w:tcPr>
            <w:tcW w:w="930" w:type="pct"/>
            <w:tcBorders>
              <w:top w:val="nil"/>
              <w:left w:val="nil"/>
              <w:bottom w:val="single" w:sz="4" w:space="0" w:color="auto"/>
              <w:right w:val="single" w:sz="4" w:space="0" w:color="auto"/>
            </w:tcBorders>
            <w:shd w:val="clear" w:color="auto" w:fill="auto"/>
            <w:vAlign w:val="center"/>
            <w:hideMark/>
          </w:tcPr>
          <w:p w14:paraId="683D73E5"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Ремонт воздуховодов от котлов № 3, 4, 5 котельной № 1</w:t>
            </w:r>
          </w:p>
        </w:tc>
        <w:tc>
          <w:tcPr>
            <w:tcW w:w="498" w:type="pct"/>
            <w:tcBorders>
              <w:top w:val="nil"/>
              <w:left w:val="nil"/>
              <w:bottom w:val="single" w:sz="4" w:space="0" w:color="auto"/>
              <w:right w:val="single" w:sz="4" w:space="0" w:color="auto"/>
            </w:tcBorders>
            <w:shd w:val="clear" w:color="auto" w:fill="auto"/>
            <w:vAlign w:val="center"/>
            <w:hideMark/>
          </w:tcPr>
          <w:p w14:paraId="189401C5"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Подрядный</w:t>
            </w:r>
          </w:p>
        </w:tc>
        <w:tc>
          <w:tcPr>
            <w:tcW w:w="322" w:type="pct"/>
            <w:tcBorders>
              <w:top w:val="nil"/>
              <w:left w:val="nil"/>
              <w:bottom w:val="single" w:sz="4" w:space="0" w:color="auto"/>
              <w:right w:val="single" w:sz="4" w:space="0" w:color="auto"/>
            </w:tcBorders>
            <w:shd w:val="clear" w:color="auto" w:fill="auto"/>
            <w:vAlign w:val="center"/>
            <w:hideMark/>
          </w:tcPr>
          <w:p w14:paraId="0114936C"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КР</w:t>
            </w:r>
          </w:p>
        </w:tc>
        <w:tc>
          <w:tcPr>
            <w:tcW w:w="544" w:type="pct"/>
            <w:tcBorders>
              <w:top w:val="nil"/>
              <w:left w:val="nil"/>
              <w:bottom w:val="single" w:sz="4" w:space="0" w:color="auto"/>
              <w:right w:val="single" w:sz="4" w:space="0" w:color="auto"/>
            </w:tcBorders>
            <w:shd w:val="clear" w:color="auto" w:fill="auto"/>
            <w:vAlign w:val="center"/>
            <w:hideMark/>
          </w:tcPr>
          <w:p w14:paraId="0D685A33"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5272,57</w:t>
            </w:r>
          </w:p>
        </w:tc>
        <w:tc>
          <w:tcPr>
            <w:tcW w:w="981" w:type="pct"/>
            <w:tcBorders>
              <w:top w:val="nil"/>
              <w:left w:val="nil"/>
              <w:bottom w:val="single" w:sz="4" w:space="0" w:color="auto"/>
              <w:right w:val="single" w:sz="4" w:space="0" w:color="auto"/>
            </w:tcBorders>
            <w:shd w:val="clear" w:color="auto" w:fill="auto"/>
            <w:vAlign w:val="center"/>
            <w:hideMark/>
          </w:tcPr>
          <w:p w14:paraId="77590056"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Ведомость дефектов, ведомость объемов работ, локальный сметный расчет</w:t>
            </w:r>
          </w:p>
        </w:tc>
        <w:tc>
          <w:tcPr>
            <w:tcW w:w="508" w:type="pct"/>
            <w:tcBorders>
              <w:top w:val="nil"/>
              <w:left w:val="nil"/>
              <w:bottom w:val="nil"/>
              <w:right w:val="single" w:sz="4" w:space="0" w:color="auto"/>
            </w:tcBorders>
            <w:shd w:val="clear" w:color="auto" w:fill="auto"/>
            <w:vAlign w:val="center"/>
            <w:hideMark/>
          </w:tcPr>
          <w:p w14:paraId="2C6ED639"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5 272,57</w:t>
            </w:r>
          </w:p>
        </w:tc>
        <w:tc>
          <w:tcPr>
            <w:tcW w:w="1040" w:type="pct"/>
            <w:tcBorders>
              <w:top w:val="nil"/>
              <w:left w:val="nil"/>
              <w:bottom w:val="single" w:sz="4" w:space="0" w:color="auto"/>
              <w:right w:val="single" w:sz="4" w:space="0" w:color="auto"/>
            </w:tcBorders>
            <w:shd w:val="clear" w:color="auto" w:fill="auto"/>
            <w:vAlign w:val="center"/>
            <w:hideMark/>
          </w:tcPr>
          <w:p w14:paraId="331D0507" w14:textId="77777777" w:rsidR="000367F1" w:rsidRPr="000367F1" w:rsidRDefault="000367F1" w:rsidP="000367F1">
            <w:pPr>
              <w:spacing w:after="60"/>
              <w:jc w:val="center"/>
              <w:outlineLvl w:val="1"/>
              <w:rPr>
                <w:bCs/>
                <w:snapToGrid w:val="0"/>
                <w:sz w:val="20"/>
                <w:szCs w:val="20"/>
                <w:lang w:eastAsia="en-US"/>
              </w:rPr>
            </w:pPr>
          </w:p>
        </w:tc>
      </w:tr>
      <w:tr w:rsidR="000367F1" w:rsidRPr="000367F1" w14:paraId="76D074A6" w14:textId="77777777" w:rsidTr="00D53BBF">
        <w:trPr>
          <w:trHeight w:val="20"/>
        </w:trPr>
        <w:tc>
          <w:tcPr>
            <w:tcW w:w="177" w:type="pct"/>
            <w:tcBorders>
              <w:top w:val="nil"/>
              <w:left w:val="single" w:sz="4" w:space="0" w:color="auto"/>
              <w:bottom w:val="single" w:sz="4" w:space="0" w:color="auto"/>
              <w:right w:val="single" w:sz="4" w:space="0" w:color="auto"/>
            </w:tcBorders>
            <w:shd w:val="clear" w:color="auto" w:fill="auto"/>
            <w:vAlign w:val="center"/>
            <w:hideMark/>
          </w:tcPr>
          <w:p w14:paraId="444B0FE0"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1.2</w:t>
            </w:r>
          </w:p>
        </w:tc>
        <w:tc>
          <w:tcPr>
            <w:tcW w:w="930" w:type="pct"/>
            <w:tcBorders>
              <w:top w:val="nil"/>
              <w:left w:val="nil"/>
              <w:bottom w:val="single" w:sz="4" w:space="0" w:color="auto"/>
              <w:right w:val="single" w:sz="4" w:space="0" w:color="auto"/>
            </w:tcBorders>
            <w:shd w:val="clear" w:color="auto" w:fill="auto"/>
            <w:vAlign w:val="center"/>
            <w:hideMark/>
          </w:tcPr>
          <w:p w14:paraId="0EACD886"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Ремонт теплотрассы от ТК-25 до ТК-32</w:t>
            </w:r>
          </w:p>
        </w:tc>
        <w:tc>
          <w:tcPr>
            <w:tcW w:w="498" w:type="pct"/>
            <w:tcBorders>
              <w:top w:val="nil"/>
              <w:left w:val="nil"/>
              <w:bottom w:val="single" w:sz="4" w:space="0" w:color="auto"/>
              <w:right w:val="single" w:sz="4" w:space="0" w:color="auto"/>
            </w:tcBorders>
            <w:shd w:val="clear" w:color="auto" w:fill="auto"/>
            <w:vAlign w:val="center"/>
            <w:hideMark/>
          </w:tcPr>
          <w:p w14:paraId="17FB3F7C"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Подрядный</w:t>
            </w:r>
          </w:p>
        </w:tc>
        <w:tc>
          <w:tcPr>
            <w:tcW w:w="322" w:type="pct"/>
            <w:tcBorders>
              <w:top w:val="nil"/>
              <w:left w:val="nil"/>
              <w:bottom w:val="single" w:sz="4" w:space="0" w:color="auto"/>
              <w:right w:val="single" w:sz="4" w:space="0" w:color="auto"/>
            </w:tcBorders>
            <w:shd w:val="clear" w:color="auto" w:fill="auto"/>
            <w:vAlign w:val="center"/>
            <w:hideMark/>
          </w:tcPr>
          <w:p w14:paraId="1CBF315F"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КР</w:t>
            </w:r>
          </w:p>
        </w:tc>
        <w:tc>
          <w:tcPr>
            <w:tcW w:w="544" w:type="pct"/>
            <w:tcBorders>
              <w:top w:val="nil"/>
              <w:left w:val="nil"/>
              <w:bottom w:val="single" w:sz="4" w:space="0" w:color="auto"/>
              <w:right w:val="single" w:sz="4" w:space="0" w:color="auto"/>
            </w:tcBorders>
            <w:shd w:val="clear" w:color="auto" w:fill="auto"/>
            <w:vAlign w:val="center"/>
            <w:hideMark/>
          </w:tcPr>
          <w:p w14:paraId="6DD5BB43"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5065,16</w:t>
            </w:r>
          </w:p>
        </w:tc>
        <w:tc>
          <w:tcPr>
            <w:tcW w:w="981" w:type="pct"/>
            <w:tcBorders>
              <w:top w:val="nil"/>
              <w:left w:val="nil"/>
              <w:bottom w:val="single" w:sz="4" w:space="0" w:color="auto"/>
              <w:right w:val="single" w:sz="4" w:space="0" w:color="auto"/>
            </w:tcBorders>
            <w:shd w:val="clear" w:color="auto" w:fill="auto"/>
            <w:vAlign w:val="center"/>
            <w:hideMark/>
          </w:tcPr>
          <w:p w14:paraId="3B7DEA8F"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Ведомость дефектов, ведомость объемов работ, локальный сметный расчет</w:t>
            </w:r>
          </w:p>
        </w:tc>
        <w:tc>
          <w:tcPr>
            <w:tcW w:w="508" w:type="pct"/>
            <w:tcBorders>
              <w:top w:val="single" w:sz="4" w:space="0" w:color="auto"/>
              <w:left w:val="nil"/>
              <w:bottom w:val="nil"/>
              <w:right w:val="single" w:sz="4" w:space="0" w:color="auto"/>
            </w:tcBorders>
            <w:shd w:val="clear" w:color="auto" w:fill="auto"/>
            <w:vAlign w:val="center"/>
            <w:hideMark/>
          </w:tcPr>
          <w:p w14:paraId="689C351B"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0,00</w:t>
            </w:r>
          </w:p>
        </w:tc>
        <w:tc>
          <w:tcPr>
            <w:tcW w:w="1040" w:type="pct"/>
            <w:tcBorders>
              <w:top w:val="nil"/>
              <w:left w:val="nil"/>
              <w:bottom w:val="single" w:sz="4" w:space="0" w:color="auto"/>
              <w:right w:val="single" w:sz="4" w:space="0" w:color="auto"/>
            </w:tcBorders>
            <w:shd w:val="clear" w:color="auto" w:fill="auto"/>
            <w:vAlign w:val="center"/>
            <w:hideMark/>
          </w:tcPr>
          <w:p w14:paraId="4BAE3FC0"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Не представлено обоснование необходимости проведения капитального ремонта. Согласно сметному расчету, мероприятия направлено не только на замену трубопровода, но и на прокладку нового</w:t>
            </w:r>
          </w:p>
        </w:tc>
      </w:tr>
      <w:tr w:rsidR="000367F1" w:rsidRPr="000367F1" w14:paraId="0CCB79BF" w14:textId="77777777" w:rsidTr="00D53BBF">
        <w:trPr>
          <w:trHeight w:val="20"/>
        </w:trPr>
        <w:tc>
          <w:tcPr>
            <w:tcW w:w="177" w:type="pct"/>
            <w:tcBorders>
              <w:top w:val="nil"/>
              <w:left w:val="single" w:sz="4" w:space="0" w:color="auto"/>
              <w:bottom w:val="single" w:sz="4" w:space="0" w:color="auto"/>
              <w:right w:val="single" w:sz="4" w:space="0" w:color="auto"/>
            </w:tcBorders>
            <w:shd w:val="clear" w:color="auto" w:fill="auto"/>
            <w:vAlign w:val="center"/>
            <w:hideMark/>
          </w:tcPr>
          <w:p w14:paraId="36180495"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1.3</w:t>
            </w:r>
          </w:p>
        </w:tc>
        <w:tc>
          <w:tcPr>
            <w:tcW w:w="930" w:type="pct"/>
            <w:tcBorders>
              <w:top w:val="nil"/>
              <w:left w:val="nil"/>
              <w:bottom w:val="single" w:sz="4" w:space="0" w:color="auto"/>
              <w:right w:val="single" w:sz="4" w:space="0" w:color="auto"/>
            </w:tcBorders>
            <w:shd w:val="clear" w:color="auto" w:fill="auto"/>
            <w:vAlign w:val="center"/>
            <w:hideMark/>
          </w:tcPr>
          <w:p w14:paraId="5274A0C5"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Ремонт потолочного перекрытия первого и второго этажа в котельной № 1</w:t>
            </w:r>
          </w:p>
        </w:tc>
        <w:tc>
          <w:tcPr>
            <w:tcW w:w="498" w:type="pct"/>
            <w:tcBorders>
              <w:top w:val="nil"/>
              <w:left w:val="nil"/>
              <w:bottom w:val="single" w:sz="4" w:space="0" w:color="auto"/>
              <w:right w:val="single" w:sz="4" w:space="0" w:color="auto"/>
            </w:tcBorders>
            <w:shd w:val="clear" w:color="auto" w:fill="auto"/>
            <w:vAlign w:val="center"/>
            <w:hideMark/>
          </w:tcPr>
          <w:p w14:paraId="5F487AD5"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Подрядный</w:t>
            </w:r>
          </w:p>
        </w:tc>
        <w:tc>
          <w:tcPr>
            <w:tcW w:w="322" w:type="pct"/>
            <w:tcBorders>
              <w:top w:val="nil"/>
              <w:left w:val="nil"/>
              <w:bottom w:val="single" w:sz="4" w:space="0" w:color="auto"/>
              <w:right w:val="single" w:sz="4" w:space="0" w:color="auto"/>
            </w:tcBorders>
            <w:shd w:val="clear" w:color="auto" w:fill="auto"/>
            <w:vAlign w:val="center"/>
            <w:hideMark/>
          </w:tcPr>
          <w:p w14:paraId="7A9D3257"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КР</w:t>
            </w:r>
          </w:p>
        </w:tc>
        <w:tc>
          <w:tcPr>
            <w:tcW w:w="544" w:type="pct"/>
            <w:tcBorders>
              <w:top w:val="nil"/>
              <w:left w:val="nil"/>
              <w:bottom w:val="single" w:sz="4" w:space="0" w:color="auto"/>
              <w:right w:val="single" w:sz="4" w:space="0" w:color="auto"/>
            </w:tcBorders>
            <w:shd w:val="clear" w:color="auto" w:fill="auto"/>
            <w:vAlign w:val="center"/>
            <w:hideMark/>
          </w:tcPr>
          <w:p w14:paraId="7BA12232"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646,05</w:t>
            </w:r>
          </w:p>
        </w:tc>
        <w:tc>
          <w:tcPr>
            <w:tcW w:w="981" w:type="pct"/>
            <w:tcBorders>
              <w:top w:val="nil"/>
              <w:left w:val="nil"/>
              <w:bottom w:val="single" w:sz="4" w:space="0" w:color="auto"/>
              <w:right w:val="single" w:sz="4" w:space="0" w:color="auto"/>
            </w:tcBorders>
            <w:shd w:val="clear" w:color="auto" w:fill="auto"/>
            <w:vAlign w:val="center"/>
            <w:hideMark/>
          </w:tcPr>
          <w:p w14:paraId="6FA9DC43"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Ведомость дефектов, ведомость объемов работ, локальный сметный расчет</w:t>
            </w:r>
          </w:p>
        </w:tc>
        <w:tc>
          <w:tcPr>
            <w:tcW w:w="508" w:type="pct"/>
            <w:tcBorders>
              <w:top w:val="single" w:sz="4" w:space="0" w:color="auto"/>
              <w:left w:val="nil"/>
              <w:bottom w:val="nil"/>
              <w:right w:val="single" w:sz="4" w:space="0" w:color="auto"/>
            </w:tcBorders>
            <w:shd w:val="clear" w:color="auto" w:fill="auto"/>
            <w:vAlign w:val="center"/>
            <w:hideMark/>
          </w:tcPr>
          <w:p w14:paraId="6273D92B"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646,05</w:t>
            </w:r>
          </w:p>
        </w:tc>
        <w:tc>
          <w:tcPr>
            <w:tcW w:w="1040" w:type="pct"/>
            <w:tcBorders>
              <w:top w:val="nil"/>
              <w:left w:val="nil"/>
              <w:bottom w:val="single" w:sz="4" w:space="0" w:color="auto"/>
              <w:right w:val="single" w:sz="4" w:space="0" w:color="auto"/>
            </w:tcBorders>
            <w:shd w:val="clear" w:color="auto" w:fill="auto"/>
            <w:vAlign w:val="center"/>
            <w:hideMark/>
          </w:tcPr>
          <w:p w14:paraId="115F36F1" w14:textId="77777777" w:rsidR="000367F1" w:rsidRPr="000367F1" w:rsidRDefault="000367F1" w:rsidP="000367F1">
            <w:pPr>
              <w:spacing w:after="60"/>
              <w:jc w:val="center"/>
              <w:outlineLvl w:val="1"/>
              <w:rPr>
                <w:bCs/>
                <w:snapToGrid w:val="0"/>
                <w:sz w:val="20"/>
                <w:szCs w:val="20"/>
                <w:lang w:eastAsia="en-US"/>
              </w:rPr>
            </w:pPr>
          </w:p>
        </w:tc>
      </w:tr>
      <w:tr w:rsidR="000367F1" w:rsidRPr="000367F1" w14:paraId="58B3EB14" w14:textId="77777777" w:rsidTr="00D53BBF">
        <w:trPr>
          <w:trHeight w:val="20"/>
        </w:trPr>
        <w:tc>
          <w:tcPr>
            <w:tcW w:w="177" w:type="pct"/>
            <w:tcBorders>
              <w:top w:val="nil"/>
              <w:left w:val="single" w:sz="4" w:space="0" w:color="auto"/>
              <w:bottom w:val="single" w:sz="4" w:space="0" w:color="auto"/>
              <w:right w:val="single" w:sz="4" w:space="0" w:color="auto"/>
            </w:tcBorders>
            <w:shd w:val="clear" w:color="auto" w:fill="auto"/>
            <w:vAlign w:val="center"/>
            <w:hideMark/>
          </w:tcPr>
          <w:p w14:paraId="750A3EB8"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1.4</w:t>
            </w:r>
          </w:p>
        </w:tc>
        <w:tc>
          <w:tcPr>
            <w:tcW w:w="930" w:type="pct"/>
            <w:tcBorders>
              <w:top w:val="nil"/>
              <w:left w:val="nil"/>
              <w:bottom w:val="single" w:sz="4" w:space="0" w:color="auto"/>
              <w:right w:val="single" w:sz="4" w:space="0" w:color="auto"/>
            </w:tcBorders>
            <w:shd w:val="clear" w:color="auto" w:fill="auto"/>
            <w:vAlign w:val="center"/>
            <w:hideMark/>
          </w:tcPr>
          <w:p w14:paraId="25150ABD"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Ремонт крыши пристройки котельной № 1</w:t>
            </w:r>
          </w:p>
        </w:tc>
        <w:tc>
          <w:tcPr>
            <w:tcW w:w="498" w:type="pct"/>
            <w:tcBorders>
              <w:top w:val="nil"/>
              <w:left w:val="nil"/>
              <w:bottom w:val="single" w:sz="4" w:space="0" w:color="auto"/>
              <w:right w:val="single" w:sz="4" w:space="0" w:color="auto"/>
            </w:tcBorders>
            <w:shd w:val="clear" w:color="auto" w:fill="auto"/>
            <w:vAlign w:val="center"/>
            <w:hideMark/>
          </w:tcPr>
          <w:p w14:paraId="3349ABBC"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Подрядный</w:t>
            </w:r>
          </w:p>
        </w:tc>
        <w:tc>
          <w:tcPr>
            <w:tcW w:w="322" w:type="pct"/>
            <w:tcBorders>
              <w:top w:val="nil"/>
              <w:left w:val="nil"/>
              <w:bottom w:val="single" w:sz="4" w:space="0" w:color="auto"/>
              <w:right w:val="single" w:sz="4" w:space="0" w:color="auto"/>
            </w:tcBorders>
            <w:shd w:val="clear" w:color="auto" w:fill="auto"/>
            <w:vAlign w:val="center"/>
            <w:hideMark/>
          </w:tcPr>
          <w:p w14:paraId="2C4E122E"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КР</w:t>
            </w:r>
          </w:p>
        </w:tc>
        <w:tc>
          <w:tcPr>
            <w:tcW w:w="544" w:type="pct"/>
            <w:tcBorders>
              <w:top w:val="nil"/>
              <w:left w:val="nil"/>
              <w:bottom w:val="single" w:sz="4" w:space="0" w:color="auto"/>
              <w:right w:val="single" w:sz="4" w:space="0" w:color="auto"/>
            </w:tcBorders>
            <w:shd w:val="clear" w:color="auto" w:fill="auto"/>
            <w:vAlign w:val="center"/>
            <w:hideMark/>
          </w:tcPr>
          <w:p w14:paraId="4A1C421B"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816,52</w:t>
            </w:r>
          </w:p>
        </w:tc>
        <w:tc>
          <w:tcPr>
            <w:tcW w:w="981" w:type="pct"/>
            <w:tcBorders>
              <w:top w:val="nil"/>
              <w:left w:val="nil"/>
              <w:bottom w:val="single" w:sz="4" w:space="0" w:color="auto"/>
              <w:right w:val="single" w:sz="4" w:space="0" w:color="auto"/>
            </w:tcBorders>
            <w:shd w:val="clear" w:color="auto" w:fill="auto"/>
            <w:vAlign w:val="center"/>
            <w:hideMark/>
          </w:tcPr>
          <w:p w14:paraId="3920E604"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Ведомость дефектов, ведомость объемов работ, локальный сметный расчет</w:t>
            </w:r>
          </w:p>
        </w:tc>
        <w:tc>
          <w:tcPr>
            <w:tcW w:w="508" w:type="pct"/>
            <w:tcBorders>
              <w:top w:val="single" w:sz="4" w:space="0" w:color="auto"/>
              <w:left w:val="nil"/>
              <w:bottom w:val="nil"/>
              <w:right w:val="single" w:sz="4" w:space="0" w:color="auto"/>
            </w:tcBorders>
            <w:shd w:val="clear" w:color="auto" w:fill="auto"/>
            <w:vAlign w:val="center"/>
            <w:hideMark/>
          </w:tcPr>
          <w:p w14:paraId="3E2509FC"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816,52</w:t>
            </w:r>
          </w:p>
        </w:tc>
        <w:tc>
          <w:tcPr>
            <w:tcW w:w="1040" w:type="pct"/>
            <w:tcBorders>
              <w:top w:val="nil"/>
              <w:left w:val="nil"/>
              <w:bottom w:val="single" w:sz="4" w:space="0" w:color="auto"/>
              <w:right w:val="single" w:sz="4" w:space="0" w:color="auto"/>
            </w:tcBorders>
            <w:shd w:val="clear" w:color="auto" w:fill="auto"/>
            <w:vAlign w:val="center"/>
            <w:hideMark/>
          </w:tcPr>
          <w:p w14:paraId="2DFCDCEB" w14:textId="77777777" w:rsidR="000367F1" w:rsidRPr="000367F1" w:rsidRDefault="000367F1" w:rsidP="000367F1">
            <w:pPr>
              <w:spacing w:after="60"/>
              <w:jc w:val="center"/>
              <w:outlineLvl w:val="1"/>
              <w:rPr>
                <w:bCs/>
                <w:snapToGrid w:val="0"/>
                <w:sz w:val="20"/>
                <w:szCs w:val="20"/>
                <w:lang w:eastAsia="en-US"/>
              </w:rPr>
            </w:pPr>
          </w:p>
        </w:tc>
      </w:tr>
      <w:tr w:rsidR="000367F1" w:rsidRPr="000367F1" w14:paraId="4663BD12" w14:textId="77777777" w:rsidTr="00D53BBF">
        <w:trPr>
          <w:trHeight w:val="20"/>
        </w:trPr>
        <w:tc>
          <w:tcPr>
            <w:tcW w:w="177" w:type="pct"/>
            <w:tcBorders>
              <w:top w:val="nil"/>
              <w:left w:val="single" w:sz="4" w:space="0" w:color="auto"/>
              <w:bottom w:val="single" w:sz="4" w:space="0" w:color="auto"/>
              <w:right w:val="single" w:sz="4" w:space="0" w:color="auto"/>
            </w:tcBorders>
            <w:shd w:val="clear" w:color="auto" w:fill="auto"/>
            <w:vAlign w:val="center"/>
            <w:hideMark/>
          </w:tcPr>
          <w:p w14:paraId="094E3197"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1.5</w:t>
            </w:r>
          </w:p>
        </w:tc>
        <w:tc>
          <w:tcPr>
            <w:tcW w:w="930" w:type="pct"/>
            <w:tcBorders>
              <w:top w:val="nil"/>
              <w:left w:val="nil"/>
              <w:bottom w:val="single" w:sz="4" w:space="0" w:color="auto"/>
              <w:right w:val="single" w:sz="4" w:space="0" w:color="auto"/>
            </w:tcBorders>
            <w:shd w:val="clear" w:color="auto" w:fill="auto"/>
            <w:vAlign w:val="center"/>
            <w:hideMark/>
          </w:tcPr>
          <w:p w14:paraId="17D120BC"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Ремонт обшивки газохода котла КЕ25/14 № 4, 5 котельной № 1</w:t>
            </w:r>
          </w:p>
        </w:tc>
        <w:tc>
          <w:tcPr>
            <w:tcW w:w="498" w:type="pct"/>
            <w:tcBorders>
              <w:top w:val="nil"/>
              <w:left w:val="nil"/>
              <w:bottom w:val="single" w:sz="4" w:space="0" w:color="auto"/>
              <w:right w:val="single" w:sz="4" w:space="0" w:color="auto"/>
            </w:tcBorders>
            <w:shd w:val="clear" w:color="auto" w:fill="auto"/>
            <w:vAlign w:val="center"/>
            <w:hideMark/>
          </w:tcPr>
          <w:p w14:paraId="4CE18C96"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Подрядный</w:t>
            </w:r>
          </w:p>
        </w:tc>
        <w:tc>
          <w:tcPr>
            <w:tcW w:w="322" w:type="pct"/>
            <w:tcBorders>
              <w:top w:val="nil"/>
              <w:left w:val="nil"/>
              <w:bottom w:val="single" w:sz="4" w:space="0" w:color="auto"/>
              <w:right w:val="single" w:sz="4" w:space="0" w:color="auto"/>
            </w:tcBorders>
            <w:shd w:val="clear" w:color="auto" w:fill="auto"/>
            <w:vAlign w:val="center"/>
            <w:hideMark/>
          </w:tcPr>
          <w:p w14:paraId="03DB2A7E"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КР</w:t>
            </w:r>
          </w:p>
        </w:tc>
        <w:tc>
          <w:tcPr>
            <w:tcW w:w="544" w:type="pct"/>
            <w:tcBorders>
              <w:top w:val="nil"/>
              <w:left w:val="nil"/>
              <w:bottom w:val="single" w:sz="4" w:space="0" w:color="auto"/>
              <w:right w:val="single" w:sz="4" w:space="0" w:color="auto"/>
            </w:tcBorders>
            <w:shd w:val="clear" w:color="auto" w:fill="auto"/>
            <w:vAlign w:val="center"/>
            <w:hideMark/>
          </w:tcPr>
          <w:p w14:paraId="09F9C8A4"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2989,30</w:t>
            </w:r>
          </w:p>
        </w:tc>
        <w:tc>
          <w:tcPr>
            <w:tcW w:w="981" w:type="pct"/>
            <w:tcBorders>
              <w:top w:val="nil"/>
              <w:left w:val="nil"/>
              <w:bottom w:val="single" w:sz="4" w:space="0" w:color="auto"/>
              <w:right w:val="single" w:sz="4" w:space="0" w:color="auto"/>
            </w:tcBorders>
            <w:shd w:val="clear" w:color="auto" w:fill="auto"/>
            <w:vAlign w:val="center"/>
            <w:hideMark/>
          </w:tcPr>
          <w:p w14:paraId="4E92FD24"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Ведомость дефектов, ведомость объемов работ, локальный сметный расчет</w:t>
            </w:r>
          </w:p>
        </w:tc>
        <w:tc>
          <w:tcPr>
            <w:tcW w:w="508" w:type="pct"/>
            <w:tcBorders>
              <w:top w:val="single" w:sz="4" w:space="0" w:color="auto"/>
              <w:left w:val="nil"/>
              <w:bottom w:val="nil"/>
              <w:right w:val="single" w:sz="4" w:space="0" w:color="auto"/>
            </w:tcBorders>
            <w:shd w:val="clear" w:color="auto" w:fill="auto"/>
            <w:vAlign w:val="center"/>
            <w:hideMark/>
          </w:tcPr>
          <w:p w14:paraId="78062571"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2 989,30</w:t>
            </w:r>
          </w:p>
        </w:tc>
        <w:tc>
          <w:tcPr>
            <w:tcW w:w="1040" w:type="pct"/>
            <w:tcBorders>
              <w:top w:val="nil"/>
              <w:left w:val="nil"/>
              <w:bottom w:val="single" w:sz="4" w:space="0" w:color="auto"/>
              <w:right w:val="single" w:sz="4" w:space="0" w:color="auto"/>
            </w:tcBorders>
            <w:shd w:val="clear" w:color="auto" w:fill="auto"/>
            <w:vAlign w:val="center"/>
            <w:hideMark/>
          </w:tcPr>
          <w:p w14:paraId="1ED75850" w14:textId="77777777" w:rsidR="000367F1" w:rsidRPr="000367F1" w:rsidRDefault="000367F1" w:rsidP="000367F1">
            <w:pPr>
              <w:spacing w:after="60"/>
              <w:jc w:val="center"/>
              <w:outlineLvl w:val="1"/>
              <w:rPr>
                <w:bCs/>
                <w:snapToGrid w:val="0"/>
                <w:sz w:val="20"/>
                <w:szCs w:val="20"/>
                <w:lang w:eastAsia="en-US"/>
              </w:rPr>
            </w:pPr>
          </w:p>
        </w:tc>
      </w:tr>
      <w:tr w:rsidR="000367F1" w:rsidRPr="000367F1" w14:paraId="01DED938" w14:textId="77777777" w:rsidTr="00D53BBF">
        <w:trPr>
          <w:trHeight w:val="20"/>
        </w:trPr>
        <w:tc>
          <w:tcPr>
            <w:tcW w:w="177" w:type="pct"/>
            <w:tcBorders>
              <w:top w:val="nil"/>
              <w:left w:val="single" w:sz="4" w:space="0" w:color="auto"/>
              <w:bottom w:val="single" w:sz="4" w:space="0" w:color="auto"/>
              <w:right w:val="single" w:sz="4" w:space="0" w:color="auto"/>
            </w:tcBorders>
            <w:shd w:val="clear" w:color="auto" w:fill="auto"/>
            <w:vAlign w:val="center"/>
            <w:hideMark/>
          </w:tcPr>
          <w:p w14:paraId="7B59245E"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1.6</w:t>
            </w:r>
          </w:p>
        </w:tc>
        <w:tc>
          <w:tcPr>
            <w:tcW w:w="930" w:type="pct"/>
            <w:tcBorders>
              <w:top w:val="nil"/>
              <w:left w:val="nil"/>
              <w:bottom w:val="single" w:sz="4" w:space="0" w:color="auto"/>
              <w:right w:val="nil"/>
            </w:tcBorders>
            <w:shd w:val="clear" w:color="auto" w:fill="auto"/>
            <w:vAlign w:val="center"/>
            <w:hideMark/>
          </w:tcPr>
          <w:p w14:paraId="25D51945"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Ремонт кирпичной кладки трубы № 9 котельной № 2</w:t>
            </w:r>
          </w:p>
        </w:tc>
        <w:tc>
          <w:tcPr>
            <w:tcW w:w="498" w:type="pct"/>
            <w:tcBorders>
              <w:top w:val="nil"/>
              <w:left w:val="single" w:sz="4" w:space="0" w:color="auto"/>
              <w:bottom w:val="single" w:sz="4" w:space="0" w:color="auto"/>
              <w:right w:val="single" w:sz="4" w:space="0" w:color="auto"/>
            </w:tcBorders>
            <w:shd w:val="clear" w:color="auto" w:fill="auto"/>
            <w:vAlign w:val="center"/>
            <w:hideMark/>
          </w:tcPr>
          <w:p w14:paraId="7B372DED"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Подрядный</w:t>
            </w:r>
          </w:p>
        </w:tc>
        <w:tc>
          <w:tcPr>
            <w:tcW w:w="322" w:type="pct"/>
            <w:tcBorders>
              <w:top w:val="nil"/>
              <w:left w:val="nil"/>
              <w:bottom w:val="single" w:sz="4" w:space="0" w:color="auto"/>
              <w:right w:val="single" w:sz="4" w:space="0" w:color="auto"/>
            </w:tcBorders>
            <w:shd w:val="clear" w:color="auto" w:fill="auto"/>
            <w:vAlign w:val="center"/>
            <w:hideMark/>
          </w:tcPr>
          <w:p w14:paraId="0EE9D057"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КР</w:t>
            </w:r>
          </w:p>
        </w:tc>
        <w:tc>
          <w:tcPr>
            <w:tcW w:w="544" w:type="pct"/>
            <w:tcBorders>
              <w:top w:val="nil"/>
              <w:left w:val="nil"/>
              <w:bottom w:val="single" w:sz="4" w:space="0" w:color="auto"/>
              <w:right w:val="single" w:sz="4" w:space="0" w:color="auto"/>
            </w:tcBorders>
            <w:shd w:val="clear" w:color="auto" w:fill="auto"/>
            <w:vAlign w:val="center"/>
            <w:hideMark/>
          </w:tcPr>
          <w:p w14:paraId="3AEA5B2B"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4709,22</w:t>
            </w:r>
          </w:p>
        </w:tc>
        <w:tc>
          <w:tcPr>
            <w:tcW w:w="981" w:type="pct"/>
            <w:tcBorders>
              <w:top w:val="nil"/>
              <w:left w:val="nil"/>
              <w:bottom w:val="single" w:sz="4" w:space="0" w:color="auto"/>
              <w:right w:val="single" w:sz="4" w:space="0" w:color="auto"/>
            </w:tcBorders>
            <w:shd w:val="clear" w:color="auto" w:fill="auto"/>
            <w:vAlign w:val="center"/>
            <w:hideMark/>
          </w:tcPr>
          <w:p w14:paraId="4BB857FD"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Ведомость дефектов, ведомость объемов работ, локальный сметный расчет</w:t>
            </w:r>
          </w:p>
        </w:tc>
        <w:tc>
          <w:tcPr>
            <w:tcW w:w="508" w:type="pct"/>
            <w:tcBorders>
              <w:top w:val="single" w:sz="4" w:space="0" w:color="auto"/>
              <w:left w:val="nil"/>
              <w:bottom w:val="nil"/>
              <w:right w:val="single" w:sz="4" w:space="0" w:color="auto"/>
            </w:tcBorders>
            <w:shd w:val="clear" w:color="auto" w:fill="auto"/>
            <w:vAlign w:val="center"/>
            <w:hideMark/>
          </w:tcPr>
          <w:p w14:paraId="7A1456CE" w14:textId="77777777" w:rsidR="000367F1" w:rsidRPr="000367F1" w:rsidRDefault="000367F1" w:rsidP="000367F1">
            <w:pPr>
              <w:spacing w:after="60"/>
              <w:jc w:val="center"/>
              <w:outlineLvl w:val="1"/>
              <w:rPr>
                <w:bCs/>
                <w:snapToGrid w:val="0"/>
                <w:sz w:val="20"/>
                <w:szCs w:val="20"/>
                <w:lang w:eastAsia="en-US"/>
              </w:rPr>
            </w:pPr>
            <w:r w:rsidRPr="000367F1">
              <w:rPr>
                <w:bCs/>
                <w:snapToGrid w:val="0"/>
                <w:sz w:val="20"/>
                <w:szCs w:val="20"/>
                <w:lang w:eastAsia="en-US"/>
              </w:rPr>
              <w:t>4 709,22</w:t>
            </w:r>
          </w:p>
        </w:tc>
        <w:tc>
          <w:tcPr>
            <w:tcW w:w="1040" w:type="pct"/>
            <w:tcBorders>
              <w:top w:val="nil"/>
              <w:left w:val="nil"/>
              <w:bottom w:val="single" w:sz="4" w:space="0" w:color="auto"/>
              <w:right w:val="single" w:sz="4" w:space="0" w:color="auto"/>
            </w:tcBorders>
            <w:shd w:val="clear" w:color="auto" w:fill="auto"/>
            <w:vAlign w:val="center"/>
            <w:hideMark/>
          </w:tcPr>
          <w:p w14:paraId="79530B21" w14:textId="77777777" w:rsidR="000367F1" w:rsidRPr="000367F1" w:rsidRDefault="000367F1" w:rsidP="000367F1">
            <w:pPr>
              <w:spacing w:after="60"/>
              <w:jc w:val="center"/>
              <w:outlineLvl w:val="1"/>
              <w:rPr>
                <w:bCs/>
                <w:snapToGrid w:val="0"/>
                <w:sz w:val="20"/>
                <w:szCs w:val="20"/>
                <w:lang w:eastAsia="en-US"/>
              </w:rPr>
            </w:pPr>
          </w:p>
        </w:tc>
      </w:tr>
      <w:tr w:rsidR="000367F1" w:rsidRPr="000367F1" w14:paraId="79BD8025" w14:textId="77777777" w:rsidTr="00D53BBF">
        <w:trPr>
          <w:trHeight w:val="20"/>
        </w:trPr>
        <w:tc>
          <w:tcPr>
            <w:tcW w:w="177" w:type="pct"/>
            <w:tcBorders>
              <w:top w:val="nil"/>
              <w:left w:val="single" w:sz="4" w:space="0" w:color="auto"/>
              <w:bottom w:val="single" w:sz="4" w:space="0" w:color="auto"/>
              <w:right w:val="single" w:sz="4" w:space="0" w:color="auto"/>
            </w:tcBorders>
            <w:shd w:val="clear" w:color="auto" w:fill="auto"/>
            <w:vAlign w:val="center"/>
            <w:hideMark/>
          </w:tcPr>
          <w:p w14:paraId="5D3FDFEE" w14:textId="77777777" w:rsidR="000367F1" w:rsidRPr="000367F1" w:rsidRDefault="000367F1" w:rsidP="000367F1">
            <w:pPr>
              <w:spacing w:after="60"/>
              <w:jc w:val="center"/>
              <w:outlineLvl w:val="1"/>
              <w:rPr>
                <w:bCs/>
                <w:snapToGrid w:val="0"/>
                <w:sz w:val="20"/>
                <w:szCs w:val="20"/>
                <w:lang w:eastAsia="en-US"/>
              </w:rPr>
            </w:pPr>
          </w:p>
        </w:tc>
        <w:tc>
          <w:tcPr>
            <w:tcW w:w="930" w:type="pct"/>
            <w:tcBorders>
              <w:top w:val="nil"/>
              <w:left w:val="nil"/>
              <w:bottom w:val="single" w:sz="4" w:space="0" w:color="auto"/>
              <w:right w:val="nil"/>
            </w:tcBorders>
            <w:shd w:val="clear" w:color="auto" w:fill="auto"/>
            <w:vAlign w:val="center"/>
            <w:hideMark/>
          </w:tcPr>
          <w:p w14:paraId="767E9C34" w14:textId="77777777" w:rsidR="000367F1" w:rsidRPr="000367F1" w:rsidRDefault="000367F1" w:rsidP="000367F1">
            <w:pPr>
              <w:spacing w:after="60"/>
              <w:jc w:val="center"/>
              <w:outlineLvl w:val="1"/>
              <w:rPr>
                <w:bCs/>
                <w:snapToGrid w:val="0"/>
                <w:sz w:val="20"/>
                <w:szCs w:val="20"/>
                <w:lang w:eastAsia="en-US"/>
              </w:rPr>
            </w:pPr>
          </w:p>
        </w:tc>
        <w:tc>
          <w:tcPr>
            <w:tcW w:w="498" w:type="pct"/>
            <w:tcBorders>
              <w:top w:val="nil"/>
              <w:left w:val="single" w:sz="4" w:space="0" w:color="auto"/>
              <w:bottom w:val="single" w:sz="4" w:space="0" w:color="auto"/>
              <w:right w:val="single" w:sz="4" w:space="0" w:color="auto"/>
            </w:tcBorders>
            <w:shd w:val="clear" w:color="auto" w:fill="auto"/>
            <w:vAlign w:val="center"/>
            <w:hideMark/>
          </w:tcPr>
          <w:p w14:paraId="723B7990" w14:textId="77777777" w:rsidR="000367F1" w:rsidRPr="000367F1" w:rsidRDefault="000367F1" w:rsidP="000367F1">
            <w:pPr>
              <w:spacing w:after="60"/>
              <w:jc w:val="center"/>
              <w:outlineLvl w:val="1"/>
              <w:rPr>
                <w:bCs/>
                <w:snapToGrid w:val="0"/>
                <w:sz w:val="20"/>
                <w:szCs w:val="20"/>
                <w:lang w:eastAsia="en-US"/>
              </w:rPr>
            </w:pPr>
          </w:p>
        </w:tc>
        <w:tc>
          <w:tcPr>
            <w:tcW w:w="322" w:type="pct"/>
            <w:tcBorders>
              <w:top w:val="nil"/>
              <w:left w:val="nil"/>
              <w:bottom w:val="single" w:sz="4" w:space="0" w:color="auto"/>
              <w:right w:val="single" w:sz="4" w:space="0" w:color="auto"/>
            </w:tcBorders>
            <w:shd w:val="clear" w:color="auto" w:fill="auto"/>
            <w:vAlign w:val="center"/>
            <w:hideMark/>
          </w:tcPr>
          <w:p w14:paraId="6EB3811F" w14:textId="77777777" w:rsidR="000367F1" w:rsidRPr="000367F1" w:rsidRDefault="000367F1" w:rsidP="000367F1">
            <w:pPr>
              <w:spacing w:after="60"/>
              <w:jc w:val="center"/>
              <w:outlineLvl w:val="1"/>
              <w:rPr>
                <w:bCs/>
                <w:snapToGrid w:val="0"/>
                <w:sz w:val="20"/>
                <w:szCs w:val="20"/>
                <w:lang w:eastAsia="en-US"/>
              </w:rPr>
            </w:pPr>
          </w:p>
        </w:tc>
        <w:tc>
          <w:tcPr>
            <w:tcW w:w="544" w:type="pct"/>
            <w:tcBorders>
              <w:top w:val="nil"/>
              <w:left w:val="nil"/>
              <w:bottom w:val="single" w:sz="4" w:space="0" w:color="auto"/>
              <w:right w:val="single" w:sz="4" w:space="0" w:color="auto"/>
            </w:tcBorders>
            <w:shd w:val="clear" w:color="auto" w:fill="auto"/>
            <w:vAlign w:val="center"/>
            <w:hideMark/>
          </w:tcPr>
          <w:p w14:paraId="776D6D2E" w14:textId="77777777" w:rsidR="000367F1" w:rsidRPr="000367F1" w:rsidRDefault="000367F1" w:rsidP="000367F1">
            <w:pPr>
              <w:spacing w:after="60"/>
              <w:jc w:val="center"/>
              <w:outlineLvl w:val="1"/>
              <w:rPr>
                <w:bCs/>
                <w:snapToGrid w:val="0"/>
                <w:sz w:val="20"/>
                <w:szCs w:val="20"/>
                <w:lang w:eastAsia="en-US"/>
              </w:rPr>
            </w:pPr>
          </w:p>
        </w:tc>
        <w:tc>
          <w:tcPr>
            <w:tcW w:w="981" w:type="pct"/>
            <w:tcBorders>
              <w:top w:val="nil"/>
              <w:left w:val="nil"/>
              <w:bottom w:val="single" w:sz="4" w:space="0" w:color="auto"/>
              <w:right w:val="single" w:sz="4" w:space="0" w:color="auto"/>
            </w:tcBorders>
            <w:shd w:val="clear" w:color="auto" w:fill="auto"/>
            <w:vAlign w:val="center"/>
            <w:hideMark/>
          </w:tcPr>
          <w:p w14:paraId="3C0285B5" w14:textId="77777777" w:rsidR="000367F1" w:rsidRPr="000367F1" w:rsidRDefault="000367F1" w:rsidP="000367F1">
            <w:pPr>
              <w:spacing w:after="60"/>
              <w:jc w:val="center"/>
              <w:outlineLvl w:val="1"/>
              <w:rPr>
                <w:bCs/>
                <w:snapToGrid w:val="0"/>
                <w:sz w:val="20"/>
                <w:szCs w:val="20"/>
                <w:lang w:eastAsia="en-US"/>
              </w:rPr>
            </w:pPr>
          </w:p>
        </w:tc>
        <w:tc>
          <w:tcPr>
            <w:tcW w:w="508" w:type="pct"/>
            <w:tcBorders>
              <w:top w:val="single" w:sz="4" w:space="0" w:color="auto"/>
              <w:left w:val="nil"/>
              <w:bottom w:val="nil"/>
              <w:right w:val="single" w:sz="4" w:space="0" w:color="auto"/>
            </w:tcBorders>
            <w:shd w:val="clear" w:color="auto" w:fill="auto"/>
            <w:vAlign w:val="center"/>
            <w:hideMark/>
          </w:tcPr>
          <w:p w14:paraId="47D03E4E" w14:textId="77777777" w:rsidR="000367F1" w:rsidRPr="000367F1" w:rsidRDefault="000367F1" w:rsidP="000367F1">
            <w:pPr>
              <w:spacing w:after="60"/>
              <w:jc w:val="center"/>
              <w:outlineLvl w:val="1"/>
              <w:rPr>
                <w:bCs/>
                <w:snapToGrid w:val="0"/>
                <w:sz w:val="20"/>
                <w:szCs w:val="20"/>
                <w:lang w:eastAsia="en-US"/>
              </w:rPr>
            </w:pPr>
          </w:p>
        </w:tc>
        <w:tc>
          <w:tcPr>
            <w:tcW w:w="1040" w:type="pct"/>
            <w:tcBorders>
              <w:top w:val="nil"/>
              <w:left w:val="nil"/>
              <w:bottom w:val="single" w:sz="4" w:space="0" w:color="auto"/>
              <w:right w:val="single" w:sz="4" w:space="0" w:color="auto"/>
            </w:tcBorders>
            <w:shd w:val="clear" w:color="auto" w:fill="auto"/>
            <w:vAlign w:val="center"/>
            <w:hideMark/>
          </w:tcPr>
          <w:p w14:paraId="1AF3101A" w14:textId="77777777" w:rsidR="000367F1" w:rsidRPr="000367F1" w:rsidRDefault="000367F1" w:rsidP="000367F1">
            <w:pPr>
              <w:spacing w:after="60"/>
              <w:jc w:val="center"/>
              <w:outlineLvl w:val="1"/>
              <w:rPr>
                <w:bCs/>
                <w:snapToGrid w:val="0"/>
                <w:sz w:val="20"/>
                <w:szCs w:val="20"/>
                <w:lang w:eastAsia="en-US"/>
              </w:rPr>
            </w:pPr>
          </w:p>
        </w:tc>
      </w:tr>
      <w:tr w:rsidR="000367F1" w:rsidRPr="000367F1" w14:paraId="159B0774" w14:textId="77777777" w:rsidTr="00D53BBF">
        <w:trPr>
          <w:trHeight w:val="20"/>
        </w:trPr>
        <w:tc>
          <w:tcPr>
            <w:tcW w:w="1927"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5EA0F50" w14:textId="77777777" w:rsidR="000367F1" w:rsidRPr="000367F1" w:rsidRDefault="000367F1" w:rsidP="000367F1">
            <w:pPr>
              <w:spacing w:after="60"/>
              <w:jc w:val="center"/>
              <w:outlineLvl w:val="1"/>
              <w:rPr>
                <w:b/>
                <w:bCs/>
                <w:snapToGrid w:val="0"/>
                <w:sz w:val="20"/>
                <w:szCs w:val="20"/>
                <w:lang w:eastAsia="en-US"/>
              </w:rPr>
            </w:pPr>
            <w:r w:rsidRPr="000367F1">
              <w:rPr>
                <w:b/>
                <w:bCs/>
                <w:snapToGrid w:val="0"/>
                <w:sz w:val="20"/>
                <w:szCs w:val="20"/>
                <w:lang w:eastAsia="en-US"/>
              </w:rPr>
              <w:t>Итого</w:t>
            </w:r>
          </w:p>
        </w:tc>
        <w:tc>
          <w:tcPr>
            <w:tcW w:w="544" w:type="pct"/>
            <w:tcBorders>
              <w:top w:val="nil"/>
              <w:left w:val="nil"/>
              <w:bottom w:val="single" w:sz="4" w:space="0" w:color="auto"/>
              <w:right w:val="single" w:sz="4" w:space="0" w:color="auto"/>
            </w:tcBorders>
            <w:shd w:val="clear" w:color="auto" w:fill="auto"/>
            <w:vAlign w:val="center"/>
            <w:hideMark/>
          </w:tcPr>
          <w:p w14:paraId="2F5A6447" w14:textId="77777777" w:rsidR="000367F1" w:rsidRPr="000367F1" w:rsidRDefault="000367F1" w:rsidP="000367F1">
            <w:pPr>
              <w:spacing w:after="60"/>
              <w:jc w:val="center"/>
              <w:outlineLvl w:val="1"/>
              <w:rPr>
                <w:b/>
                <w:bCs/>
                <w:snapToGrid w:val="0"/>
                <w:sz w:val="20"/>
                <w:szCs w:val="20"/>
                <w:lang w:eastAsia="en-US"/>
              </w:rPr>
            </w:pPr>
            <w:r w:rsidRPr="000367F1">
              <w:rPr>
                <w:b/>
                <w:bCs/>
                <w:snapToGrid w:val="0"/>
                <w:sz w:val="20"/>
                <w:szCs w:val="20"/>
                <w:lang w:eastAsia="en-US"/>
              </w:rPr>
              <w:t>19 498,82</w:t>
            </w:r>
          </w:p>
        </w:tc>
        <w:tc>
          <w:tcPr>
            <w:tcW w:w="981" w:type="pct"/>
            <w:tcBorders>
              <w:top w:val="nil"/>
              <w:left w:val="nil"/>
              <w:bottom w:val="single" w:sz="4" w:space="0" w:color="auto"/>
              <w:right w:val="single" w:sz="4" w:space="0" w:color="auto"/>
            </w:tcBorders>
            <w:shd w:val="clear" w:color="auto" w:fill="auto"/>
            <w:vAlign w:val="center"/>
            <w:hideMark/>
          </w:tcPr>
          <w:p w14:paraId="39C5C725" w14:textId="77777777" w:rsidR="000367F1" w:rsidRPr="000367F1" w:rsidRDefault="000367F1" w:rsidP="000367F1">
            <w:pPr>
              <w:spacing w:after="60"/>
              <w:jc w:val="center"/>
              <w:outlineLvl w:val="1"/>
              <w:rPr>
                <w:b/>
                <w:bCs/>
                <w:snapToGrid w:val="0"/>
                <w:sz w:val="20"/>
                <w:szCs w:val="20"/>
                <w:lang w:eastAsia="en-US"/>
              </w:rPr>
            </w:pPr>
            <w:r w:rsidRPr="000367F1">
              <w:rPr>
                <w:b/>
                <w:bCs/>
                <w:snapToGrid w:val="0"/>
                <w:sz w:val="20"/>
                <w:szCs w:val="20"/>
                <w:lang w:eastAsia="en-US"/>
              </w:rPr>
              <w:t>Х</w:t>
            </w:r>
          </w:p>
        </w:tc>
        <w:tc>
          <w:tcPr>
            <w:tcW w:w="508" w:type="pct"/>
            <w:tcBorders>
              <w:top w:val="single" w:sz="4" w:space="0" w:color="auto"/>
              <w:left w:val="nil"/>
              <w:bottom w:val="single" w:sz="4" w:space="0" w:color="auto"/>
              <w:right w:val="nil"/>
            </w:tcBorders>
            <w:shd w:val="clear" w:color="auto" w:fill="auto"/>
            <w:vAlign w:val="center"/>
            <w:hideMark/>
          </w:tcPr>
          <w:p w14:paraId="737597A0" w14:textId="77777777" w:rsidR="000367F1" w:rsidRPr="000367F1" w:rsidRDefault="000367F1" w:rsidP="000367F1">
            <w:pPr>
              <w:spacing w:after="60"/>
              <w:jc w:val="center"/>
              <w:outlineLvl w:val="1"/>
              <w:rPr>
                <w:b/>
                <w:bCs/>
                <w:snapToGrid w:val="0"/>
                <w:sz w:val="20"/>
                <w:szCs w:val="20"/>
                <w:lang w:eastAsia="en-US"/>
              </w:rPr>
            </w:pPr>
            <w:r w:rsidRPr="000367F1">
              <w:rPr>
                <w:b/>
                <w:bCs/>
                <w:snapToGrid w:val="0"/>
                <w:sz w:val="20"/>
                <w:szCs w:val="20"/>
                <w:lang w:eastAsia="en-US"/>
              </w:rPr>
              <w:t>19 498,82</w:t>
            </w:r>
          </w:p>
        </w:tc>
        <w:tc>
          <w:tcPr>
            <w:tcW w:w="1038" w:type="pct"/>
            <w:tcBorders>
              <w:top w:val="nil"/>
              <w:left w:val="single" w:sz="4" w:space="0" w:color="auto"/>
              <w:bottom w:val="single" w:sz="4" w:space="0" w:color="auto"/>
              <w:right w:val="single" w:sz="4" w:space="0" w:color="auto"/>
            </w:tcBorders>
            <w:shd w:val="clear" w:color="auto" w:fill="auto"/>
            <w:vAlign w:val="center"/>
            <w:hideMark/>
          </w:tcPr>
          <w:p w14:paraId="0146D661" w14:textId="77777777" w:rsidR="000367F1" w:rsidRPr="000367F1" w:rsidRDefault="000367F1" w:rsidP="000367F1">
            <w:pPr>
              <w:spacing w:after="60"/>
              <w:jc w:val="center"/>
              <w:outlineLvl w:val="1"/>
              <w:rPr>
                <w:b/>
                <w:bCs/>
                <w:snapToGrid w:val="0"/>
                <w:sz w:val="20"/>
                <w:szCs w:val="20"/>
                <w:lang w:eastAsia="en-US"/>
              </w:rPr>
            </w:pPr>
            <w:r w:rsidRPr="000367F1">
              <w:rPr>
                <w:b/>
                <w:bCs/>
                <w:snapToGrid w:val="0"/>
                <w:sz w:val="20"/>
                <w:szCs w:val="20"/>
                <w:lang w:eastAsia="en-US"/>
              </w:rPr>
              <w:t>Х</w:t>
            </w:r>
          </w:p>
        </w:tc>
      </w:tr>
    </w:tbl>
    <w:p w14:paraId="7779BA2A" w14:textId="77777777" w:rsidR="000367F1" w:rsidRPr="000367F1" w:rsidRDefault="000367F1" w:rsidP="000367F1">
      <w:pPr>
        <w:spacing w:after="60"/>
        <w:outlineLvl w:val="1"/>
        <w:rPr>
          <w:snapToGrid w:val="0"/>
          <w:sz w:val="28"/>
          <w:szCs w:val="28"/>
        </w:rPr>
      </w:pPr>
    </w:p>
    <w:p w14:paraId="13E7DE7A" w14:textId="77777777" w:rsidR="000367F1" w:rsidRPr="000367F1" w:rsidRDefault="000367F1" w:rsidP="000367F1">
      <w:pPr>
        <w:spacing w:after="60"/>
        <w:jc w:val="center"/>
        <w:outlineLvl w:val="1"/>
        <w:rPr>
          <w:snapToGrid w:val="0"/>
          <w:sz w:val="28"/>
          <w:szCs w:val="28"/>
        </w:rPr>
      </w:pPr>
      <w:r w:rsidRPr="000367F1">
        <w:rPr>
          <w:snapToGrid w:val="0"/>
          <w:sz w:val="28"/>
          <w:szCs w:val="28"/>
        </w:rPr>
        <w:t>РАСХОДЫ НА СЫРЬЕ И МАТЕРИАЛЫ</w:t>
      </w:r>
      <w:bookmarkEnd w:id="16"/>
    </w:p>
    <w:p w14:paraId="414E97E8"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 xml:space="preserve">По данной статье предприятием планируются расходы  </w:t>
      </w:r>
      <w:r w:rsidRPr="000367F1">
        <w:rPr>
          <w:snapToGrid w:val="0"/>
          <w:sz w:val="28"/>
          <w:szCs w:val="28"/>
        </w:rPr>
        <w:br/>
        <w:t xml:space="preserve">в размере 7 295,01 тыс. руб., в том числе: 176,07 тыс. руб. – затраты на химреагент Катионит; 32,52 тыс. руб. – затраты на химреагент Эскат-М; </w:t>
      </w:r>
      <w:r w:rsidRPr="000367F1">
        <w:rPr>
          <w:snapToGrid w:val="0"/>
          <w:sz w:val="28"/>
          <w:szCs w:val="28"/>
        </w:rPr>
        <w:lastRenderedPageBreak/>
        <w:t>2 619,76 тыс. руб. – затраты на химреагент экстракт минеральный Галит (соль техническая); 4 466,66 тыс. руб. – затраты на вспомогательные материалы (материалы на текущий ремонт и техническое обслуживание).</w:t>
      </w:r>
    </w:p>
    <w:p w14:paraId="7F2671D9"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Для обоснования указанных затрат предприятием представлены следующие обосновывающие материалы:</w:t>
      </w:r>
    </w:p>
    <w:p w14:paraId="00EA987B"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Сводная информация и смета расходов по производству и реализации тепловой энергии на 2025 год в разрезе затрат на сырьё и материалы (стр. 256-257 том 1).</w:t>
      </w:r>
    </w:p>
    <w:p w14:paraId="42E869E5"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Договор поставки № 08-023/25 от 06.02.2025, заключённый с ООО «Энерго-химическая компания» на приобретение концентрата минерального «Галит» (соль техническая) (стр. 864-869 том 3).</w:t>
      </w:r>
    </w:p>
    <w:p w14:paraId="69334D68"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Расчёт стоимости химреагентов на выработку и транспорт тепловой энергии на 2025 год (стр. 846 том 3).</w:t>
      </w:r>
    </w:p>
    <w:p w14:paraId="702D8491"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Договор поставки № 08-012/24 от 01.01.2024, заключённый с ООО НПП «Архимед» на приобретение реагента Эскат-М (стр. 870-875 том 3).</w:t>
      </w:r>
    </w:p>
    <w:p w14:paraId="1D439D33"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Счёт-фактура № 57 от 15.07.2024 на приобретение реагента Эскат-М (стр. 876 том 3)</w:t>
      </w:r>
    </w:p>
    <w:p w14:paraId="45F25E02"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Договор поставки № 08-143/23 от 18.10.2023, заключённый с ООО «ТД Токем» на приобретение реагента Катионит (стр. 879-884 том 3).</w:t>
      </w:r>
    </w:p>
    <w:p w14:paraId="7E0D3A34"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Анализ счёта 23 за 2024 год в разрезе затрат на вспомогательные материалы (стр. 258-260 том 1).</w:t>
      </w:r>
    </w:p>
    <w:p w14:paraId="5C7EE808"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В соответствии с представленными документами расход химреагентов составляет: катионит – 4,11 г./м</w:t>
      </w:r>
      <w:r w:rsidRPr="000367F1">
        <w:rPr>
          <w:snapToGrid w:val="0"/>
          <w:sz w:val="28"/>
          <w:szCs w:val="28"/>
          <w:vertAlign w:val="superscript"/>
        </w:rPr>
        <w:t xml:space="preserve">3 </w:t>
      </w:r>
      <w:r w:rsidRPr="000367F1">
        <w:rPr>
          <w:snapToGrid w:val="0"/>
          <w:sz w:val="28"/>
          <w:szCs w:val="28"/>
        </w:rPr>
        <w:t>(холодной воды); соль техническая (Галит) – 3,6 кг./Гкал (тепловой энергии); Эскат-М – 0,0545 кг./т (мазута). Таким образом необходимое количество химреагентов на 2025 год составит:</w:t>
      </w:r>
    </w:p>
    <w:p w14:paraId="0B986096"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 Катионит: 4,11 г. × 320,02 тыс. м</w:t>
      </w:r>
      <w:r w:rsidRPr="000367F1">
        <w:rPr>
          <w:snapToGrid w:val="0"/>
          <w:sz w:val="28"/>
          <w:szCs w:val="28"/>
          <w:vertAlign w:val="superscript"/>
        </w:rPr>
        <w:t>3</w:t>
      </w:r>
      <w:r w:rsidRPr="000367F1">
        <w:rPr>
          <w:snapToGrid w:val="0"/>
          <w:sz w:val="28"/>
          <w:szCs w:val="28"/>
        </w:rPr>
        <w:t xml:space="preserve"> = 1,32 т.;</w:t>
      </w:r>
    </w:p>
    <w:p w14:paraId="6FBE209F"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 Соль (Галит): 3,6 кг. × 112,390 тыс. Гкал = 404,61 т;</w:t>
      </w:r>
    </w:p>
    <w:p w14:paraId="6BF67490"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 Эскат-М: 0,0545кг. × 126,48 т. = 6,89 кг.</w:t>
      </w:r>
    </w:p>
    <w:p w14:paraId="68E29B71"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Цена катионита, в соответствии с договором поставки, составляет 165,06 тыс. руб./т.; цена соли (Галит), в соответствии с договором поставки, составляет 7,33 тыс. руб./т; цена Эскат-М, в соответствии с расчётом химреагентов, составляет 3,66 тыс. руб./кг.</w:t>
      </w:r>
    </w:p>
    <w:p w14:paraId="587223E1" w14:textId="77777777" w:rsidR="000367F1" w:rsidRPr="000367F1" w:rsidRDefault="000367F1" w:rsidP="000367F1">
      <w:pPr>
        <w:tabs>
          <w:tab w:val="left" w:pos="1890"/>
        </w:tabs>
        <w:ind w:firstLine="709"/>
        <w:jc w:val="both"/>
        <w:rPr>
          <w:b/>
          <w:snapToGrid w:val="0"/>
          <w:sz w:val="28"/>
          <w:szCs w:val="28"/>
        </w:rPr>
      </w:pPr>
      <w:r w:rsidRPr="000367F1">
        <w:rPr>
          <w:snapToGrid w:val="0"/>
          <w:sz w:val="28"/>
          <w:szCs w:val="28"/>
        </w:rPr>
        <w:t xml:space="preserve">Таким образом по расчётам экспертов стоимость химреагентов на 2025 год составит: 1,32 т. × 165,06 тыс. руб. = </w:t>
      </w:r>
      <w:r w:rsidRPr="000367F1">
        <w:rPr>
          <w:b/>
          <w:snapToGrid w:val="0"/>
          <w:sz w:val="28"/>
          <w:szCs w:val="28"/>
        </w:rPr>
        <w:t>217,11 тыс. руб.</w:t>
      </w:r>
      <w:r w:rsidRPr="000367F1">
        <w:rPr>
          <w:snapToGrid w:val="0"/>
          <w:sz w:val="28"/>
          <w:szCs w:val="28"/>
        </w:rPr>
        <w:t xml:space="preserve">; 404,61 т. × 7,33 тыс. руб. = </w:t>
      </w:r>
      <w:r w:rsidRPr="000367F1">
        <w:rPr>
          <w:b/>
          <w:snapToGrid w:val="0"/>
          <w:sz w:val="28"/>
          <w:szCs w:val="28"/>
        </w:rPr>
        <w:t>2 967,08 тыс. руб.</w:t>
      </w:r>
      <w:r w:rsidRPr="000367F1">
        <w:rPr>
          <w:snapToGrid w:val="0"/>
          <w:sz w:val="28"/>
          <w:szCs w:val="28"/>
        </w:rPr>
        <w:t>;</w:t>
      </w:r>
      <w:r w:rsidRPr="000367F1">
        <w:rPr>
          <w:b/>
          <w:snapToGrid w:val="0"/>
          <w:sz w:val="28"/>
          <w:szCs w:val="28"/>
        </w:rPr>
        <w:t xml:space="preserve"> </w:t>
      </w:r>
      <w:r w:rsidRPr="000367F1">
        <w:rPr>
          <w:snapToGrid w:val="0"/>
          <w:sz w:val="28"/>
          <w:szCs w:val="28"/>
        </w:rPr>
        <w:t>6,89</w:t>
      </w:r>
      <w:r w:rsidRPr="000367F1">
        <w:rPr>
          <w:b/>
          <w:snapToGrid w:val="0"/>
          <w:sz w:val="28"/>
          <w:szCs w:val="28"/>
        </w:rPr>
        <w:t xml:space="preserve"> </w:t>
      </w:r>
      <w:r w:rsidRPr="000367F1">
        <w:rPr>
          <w:snapToGrid w:val="0"/>
          <w:sz w:val="28"/>
          <w:szCs w:val="28"/>
        </w:rPr>
        <w:t>кг.</w:t>
      </w:r>
      <w:r w:rsidRPr="000367F1">
        <w:rPr>
          <w:b/>
          <w:snapToGrid w:val="0"/>
          <w:sz w:val="28"/>
          <w:szCs w:val="28"/>
        </w:rPr>
        <w:t xml:space="preserve"> </w:t>
      </w:r>
      <w:r w:rsidRPr="000367F1">
        <w:rPr>
          <w:snapToGrid w:val="0"/>
          <w:sz w:val="28"/>
          <w:szCs w:val="28"/>
        </w:rPr>
        <w:t xml:space="preserve">× 3,66 тыс. руб. = </w:t>
      </w:r>
      <w:r w:rsidRPr="000367F1">
        <w:rPr>
          <w:b/>
          <w:snapToGrid w:val="0"/>
          <w:sz w:val="28"/>
          <w:szCs w:val="28"/>
        </w:rPr>
        <w:t>25,26 тыс. руб.</w:t>
      </w:r>
      <w:r w:rsidRPr="000367F1">
        <w:rPr>
          <w:snapToGrid w:val="0"/>
          <w:sz w:val="28"/>
          <w:szCs w:val="28"/>
        </w:rPr>
        <w:t xml:space="preserve"> Итого стоимость химреагентов составляет 217,11 тыс. руб. + 2 967,08 тыс. руб. + 25,26 = </w:t>
      </w:r>
      <w:r w:rsidRPr="000367F1">
        <w:rPr>
          <w:b/>
          <w:snapToGrid w:val="0"/>
          <w:sz w:val="28"/>
          <w:szCs w:val="28"/>
        </w:rPr>
        <w:t>3 209,45 тыс. руб.</w:t>
      </w:r>
    </w:p>
    <w:p w14:paraId="2DD742CF" w14:textId="77777777" w:rsidR="000367F1" w:rsidRPr="000367F1" w:rsidRDefault="000367F1" w:rsidP="000367F1">
      <w:pPr>
        <w:tabs>
          <w:tab w:val="left" w:pos="1890"/>
        </w:tabs>
        <w:ind w:firstLine="709"/>
        <w:jc w:val="both"/>
        <w:rPr>
          <w:snapToGrid w:val="0"/>
          <w:sz w:val="28"/>
          <w:szCs w:val="28"/>
        </w:rPr>
      </w:pPr>
    </w:p>
    <w:p w14:paraId="362AD165"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В соответствии с представленным анализом счёта 23 за 2024 год затраты на приобретение вспомогательных материалов за 2024 год составили 6 962,22 тыс. руб.</w:t>
      </w:r>
    </w:p>
    <w:p w14:paraId="23AFF37F" w14:textId="77777777" w:rsidR="000367F1" w:rsidRPr="000367F1" w:rsidRDefault="000367F1" w:rsidP="000367F1">
      <w:pPr>
        <w:tabs>
          <w:tab w:val="left" w:pos="1890"/>
        </w:tabs>
        <w:ind w:firstLine="709"/>
        <w:jc w:val="both"/>
        <w:rPr>
          <w:b/>
          <w:snapToGrid w:val="0"/>
          <w:sz w:val="28"/>
          <w:szCs w:val="28"/>
        </w:rPr>
      </w:pPr>
      <w:r w:rsidRPr="000367F1">
        <w:rPr>
          <w:snapToGrid w:val="0"/>
          <w:sz w:val="28"/>
          <w:szCs w:val="28"/>
        </w:rPr>
        <w:t xml:space="preserve">Эксперты рассчитали затраты на вспомогательные материалы на 2025 год применив к фактической сумме за 2024 год ИПЦ Минэкономразвития РФ от 30.09.2024 в размере 1,058: 6 962,22 тыс. руб. × 1,058 = </w:t>
      </w:r>
      <w:r w:rsidRPr="000367F1">
        <w:rPr>
          <w:b/>
          <w:snapToGrid w:val="0"/>
          <w:sz w:val="28"/>
          <w:szCs w:val="28"/>
        </w:rPr>
        <w:t>7 366,02 тыс. руб.</w:t>
      </w:r>
    </w:p>
    <w:p w14:paraId="301D26E1" w14:textId="77777777" w:rsidR="000367F1" w:rsidRPr="000367F1" w:rsidRDefault="000367F1" w:rsidP="000367F1">
      <w:pPr>
        <w:tabs>
          <w:tab w:val="left" w:pos="1890"/>
        </w:tabs>
        <w:ind w:firstLine="709"/>
        <w:jc w:val="both"/>
        <w:rPr>
          <w:snapToGrid w:val="0"/>
          <w:sz w:val="28"/>
          <w:szCs w:val="28"/>
        </w:rPr>
      </w:pPr>
    </w:p>
    <w:p w14:paraId="6969541C" w14:textId="77777777" w:rsidR="000367F1" w:rsidRPr="000367F1" w:rsidRDefault="000367F1" w:rsidP="000367F1">
      <w:pPr>
        <w:tabs>
          <w:tab w:val="left" w:pos="1890"/>
        </w:tabs>
        <w:ind w:firstLine="709"/>
        <w:jc w:val="both"/>
        <w:rPr>
          <w:b/>
          <w:snapToGrid w:val="0"/>
          <w:sz w:val="28"/>
          <w:szCs w:val="28"/>
        </w:rPr>
      </w:pPr>
      <w:r w:rsidRPr="000367F1">
        <w:rPr>
          <w:snapToGrid w:val="0"/>
          <w:sz w:val="28"/>
          <w:szCs w:val="28"/>
        </w:rPr>
        <w:t xml:space="preserve">Итого затраты по статье «Сырьё и материалы» на 2025 год составили: 3 209,45 тыс. руб. + 7 366,02 тыс. руб. = </w:t>
      </w:r>
      <w:r w:rsidRPr="000367F1">
        <w:rPr>
          <w:b/>
          <w:snapToGrid w:val="0"/>
          <w:sz w:val="28"/>
          <w:szCs w:val="28"/>
        </w:rPr>
        <w:t>10 575,47 тыс. руб.</w:t>
      </w:r>
      <w:bookmarkStart w:id="21" w:name="_Hlk105497361"/>
    </w:p>
    <w:p w14:paraId="08CCB63A" w14:textId="77777777" w:rsidR="000367F1" w:rsidRPr="000367F1" w:rsidRDefault="000367F1" w:rsidP="000367F1">
      <w:pPr>
        <w:tabs>
          <w:tab w:val="left" w:pos="1890"/>
        </w:tabs>
        <w:ind w:firstLine="709"/>
        <w:jc w:val="both"/>
        <w:rPr>
          <w:snapToGrid w:val="0"/>
          <w:sz w:val="28"/>
          <w:szCs w:val="28"/>
        </w:rPr>
      </w:pPr>
      <w:r w:rsidRPr="000367F1">
        <w:rPr>
          <w:rFonts w:hint="eastAsia"/>
          <w:snapToGrid w:val="0"/>
          <w:sz w:val="28"/>
          <w:szCs w:val="28"/>
        </w:rPr>
        <w:lastRenderedPageBreak/>
        <w:t>В</w:t>
      </w:r>
      <w:r w:rsidRPr="000367F1">
        <w:rPr>
          <w:snapToGrid w:val="0"/>
          <w:sz w:val="28"/>
          <w:szCs w:val="28"/>
        </w:rPr>
        <w:t xml:space="preserve"> </w:t>
      </w:r>
      <w:r w:rsidRPr="000367F1">
        <w:rPr>
          <w:rFonts w:hint="eastAsia"/>
          <w:snapToGrid w:val="0"/>
          <w:sz w:val="28"/>
          <w:szCs w:val="28"/>
        </w:rPr>
        <w:t>связи</w:t>
      </w:r>
      <w:r w:rsidRPr="000367F1">
        <w:rPr>
          <w:snapToGrid w:val="0"/>
          <w:sz w:val="28"/>
          <w:szCs w:val="28"/>
        </w:rPr>
        <w:t xml:space="preserve"> </w:t>
      </w:r>
      <w:r w:rsidRPr="000367F1">
        <w:rPr>
          <w:rFonts w:hint="eastAsia"/>
          <w:snapToGrid w:val="0"/>
          <w:sz w:val="28"/>
          <w:szCs w:val="28"/>
        </w:rPr>
        <w:t>с</w:t>
      </w:r>
      <w:r w:rsidRPr="000367F1">
        <w:rPr>
          <w:snapToGrid w:val="0"/>
          <w:sz w:val="28"/>
          <w:szCs w:val="28"/>
        </w:rPr>
        <w:t xml:space="preserve"> </w:t>
      </w:r>
      <w:r w:rsidRPr="000367F1">
        <w:rPr>
          <w:rFonts w:hint="eastAsia"/>
          <w:snapToGrid w:val="0"/>
          <w:sz w:val="28"/>
          <w:szCs w:val="28"/>
        </w:rPr>
        <w:t>тем</w:t>
      </w:r>
      <w:r w:rsidRPr="000367F1">
        <w:rPr>
          <w:snapToGrid w:val="0"/>
          <w:sz w:val="28"/>
          <w:szCs w:val="28"/>
        </w:rPr>
        <w:t xml:space="preserve">, </w:t>
      </w:r>
      <w:r w:rsidRPr="000367F1">
        <w:rPr>
          <w:rFonts w:hint="eastAsia"/>
          <w:snapToGrid w:val="0"/>
          <w:sz w:val="28"/>
          <w:szCs w:val="28"/>
        </w:rPr>
        <w:t>что</w:t>
      </w:r>
      <w:r w:rsidRPr="000367F1">
        <w:rPr>
          <w:snapToGrid w:val="0"/>
          <w:sz w:val="28"/>
          <w:szCs w:val="28"/>
        </w:rPr>
        <w:t xml:space="preserve"> </w:t>
      </w:r>
      <w:r w:rsidRPr="000367F1">
        <w:rPr>
          <w:rFonts w:hint="eastAsia"/>
          <w:snapToGrid w:val="0"/>
          <w:sz w:val="28"/>
          <w:szCs w:val="28"/>
        </w:rPr>
        <w:t>предложение</w:t>
      </w:r>
      <w:r w:rsidRPr="000367F1">
        <w:rPr>
          <w:snapToGrid w:val="0"/>
          <w:sz w:val="28"/>
          <w:szCs w:val="28"/>
        </w:rPr>
        <w:t xml:space="preserve"> </w:t>
      </w:r>
      <w:r w:rsidRPr="000367F1">
        <w:rPr>
          <w:rFonts w:hint="eastAsia"/>
          <w:snapToGrid w:val="0"/>
          <w:sz w:val="28"/>
          <w:szCs w:val="28"/>
        </w:rPr>
        <w:t>предприятия</w:t>
      </w:r>
      <w:r w:rsidRPr="000367F1">
        <w:rPr>
          <w:snapToGrid w:val="0"/>
          <w:sz w:val="28"/>
          <w:szCs w:val="28"/>
        </w:rPr>
        <w:t xml:space="preserve"> по статье «Расходы</w:t>
      </w:r>
      <w:r w:rsidRPr="000367F1">
        <w:rPr>
          <w:snapToGrid w:val="0"/>
          <w:sz w:val="28"/>
          <w:szCs w:val="28"/>
        </w:rPr>
        <w:br/>
        <w:t>на сырье и материалы»</w:t>
      </w:r>
      <w:r w:rsidRPr="000367F1">
        <w:rPr>
          <w:rFonts w:hint="eastAsia"/>
          <w:snapToGrid w:val="0"/>
          <w:sz w:val="28"/>
          <w:szCs w:val="28"/>
        </w:rPr>
        <w:t xml:space="preserve"> не</w:t>
      </w:r>
      <w:r w:rsidRPr="000367F1">
        <w:rPr>
          <w:snapToGrid w:val="0"/>
          <w:sz w:val="28"/>
          <w:szCs w:val="28"/>
        </w:rPr>
        <w:t xml:space="preserve"> </w:t>
      </w:r>
      <w:r w:rsidRPr="000367F1">
        <w:rPr>
          <w:rFonts w:hint="eastAsia"/>
          <w:snapToGrid w:val="0"/>
          <w:sz w:val="28"/>
          <w:szCs w:val="28"/>
        </w:rPr>
        <w:t>превышает</w:t>
      </w:r>
      <w:r w:rsidRPr="000367F1">
        <w:rPr>
          <w:snapToGrid w:val="0"/>
          <w:sz w:val="28"/>
          <w:szCs w:val="28"/>
        </w:rPr>
        <w:t xml:space="preserve"> </w:t>
      </w:r>
      <w:r w:rsidRPr="000367F1">
        <w:rPr>
          <w:rFonts w:hint="eastAsia"/>
          <w:snapToGrid w:val="0"/>
          <w:sz w:val="28"/>
          <w:szCs w:val="28"/>
        </w:rPr>
        <w:t>экономически</w:t>
      </w:r>
      <w:r w:rsidRPr="000367F1">
        <w:rPr>
          <w:snapToGrid w:val="0"/>
          <w:sz w:val="28"/>
          <w:szCs w:val="28"/>
        </w:rPr>
        <w:t xml:space="preserve"> </w:t>
      </w:r>
      <w:r w:rsidRPr="000367F1">
        <w:rPr>
          <w:rFonts w:hint="eastAsia"/>
          <w:snapToGrid w:val="0"/>
          <w:sz w:val="28"/>
          <w:szCs w:val="28"/>
        </w:rPr>
        <w:t>обоснованный</w:t>
      </w:r>
      <w:r w:rsidRPr="000367F1">
        <w:rPr>
          <w:snapToGrid w:val="0"/>
          <w:sz w:val="28"/>
          <w:szCs w:val="28"/>
        </w:rPr>
        <w:t xml:space="preserve"> </w:t>
      </w:r>
      <w:r w:rsidRPr="000367F1">
        <w:rPr>
          <w:rFonts w:hint="eastAsia"/>
          <w:snapToGrid w:val="0"/>
          <w:sz w:val="28"/>
          <w:szCs w:val="28"/>
        </w:rPr>
        <w:t>уровень</w:t>
      </w:r>
      <w:r w:rsidRPr="000367F1">
        <w:rPr>
          <w:snapToGrid w:val="0"/>
          <w:sz w:val="28"/>
          <w:szCs w:val="28"/>
        </w:rPr>
        <w:t xml:space="preserve">, </w:t>
      </w:r>
      <w:r w:rsidRPr="000367F1">
        <w:rPr>
          <w:rFonts w:hint="eastAsia"/>
          <w:snapToGrid w:val="0"/>
          <w:sz w:val="28"/>
          <w:szCs w:val="28"/>
        </w:rPr>
        <w:t>в</w:t>
      </w:r>
      <w:r w:rsidRPr="000367F1">
        <w:rPr>
          <w:snapToGrid w:val="0"/>
          <w:sz w:val="28"/>
          <w:szCs w:val="28"/>
        </w:rPr>
        <w:t xml:space="preserve"> </w:t>
      </w:r>
      <w:r w:rsidRPr="000367F1">
        <w:rPr>
          <w:rFonts w:hint="eastAsia"/>
          <w:snapToGrid w:val="0"/>
          <w:sz w:val="28"/>
          <w:szCs w:val="28"/>
        </w:rPr>
        <w:t>целях</w:t>
      </w:r>
      <w:r w:rsidRPr="000367F1">
        <w:rPr>
          <w:snapToGrid w:val="0"/>
          <w:sz w:val="28"/>
          <w:szCs w:val="28"/>
        </w:rPr>
        <w:t xml:space="preserve"> </w:t>
      </w:r>
      <w:r w:rsidRPr="000367F1">
        <w:rPr>
          <w:rFonts w:hint="eastAsia"/>
          <w:snapToGrid w:val="0"/>
          <w:sz w:val="28"/>
          <w:szCs w:val="28"/>
        </w:rPr>
        <w:t>соблюдения</w:t>
      </w:r>
      <w:r w:rsidRPr="000367F1">
        <w:rPr>
          <w:snapToGrid w:val="0"/>
          <w:sz w:val="28"/>
          <w:szCs w:val="28"/>
        </w:rPr>
        <w:t xml:space="preserve"> </w:t>
      </w:r>
      <w:r w:rsidRPr="000367F1">
        <w:rPr>
          <w:rFonts w:hint="eastAsia"/>
          <w:snapToGrid w:val="0"/>
          <w:sz w:val="28"/>
          <w:szCs w:val="28"/>
        </w:rPr>
        <w:t>баланса</w:t>
      </w:r>
      <w:r w:rsidRPr="000367F1">
        <w:rPr>
          <w:snapToGrid w:val="0"/>
          <w:sz w:val="28"/>
          <w:szCs w:val="28"/>
        </w:rPr>
        <w:t xml:space="preserve"> </w:t>
      </w:r>
      <w:r w:rsidRPr="000367F1">
        <w:rPr>
          <w:rFonts w:hint="eastAsia"/>
          <w:snapToGrid w:val="0"/>
          <w:sz w:val="28"/>
          <w:szCs w:val="28"/>
        </w:rPr>
        <w:t>экономических</w:t>
      </w:r>
      <w:r w:rsidRPr="000367F1">
        <w:rPr>
          <w:snapToGrid w:val="0"/>
          <w:sz w:val="28"/>
          <w:szCs w:val="28"/>
        </w:rPr>
        <w:t xml:space="preserve"> </w:t>
      </w:r>
      <w:r w:rsidRPr="000367F1">
        <w:rPr>
          <w:rFonts w:hint="eastAsia"/>
          <w:snapToGrid w:val="0"/>
          <w:sz w:val="28"/>
          <w:szCs w:val="28"/>
        </w:rPr>
        <w:t>интересов</w:t>
      </w:r>
      <w:r w:rsidRPr="000367F1">
        <w:rPr>
          <w:snapToGrid w:val="0"/>
          <w:sz w:val="28"/>
          <w:szCs w:val="28"/>
        </w:rPr>
        <w:t xml:space="preserve"> </w:t>
      </w:r>
      <w:r w:rsidRPr="000367F1">
        <w:rPr>
          <w:rFonts w:hint="eastAsia"/>
          <w:snapToGrid w:val="0"/>
          <w:sz w:val="28"/>
          <w:szCs w:val="28"/>
        </w:rPr>
        <w:t>регулируемых</w:t>
      </w:r>
      <w:r w:rsidRPr="000367F1">
        <w:rPr>
          <w:snapToGrid w:val="0"/>
          <w:sz w:val="28"/>
          <w:szCs w:val="28"/>
        </w:rPr>
        <w:t xml:space="preserve"> </w:t>
      </w:r>
      <w:r w:rsidRPr="000367F1">
        <w:rPr>
          <w:rFonts w:hint="eastAsia"/>
          <w:snapToGrid w:val="0"/>
          <w:sz w:val="28"/>
          <w:szCs w:val="28"/>
        </w:rPr>
        <w:t>организаций</w:t>
      </w:r>
      <w:r w:rsidRPr="000367F1">
        <w:rPr>
          <w:snapToGrid w:val="0"/>
          <w:sz w:val="28"/>
          <w:szCs w:val="28"/>
        </w:rPr>
        <w:t xml:space="preserve"> </w:t>
      </w:r>
      <w:r w:rsidRPr="000367F1">
        <w:rPr>
          <w:rFonts w:hint="eastAsia"/>
          <w:snapToGrid w:val="0"/>
          <w:sz w:val="28"/>
          <w:szCs w:val="28"/>
        </w:rPr>
        <w:t>и</w:t>
      </w:r>
      <w:r w:rsidRPr="000367F1">
        <w:rPr>
          <w:snapToGrid w:val="0"/>
          <w:sz w:val="28"/>
          <w:szCs w:val="28"/>
        </w:rPr>
        <w:t xml:space="preserve"> </w:t>
      </w:r>
      <w:r w:rsidRPr="000367F1">
        <w:rPr>
          <w:rFonts w:hint="eastAsia"/>
          <w:snapToGrid w:val="0"/>
          <w:sz w:val="28"/>
          <w:szCs w:val="28"/>
        </w:rPr>
        <w:t>интересов</w:t>
      </w:r>
      <w:r w:rsidRPr="000367F1">
        <w:rPr>
          <w:snapToGrid w:val="0"/>
          <w:sz w:val="28"/>
          <w:szCs w:val="28"/>
        </w:rPr>
        <w:t xml:space="preserve"> </w:t>
      </w:r>
      <w:r w:rsidRPr="000367F1">
        <w:rPr>
          <w:rFonts w:hint="eastAsia"/>
          <w:snapToGrid w:val="0"/>
          <w:sz w:val="28"/>
          <w:szCs w:val="28"/>
        </w:rPr>
        <w:t>потребителей</w:t>
      </w:r>
      <w:r w:rsidRPr="000367F1">
        <w:rPr>
          <w:snapToGrid w:val="0"/>
          <w:sz w:val="28"/>
          <w:szCs w:val="28"/>
        </w:rPr>
        <w:t xml:space="preserve"> </w:t>
      </w:r>
      <w:r w:rsidRPr="000367F1">
        <w:rPr>
          <w:rFonts w:hint="eastAsia"/>
          <w:snapToGrid w:val="0"/>
          <w:sz w:val="28"/>
          <w:szCs w:val="28"/>
        </w:rPr>
        <w:t>эксперты</w:t>
      </w:r>
      <w:r w:rsidRPr="000367F1">
        <w:rPr>
          <w:snapToGrid w:val="0"/>
          <w:sz w:val="28"/>
          <w:szCs w:val="28"/>
        </w:rPr>
        <w:t xml:space="preserve"> </w:t>
      </w:r>
      <w:r w:rsidRPr="000367F1">
        <w:rPr>
          <w:rFonts w:hint="eastAsia"/>
          <w:snapToGrid w:val="0"/>
          <w:sz w:val="28"/>
          <w:szCs w:val="28"/>
        </w:rPr>
        <w:t>считают</w:t>
      </w:r>
      <w:r w:rsidRPr="000367F1">
        <w:rPr>
          <w:snapToGrid w:val="0"/>
          <w:sz w:val="28"/>
          <w:szCs w:val="28"/>
        </w:rPr>
        <w:t xml:space="preserve"> </w:t>
      </w:r>
      <w:r w:rsidRPr="000367F1">
        <w:rPr>
          <w:rFonts w:hint="eastAsia"/>
          <w:snapToGrid w:val="0"/>
          <w:sz w:val="28"/>
          <w:szCs w:val="28"/>
        </w:rPr>
        <w:t>целесообразным</w:t>
      </w:r>
      <w:r w:rsidRPr="000367F1">
        <w:rPr>
          <w:snapToGrid w:val="0"/>
          <w:sz w:val="28"/>
          <w:szCs w:val="28"/>
        </w:rPr>
        <w:t xml:space="preserve"> </w:t>
      </w:r>
      <w:r w:rsidRPr="000367F1">
        <w:rPr>
          <w:rFonts w:hint="eastAsia"/>
          <w:snapToGrid w:val="0"/>
          <w:sz w:val="28"/>
          <w:szCs w:val="28"/>
        </w:rPr>
        <w:t>принять</w:t>
      </w:r>
      <w:r w:rsidRPr="000367F1">
        <w:rPr>
          <w:snapToGrid w:val="0"/>
          <w:sz w:val="28"/>
          <w:szCs w:val="28"/>
        </w:rPr>
        <w:t xml:space="preserve"> </w:t>
      </w:r>
      <w:r w:rsidRPr="000367F1">
        <w:rPr>
          <w:rFonts w:hint="eastAsia"/>
          <w:snapToGrid w:val="0"/>
          <w:sz w:val="28"/>
          <w:szCs w:val="28"/>
        </w:rPr>
        <w:t>расходы</w:t>
      </w:r>
      <w:r w:rsidRPr="000367F1">
        <w:rPr>
          <w:snapToGrid w:val="0"/>
          <w:sz w:val="28"/>
          <w:szCs w:val="28"/>
        </w:rPr>
        <w:t xml:space="preserve"> </w:t>
      </w:r>
      <w:r w:rsidRPr="000367F1">
        <w:rPr>
          <w:rFonts w:hint="eastAsia"/>
          <w:snapToGrid w:val="0"/>
          <w:sz w:val="28"/>
          <w:szCs w:val="28"/>
        </w:rPr>
        <w:t>по</w:t>
      </w:r>
      <w:r w:rsidRPr="000367F1">
        <w:rPr>
          <w:snapToGrid w:val="0"/>
          <w:sz w:val="28"/>
          <w:szCs w:val="28"/>
        </w:rPr>
        <w:t xml:space="preserve"> </w:t>
      </w:r>
      <w:r w:rsidRPr="000367F1">
        <w:rPr>
          <w:rFonts w:hint="eastAsia"/>
          <w:snapToGrid w:val="0"/>
          <w:sz w:val="28"/>
          <w:szCs w:val="28"/>
        </w:rPr>
        <w:t>данной</w:t>
      </w:r>
      <w:r w:rsidRPr="000367F1">
        <w:rPr>
          <w:snapToGrid w:val="0"/>
          <w:sz w:val="28"/>
          <w:szCs w:val="28"/>
        </w:rPr>
        <w:t xml:space="preserve"> </w:t>
      </w:r>
      <w:r w:rsidRPr="000367F1">
        <w:rPr>
          <w:rFonts w:hint="eastAsia"/>
          <w:snapToGrid w:val="0"/>
          <w:sz w:val="28"/>
          <w:szCs w:val="28"/>
        </w:rPr>
        <w:t>статье</w:t>
      </w:r>
      <w:r w:rsidRPr="000367F1">
        <w:rPr>
          <w:snapToGrid w:val="0"/>
          <w:sz w:val="28"/>
          <w:szCs w:val="28"/>
        </w:rPr>
        <w:t xml:space="preserve"> </w:t>
      </w:r>
      <w:r w:rsidRPr="000367F1">
        <w:rPr>
          <w:rFonts w:hint="eastAsia"/>
          <w:snapToGrid w:val="0"/>
          <w:sz w:val="28"/>
          <w:szCs w:val="28"/>
        </w:rPr>
        <w:t>по</w:t>
      </w:r>
      <w:r w:rsidRPr="000367F1">
        <w:rPr>
          <w:snapToGrid w:val="0"/>
          <w:sz w:val="28"/>
          <w:szCs w:val="28"/>
        </w:rPr>
        <w:t xml:space="preserve"> </w:t>
      </w:r>
      <w:r w:rsidRPr="000367F1">
        <w:rPr>
          <w:rFonts w:hint="eastAsia"/>
          <w:snapToGrid w:val="0"/>
          <w:sz w:val="28"/>
          <w:szCs w:val="28"/>
        </w:rPr>
        <w:t>предложению</w:t>
      </w:r>
      <w:r w:rsidRPr="000367F1">
        <w:rPr>
          <w:snapToGrid w:val="0"/>
          <w:sz w:val="28"/>
          <w:szCs w:val="28"/>
        </w:rPr>
        <w:t xml:space="preserve"> </w:t>
      </w:r>
      <w:r w:rsidRPr="000367F1">
        <w:rPr>
          <w:rFonts w:hint="eastAsia"/>
          <w:snapToGrid w:val="0"/>
          <w:sz w:val="28"/>
          <w:szCs w:val="28"/>
        </w:rPr>
        <w:t>предприятия</w:t>
      </w:r>
      <w:r w:rsidRPr="000367F1">
        <w:rPr>
          <w:snapToGrid w:val="0"/>
          <w:sz w:val="28"/>
          <w:szCs w:val="28"/>
        </w:rPr>
        <w:t xml:space="preserve"> </w:t>
      </w:r>
      <w:r w:rsidRPr="000367F1">
        <w:rPr>
          <w:rFonts w:hint="eastAsia"/>
          <w:snapToGrid w:val="0"/>
          <w:sz w:val="28"/>
          <w:szCs w:val="28"/>
        </w:rPr>
        <w:t>в</w:t>
      </w:r>
      <w:r w:rsidRPr="000367F1">
        <w:rPr>
          <w:snapToGrid w:val="0"/>
          <w:sz w:val="28"/>
          <w:szCs w:val="28"/>
        </w:rPr>
        <w:t xml:space="preserve"> </w:t>
      </w:r>
      <w:r w:rsidRPr="000367F1">
        <w:rPr>
          <w:rFonts w:hint="eastAsia"/>
          <w:snapToGrid w:val="0"/>
          <w:sz w:val="28"/>
          <w:szCs w:val="28"/>
        </w:rPr>
        <w:t>размере</w:t>
      </w:r>
      <w:r w:rsidRPr="000367F1">
        <w:rPr>
          <w:snapToGrid w:val="0"/>
          <w:sz w:val="28"/>
          <w:szCs w:val="28"/>
        </w:rPr>
        <w:br/>
      </w:r>
      <w:r w:rsidRPr="000367F1">
        <w:rPr>
          <w:b/>
          <w:snapToGrid w:val="0"/>
          <w:sz w:val="28"/>
          <w:szCs w:val="28"/>
        </w:rPr>
        <w:t>7 295,01 тыс. руб.</w:t>
      </w:r>
    </w:p>
    <w:p w14:paraId="307792CF" w14:textId="77777777" w:rsidR="000367F1" w:rsidRPr="000367F1" w:rsidRDefault="000367F1" w:rsidP="000367F1">
      <w:pPr>
        <w:ind w:firstLine="709"/>
        <w:jc w:val="both"/>
        <w:rPr>
          <w:snapToGrid w:val="0"/>
          <w:sz w:val="28"/>
          <w:szCs w:val="28"/>
        </w:rPr>
      </w:pPr>
      <w:r w:rsidRPr="000367F1">
        <w:rPr>
          <w:snapToGrid w:val="0"/>
          <w:sz w:val="28"/>
          <w:szCs w:val="28"/>
        </w:rPr>
        <w:t>Корректировка предложений организации не проводилась.</w:t>
      </w:r>
    </w:p>
    <w:bookmarkEnd w:id="21"/>
    <w:p w14:paraId="7647CA77" w14:textId="77777777" w:rsidR="000367F1" w:rsidRPr="000367F1" w:rsidRDefault="000367F1" w:rsidP="000367F1">
      <w:pPr>
        <w:tabs>
          <w:tab w:val="left" w:pos="1890"/>
        </w:tabs>
        <w:ind w:firstLine="851"/>
        <w:jc w:val="both"/>
        <w:rPr>
          <w:snapToGrid w:val="0"/>
          <w:sz w:val="28"/>
          <w:szCs w:val="28"/>
        </w:rPr>
      </w:pPr>
    </w:p>
    <w:p w14:paraId="3B2F2B12" w14:textId="77777777" w:rsidR="000367F1" w:rsidRPr="000367F1" w:rsidRDefault="000367F1" w:rsidP="000367F1">
      <w:pPr>
        <w:spacing w:after="60"/>
        <w:jc w:val="center"/>
        <w:outlineLvl w:val="1"/>
        <w:rPr>
          <w:snapToGrid w:val="0"/>
          <w:sz w:val="28"/>
          <w:szCs w:val="28"/>
        </w:rPr>
      </w:pPr>
      <w:bookmarkStart w:id="22" w:name="_Toc50038363"/>
      <w:r w:rsidRPr="000367F1">
        <w:rPr>
          <w:snapToGrid w:val="0"/>
          <w:sz w:val="28"/>
          <w:szCs w:val="28"/>
        </w:rPr>
        <w:t>РАСХОДЫ НА ОПЛАТУ ТРУДА</w:t>
      </w:r>
      <w:bookmarkEnd w:id="22"/>
    </w:p>
    <w:p w14:paraId="1B94247D"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По данной статье предприятием планируются расходы на 2025 год в размере 38 693,01 тыс. руб. Численность персонала составляет 69 чел., средняя заработная плата – 46 730,69 руб./чел./мес.</w:t>
      </w:r>
    </w:p>
    <w:p w14:paraId="1D4885CF"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Для обоснования указанных затрат предприятием представлены следующие обосновывающие материалы:</w:t>
      </w:r>
    </w:p>
    <w:p w14:paraId="02422B19"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Сводная информация и смета расходов по производству и реализации тепловой энергии на 2025 год в разрезе затрат на оплату труда (стр. 256-257 том 1).</w:t>
      </w:r>
    </w:p>
    <w:p w14:paraId="3F7C09D7"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Анализ счёта 23 за 2024 год в разрезе затрат на оплату труда (стр. 258-260 том 1).</w:t>
      </w:r>
    </w:p>
    <w:p w14:paraId="149259F2"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Положение об оплате труда и премировании рабочих цеха обеспечения энергоресурсами от 31.01.2025 (стр. 1058-1071 том 3).</w:t>
      </w:r>
    </w:p>
    <w:p w14:paraId="4D91656A"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Расчёт расходов на оплату труда на 2025 год (стр. 1076 том 3).</w:t>
      </w:r>
    </w:p>
    <w:p w14:paraId="5DEC7ECE"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В соответствии с Расчётом нормативной численности персонал котельного цеха ПАО «ЧМК» (Гурьевский филиал) составляет 76 человек. Для расчёта ФОТ на 2025 год организацией предлагается численность котельного цеха учесть в размере 69 человек. В связи с тем, что предлагаемая организацией численность ниже нормативной, экспертами, для расчёта ФОТ на 2025 год, предлагается учесть численность персонала котельной на уровне предложений организации - 69 человек.</w:t>
      </w:r>
    </w:p>
    <w:p w14:paraId="54C982DF"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Согласно данным Кемеровостат, средняя заработная плата за 2024 года, по виду экономической деятельности «Производство, передача и распределение пара и горячей воды; кондиционирование воздуха» на территории Гурьевского муниципального округа (https://rosstat.gov.ru/dbscripts/munst/munst32/DBInet.cgi), составила 47 197,50 руб./чел./мес. С учётом ИПЦ (1,058) Минэкономразвития РФ от 30.09.2024 средняя заработная плата по данному виду деятельности на 2025 год составит: 47 197,50 × 1,058 = 49 937,96</w:t>
      </w:r>
    </w:p>
    <w:p w14:paraId="51AE7D47"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 xml:space="preserve">Средняя заработная плата работников участка промышленных котельных ПАО «ЧМК» (Гурьевский филиал) на 2025 год ниже среднеотраслевой на 3 207,27 руб. (49 937,96 руб./чел./мес. – 46 730,69 руб./чел./мес.). Таким образом, для расчёта ФОТ на 2025 год, будет применяться средняя заработная плата на уровне предложений организации. </w:t>
      </w:r>
    </w:p>
    <w:p w14:paraId="2E08E596"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 xml:space="preserve">Затраты на оплату труда на 2025 год составят: 69 чел. × 46 730,69 руб./чел./мес. × 12 ÷ 1000 = </w:t>
      </w:r>
      <w:r w:rsidRPr="000367F1">
        <w:rPr>
          <w:b/>
          <w:snapToGrid w:val="0"/>
          <w:sz w:val="28"/>
          <w:szCs w:val="28"/>
        </w:rPr>
        <w:t>38 693,01 тыс. руб.</w:t>
      </w:r>
      <w:r w:rsidRPr="000367F1">
        <w:rPr>
          <w:snapToGrid w:val="0"/>
          <w:sz w:val="28"/>
          <w:szCs w:val="28"/>
        </w:rPr>
        <w:t>, что совпадает с предложениями организации и предлагаются к включению в НВВ предприятия на 2025 год, как экономически обоснованные.</w:t>
      </w:r>
    </w:p>
    <w:p w14:paraId="265C6856" w14:textId="77777777" w:rsidR="000367F1" w:rsidRPr="000367F1" w:rsidRDefault="000367F1" w:rsidP="000367F1">
      <w:pPr>
        <w:ind w:firstLine="709"/>
        <w:jc w:val="both"/>
        <w:rPr>
          <w:snapToGrid w:val="0"/>
          <w:sz w:val="28"/>
          <w:szCs w:val="28"/>
        </w:rPr>
      </w:pPr>
      <w:r w:rsidRPr="000367F1">
        <w:rPr>
          <w:snapToGrid w:val="0"/>
          <w:sz w:val="28"/>
          <w:szCs w:val="28"/>
        </w:rPr>
        <w:lastRenderedPageBreak/>
        <w:t xml:space="preserve">Корректировка предложений организации по данной статье </w:t>
      </w:r>
      <w:r w:rsidRPr="000367F1">
        <w:rPr>
          <w:snapToGrid w:val="0"/>
          <w:sz w:val="28"/>
          <w:szCs w:val="28"/>
        </w:rPr>
        <w:br/>
        <w:t>не проводилась.</w:t>
      </w:r>
    </w:p>
    <w:p w14:paraId="421B719A" w14:textId="77777777" w:rsidR="000367F1" w:rsidRPr="000367F1" w:rsidRDefault="000367F1" w:rsidP="000367F1">
      <w:pPr>
        <w:tabs>
          <w:tab w:val="left" w:pos="1890"/>
        </w:tabs>
        <w:ind w:firstLine="851"/>
        <w:jc w:val="both"/>
        <w:rPr>
          <w:snapToGrid w:val="0"/>
          <w:sz w:val="28"/>
          <w:szCs w:val="28"/>
        </w:rPr>
      </w:pPr>
    </w:p>
    <w:p w14:paraId="31E1E9ED" w14:textId="77777777" w:rsidR="000367F1" w:rsidRPr="000367F1" w:rsidRDefault="000367F1" w:rsidP="000367F1">
      <w:pPr>
        <w:spacing w:after="60"/>
        <w:jc w:val="center"/>
        <w:outlineLvl w:val="1"/>
        <w:rPr>
          <w:snapToGrid w:val="0"/>
          <w:sz w:val="28"/>
          <w:szCs w:val="28"/>
        </w:rPr>
      </w:pPr>
      <w:bookmarkStart w:id="23" w:name="_Toc50038364"/>
      <w:r w:rsidRPr="000367F1">
        <w:rPr>
          <w:snapToGrid w:val="0"/>
          <w:sz w:val="28"/>
          <w:szCs w:val="28"/>
        </w:rPr>
        <w:t>ОТЧИСЛЕНИЯ НА СОЦИАЛЬНЫЕ НУЖДЫ</w:t>
      </w:r>
      <w:bookmarkEnd w:id="23"/>
    </w:p>
    <w:p w14:paraId="42D7FFCA" w14:textId="77777777" w:rsidR="000367F1" w:rsidRPr="000367F1" w:rsidRDefault="000367F1" w:rsidP="000367F1">
      <w:pPr>
        <w:rPr>
          <w:snapToGrid w:val="0"/>
          <w:sz w:val="28"/>
          <w:szCs w:val="28"/>
        </w:rPr>
      </w:pPr>
    </w:p>
    <w:p w14:paraId="737CC84A"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В расходы по статье «Отчисления на социальные нужды» включаются:</w:t>
      </w:r>
    </w:p>
    <w:p w14:paraId="151CABE8"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 xml:space="preserve">- сумма страховых взносов в соответствии со ст. 425 Налогового кодекса Российской Федерации (часть вторая) от 05.08.2000 № 117-ФЗ </w:t>
      </w:r>
      <w:r w:rsidRPr="000367F1">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07FBA1DA"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 xml:space="preserve">- сумма страховых взносов в соответствии со ст. 425 НК Налогового кодекса Российской Федерации (часть вторая) от 05.08.2000 № 117-ФЗ </w:t>
      </w:r>
      <w:r w:rsidRPr="000367F1">
        <w:rPr>
          <w:snapToGrid w:val="0"/>
          <w:sz w:val="28"/>
          <w:szCs w:val="28"/>
        </w:rPr>
        <w:br/>
        <w:t>(в зависимости от опасности или вредности труда);</w:t>
      </w:r>
    </w:p>
    <w:p w14:paraId="5B7CCF02"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 xml:space="preserve">- </w:t>
      </w:r>
      <w:bookmarkStart w:id="24" w:name="_Hlk150706653"/>
      <w:r w:rsidRPr="000367F1">
        <w:rPr>
          <w:snapToGrid w:val="0"/>
          <w:sz w:val="28"/>
          <w:szCs w:val="28"/>
        </w:rPr>
        <w:t xml:space="preserve">сумма страховых взносов на обязательное социальное страхование </w:t>
      </w:r>
      <w:r w:rsidRPr="000367F1">
        <w:rPr>
          <w:snapToGrid w:val="0"/>
          <w:sz w:val="28"/>
          <w:szCs w:val="28"/>
        </w:rPr>
        <w:br/>
        <w:t>от несчастных случаев на производстве и профессиональных заболеваний</w:t>
      </w:r>
      <w:bookmarkEnd w:id="24"/>
      <w:r w:rsidRPr="000367F1">
        <w:rPr>
          <w:snapToGrid w:val="0"/>
          <w:sz w:val="28"/>
          <w:szCs w:val="28"/>
        </w:rPr>
        <w:t xml:space="preserve">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 0,2 %.</w:t>
      </w:r>
    </w:p>
    <w:p w14:paraId="5E1E5D03"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Организацией представлено Уведомление о страховом тарифе на обязательное социальное страхование от несчастных случаев и профессиональных заболеваний отделения Пенсионного Фонда и Социального страхования РФ по Кемеровской области – Кузбассу для ООО «Гурьевск - Сталь» (стр. 1072-1075 том 3). В соответствии с данным уведомлением размер страхового тарифа составляет 1,9 %.</w:t>
      </w:r>
    </w:p>
    <w:p w14:paraId="4DE31B66"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 xml:space="preserve">В связи с тем, что уведомление Пенсионного Фонда представлено для ООО «Гурьевск - Сталь» экспертами принято решение, для расчёта отчислений на социальные нужды, применять страховой тариф на уровне базовых значений, что составляет 30,2 %.  </w:t>
      </w:r>
    </w:p>
    <w:p w14:paraId="1C9EF3B2"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 xml:space="preserve">По данной статье предприятием планируются расходы в размере </w:t>
      </w:r>
      <w:r w:rsidRPr="000367F1">
        <w:rPr>
          <w:snapToGrid w:val="0"/>
          <w:sz w:val="28"/>
          <w:szCs w:val="28"/>
        </w:rPr>
        <w:br/>
        <w:t xml:space="preserve">12 951,93 тыс. руб. </w:t>
      </w:r>
    </w:p>
    <w:p w14:paraId="18F7ACC3" w14:textId="77777777" w:rsidR="000367F1" w:rsidRPr="000367F1" w:rsidRDefault="000367F1" w:rsidP="000367F1">
      <w:pPr>
        <w:tabs>
          <w:tab w:val="left" w:pos="1890"/>
        </w:tabs>
        <w:ind w:firstLine="709"/>
        <w:jc w:val="both"/>
        <w:rPr>
          <w:b/>
          <w:snapToGrid w:val="0"/>
          <w:sz w:val="28"/>
          <w:szCs w:val="28"/>
        </w:rPr>
      </w:pPr>
      <w:r w:rsidRPr="000367F1">
        <w:rPr>
          <w:snapToGrid w:val="0"/>
          <w:sz w:val="28"/>
          <w:szCs w:val="28"/>
        </w:rPr>
        <w:t xml:space="preserve">Фонд оплаты труда на 2025 год составил 38 693,01 тыс. руб. Отчисления на социальные нужды на 2025 год при этом составят: </w:t>
      </w:r>
      <w:r w:rsidRPr="000367F1">
        <w:rPr>
          <w:snapToGrid w:val="0"/>
          <w:sz w:val="28"/>
          <w:szCs w:val="28"/>
        </w:rPr>
        <w:br/>
        <w:t xml:space="preserve">38 126 тыс. руб. (ФОТ на 2025 год) × 30,2 % (размер социальных отчислений) = </w:t>
      </w:r>
      <w:r w:rsidRPr="000367F1">
        <w:rPr>
          <w:b/>
          <w:snapToGrid w:val="0"/>
          <w:sz w:val="28"/>
          <w:szCs w:val="28"/>
        </w:rPr>
        <w:t>11 685,29 тыс. руб.</w:t>
      </w:r>
    </w:p>
    <w:p w14:paraId="70AB780C"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Данные расходы эксперты считают экономически обоснованными</w:t>
      </w:r>
      <w:r w:rsidRPr="000367F1">
        <w:rPr>
          <w:snapToGrid w:val="0"/>
          <w:sz w:val="28"/>
          <w:szCs w:val="28"/>
        </w:rPr>
        <w:br/>
        <w:t>и предлагают к включению в НВВ предприятия на 2025 год.</w:t>
      </w:r>
    </w:p>
    <w:p w14:paraId="7D2961F0"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 xml:space="preserve">Расходы в размере 1 266,64 тыс. руб., подлежат исключению из НВВ </w:t>
      </w:r>
      <w:r w:rsidRPr="000367F1">
        <w:rPr>
          <w:snapToGrid w:val="0"/>
          <w:sz w:val="28"/>
          <w:szCs w:val="28"/>
        </w:rPr>
        <w:br/>
        <w:t>на 2025 год, как экономически необоснованные.</w:t>
      </w:r>
    </w:p>
    <w:p w14:paraId="379F1E83" w14:textId="77777777" w:rsidR="000367F1" w:rsidRPr="000367F1" w:rsidRDefault="000367F1" w:rsidP="000367F1">
      <w:pPr>
        <w:tabs>
          <w:tab w:val="left" w:pos="1890"/>
        </w:tabs>
        <w:ind w:firstLine="709"/>
        <w:jc w:val="both"/>
        <w:rPr>
          <w:snapToGrid w:val="0"/>
          <w:sz w:val="28"/>
          <w:szCs w:val="28"/>
        </w:rPr>
      </w:pPr>
    </w:p>
    <w:p w14:paraId="6E6257D6" w14:textId="77777777" w:rsidR="000367F1" w:rsidRPr="000367F1" w:rsidRDefault="000367F1" w:rsidP="000367F1">
      <w:pPr>
        <w:tabs>
          <w:tab w:val="left" w:pos="1890"/>
        </w:tabs>
        <w:ind w:firstLine="851"/>
        <w:jc w:val="both"/>
        <w:rPr>
          <w:snapToGrid w:val="0"/>
          <w:sz w:val="28"/>
          <w:szCs w:val="28"/>
        </w:rPr>
      </w:pPr>
    </w:p>
    <w:p w14:paraId="4DD09B30" w14:textId="77777777" w:rsidR="000367F1" w:rsidRPr="000367F1" w:rsidRDefault="000367F1" w:rsidP="000367F1">
      <w:pPr>
        <w:spacing w:after="60"/>
        <w:jc w:val="center"/>
        <w:outlineLvl w:val="1"/>
        <w:rPr>
          <w:snapToGrid w:val="0"/>
          <w:sz w:val="28"/>
          <w:szCs w:val="28"/>
        </w:rPr>
      </w:pPr>
      <w:bookmarkStart w:id="25" w:name="_Toc50038365"/>
      <w:r w:rsidRPr="000367F1">
        <w:rPr>
          <w:snapToGrid w:val="0"/>
          <w:sz w:val="28"/>
          <w:szCs w:val="28"/>
        </w:rPr>
        <w:lastRenderedPageBreak/>
        <w:t>РАСХОДЫ НА ОПЛАТУ УСЛУГ, ОКАЗЫВАЕМЫХ ОРГАНИЗАЦИЯМИ, ОСУЩЕСТВЛЯЮЩИМИ РЕГУЛИРУЕМУЮ ДЕЯТЕЛЬНОСТЬ</w:t>
      </w:r>
      <w:bookmarkEnd w:id="25"/>
    </w:p>
    <w:p w14:paraId="56DE5063" w14:textId="77777777" w:rsidR="000367F1" w:rsidRPr="000367F1" w:rsidRDefault="000367F1" w:rsidP="000367F1">
      <w:pPr>
        <w:rPr>
          <w:snapToGrid w:val="0"/>
          <w:sz w:val="28"/>
          <w:szCs w:val="28"/>
        </w:rPr>
      </w:pPr>
    </w:p>
    <w:p w14:paraId="29BEB88A"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 xml:space="preserve">По данной статье предприятием планируются расходы в размере </w:t>
      </w:r>
      <w:r w:rsidRPr="000367F1">
        <w:rPr>
          <w:snapToGrid w:val="0"/>
          <w:sz w:val="28"/>
          <w:szCs w:val="28"/>
        </w:rPr>
        <w:br/>
        <w:t xml:space="preserve">2 814.67 тыс. руб. </w:t>
      </w:r>
    </w:p>
    <w:p w14:paraId="14BA400E"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8381C39"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Сводная информация и смета расходов по производству и реализации тепловой энергии на 2025 год, в разрезе затрат на ремонт основных средств (стр. 256-257 том 1).</w:t>
      </w:r>
    </w:p>
    <w:p w14:paraId="2B9F86F5"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Анализ счёта 23 за 2024 год в разрезе затрат на водоотведение (стр. 258-260 том 1).</w:t>
      </w:r>
    </w:p>
    <w:p w14:paraId="22092D16"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Договор водоотведения № 42/2022 - ВКХ от 28.03.2022, заключённый с ООО «Энергосервис г. Гурьевска» (стр. 1305-1325 том 4).</w:t>
      </w:r>
    </w:p>
    <w:p w14:paraId="551374CA"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Акты объёмов отводимых сточных вод (стр. 1329-1340 том 4).</w:t>
      </w:r>
    </w:p>
    <w:p w14:paraId="66745461"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Экспертами был произведен расчет затрат предприятия по данной статье, в соответствии с Основами ценообразования.</w:t>
      </w:r>
    </w:p>
    <w:p w14:paraId="17D5F5C4"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 xml:space="preserve">Для расчёта затрат на водоотведение принимаются тарифы, утверждённые постановлением РЭК Кузбасса от 27.11.2024 № 408 </w:t>
      </w:r>
      <w:r w:rsidRPr="000367F1">
        <w:rPr>
          <w:snapToGrid w:val="0"/>
          <w:sz w:val="28"/>
          <w:szCs w:val="28"/>
        </w:rPr>
        <w:br/>
        <w:t>«О внесении изменений в постановление Региональной энергетической комиссии Кузбасса от 30.11.2023 № 473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«Энергосервис г. Гурьевска» (Гурьевский муниципальный округ)» в части 2025 года». Соответственно, тарифы на водоотведение составят:</w:t>
      </w:r>
    </w:p>
    <w:p w14:paraId="06422298"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с 01.01.2025 по 30.06.2025 года – 37,10 руб. куб. м.;</w:t>
      </w:r>
    </w:p>
    <w:p w14:paraId="3235D226"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с 01.07.2025 по 31.12.2025 года – 40,44 руб. куб. м.</w:t>
      </w:r>
    </w:p>
    <w:p w14:paraId="55CBC6BB"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 xml:space="preserve">Объём сточных вод для расчёта затрат по данной статье принимается на основании актов объёмов отводимых сточных вод и составляет </w:t>
      </w:r>
      <w:r w:rsidRPr="000367F1">
        <w:rPr>
          <w:snapToGrid w:val="0"/>
          <w:sz w:val="28"/>
          <w:szCs w:val="28"/>
        </w:rPr>
        <w:br/>
        <w:t>67,58 тыс. м</w:t>
      </w:r>
      <w:r w:rsidRPr="000367F1">
        <w:rPr>
          <w:snapToGrid w:val="0"/>
          <w:sz w:val="28"/>
          <w:szCs w:val="28"/>
          <w:vertAlign w:val="superscript"/>
        </w:rPr>
        <w:t>3</w:t>
      </w:r>
      <w:r w:rsidRPr="000367F1">
        <w:rPr>
          <w:snapToGrid w:val="0"/>
          <w:sz w:val="28"/>
          <w:szCs w:val="28"/>
        </w:rPr>
        <w:t xml:space="preserve">. </w:t>
      </w:r>
    </w:p>
    <w:p w14:paraId="0593E65A"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 xml:space="preserve">С учётом долей отпуска тепловой энергии по полугодиям 2025 года (0,57/0,43) объёмы отводимы сточных вод составят: в </w:t>
      </w:r>
      <w:r w:rsidRPr="000367F1">
        <w:rPr>
          <w:snapToGrid w:val="0"/>
          <w:sz w:val="28"/>
          <w:szCs w:val="28"/>
          <w:lang w:val="en-US"/>
        </w:rPr>
        <w:t>I</w:t>
      </w:r>
      <w:r w:rsidRPr="000367F1">
        <w:rPr>
          <w:snapToGrid w:val="0"/>
          <w:sz w:val="28"/>
          <w:szCs w:val="28"/>
        </w:rPr>
        <w:t xml:space="preserve"> полугодии 2025 года – 38,52 тыс. м</w:t>
      </w:r>
      <w:r w:rsidRPr="000367F1">
        <w:rPr>
          <w:snapToGrid w:val="0"/>
          <w:sz w:val="28"/>
          <w:szCs w:val="28"/>
          <w:vertAlign w:val="superscript"/>
        </w:rPr>
        <w:t>3</w:t>
      </w:r>
      <w:r w:rsidRPr="000367F1">
        <w:rPr>
          <w:snapToGrid w:val="0"/>
          <w:sz w:val="28"/>
          <w:szCs w:val="28"/>
        </w:rPr>
        <w:t xml:space="preserve">; во </w:t>
      </w:r>
      <w:r w:rsidRPr="000367F1">
        <w:rPr>
          <w:snapToGrid w:val="0"/>
          <w:sz w:val="28"/>
          <w:szCs w:val="28"/>
          <w:lang w:val="en-US"/>
        </w:rPr>
        <w:t>II</w:t>
      </w:r>
      <w:r w:rsidRPr="000367F1">
        <w:rPr>
          <w:snapToGrid w:val="0"/>
          <w:sz w:val="28"/>
          <w:szCs w:val="28"/>
        </w:rPr>
        <w:t xml:space="preserve"> полугодии 2025 года – 29,06 тыс. м</w:t>
      </w:r>
      <w:r w:rsidRPr="000367F1">
        <w:rPr>
          <w:snapToGrid w:val="0"/>
          <w:sz w:val="28"/>
          <w:szCs w:val="28"/>
          <w:vertAlign w:val="superscript"/>
        </w:rPr>
        <w:t>3</w:t>
      </w:r>
      <w:r w:rsidRPr="000367F1">
        <w:rPr>
          <w:snapToGrid w:val="0"/>
          <w:sz w:val="28"/>
          <w:szCs w:val="28"/>
        </w:rPr>
        <w:t>.</w:t>
      </w:r>
    </w:p>
    <w:p w14:paraId="15F8CC2F"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 xml:space="preserve">Таким образом, экономически обоснованные расходы </w:t>
      </w:r>
      <w:r w:rsidRPr="000367F1">
        <w:rPr>
          <w:snapToGrid w:val="0"/>
          <w:sz w:val="28"/>
          <w:szCs w:val="28"/>
        </w:rPr>
        <w:br/>
        <w:t>на водоотведение в 2025 году составят:</w:t>
      </w:r>
    </w:p>
    <w:p w14:paraId="04BDF77A"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38,52 тыс. м</w:t>
      </w:r>
      <w:r w:rsidRPr="000367F1">
        <w:rPr>
          <w:snapToGrid w:val="0"/>
          <w:sz w:val="28"/>
          <w:szCs w:val="28"/>
          <w:vertAlign w:val="superscript"/>
        </w:rPr>
        <w:t>3</w:t>
      </w:r>
      <w:r w:rsidRPr="000367F1">
        <w:rPr>
          <w:snapToGrid w:val="0"/>
          <w:sz w:val="28"/>
          <w:szCs w:val="28"/>
        </w:rPr>
        <w:t xml:space="preserve"> (объём стоков в </w:t>
      </w:r>
      <w:r w:rsidRPr="000367F1">
        <w:rPr>
          <w:snapToGrid w:val="0"/>
          <w:sz w:val="28"/>
          <w:szCs w:val="28"/>
          <w:lang w:val="en-US"/>
        </w:rPr>
        <w:t>I</w:t>
      </w:r>
      <w:r w:rsidRPr="000367F1">
        <w:rPr>
          <w:snapToGrid w:val="0"/>
          <w:sz w:val="28"/>
          <w:szCs w:val="28"/>
        </w:rPr>
        <w:t xml:space="preserve"> полугодии 2025 года) × 37,10 руб./м</w:t>
      </w:r>
      <w:r w:rsidRPr="000367F1">
        <w:rPr>
          <w:snapToGrid w:val="0"/>
          <w:sz w:val="28"/>
          <w:szCs w:val="28"/>
          <w:vertAlign w:val="superscript"/>
        </w:rPr>
        <w:t>3</w:t>
      </w:r>
      <w:r w:rsidRPr="000367F1">
        <w:rPr>
          <w:snapToGrid w:val="0"/>
          <w:sz w:val="28"/>
          <w:szCs w:val="28"/>
        </w:rPr>
        <w:t xml:space="preserve"> (тариф на водоотведение в </w:t>
      </w:r>
      <w:r w:rsidRPr="000367F1">
        <w:rPr>
          <w:snapToGrid w:val="0"/>
          <w:sz w:val="28"/>
          <w:szCs w:val="28"/>
          <w:lang w:val="en-US"/>
        </w:rPr>
        <w:t>I</w:t>
      </w:r>
      <w:r w:rsidRPr="000367F1">
        <w:rPr>
          <w:snapToGrid w:val="0"/>
          <w:sz w:val="28"/>
          <w:szCs w:val="28"/>
        </w:rPr>
        <w:t xml:space="preserve"> полугодии 2025 года ООО «Энергосервис г. Гурьевска») + 29,06 тыс. м</w:t>
      </w:r>
      <w:r w:rsidRPr="000367F1">
        <w:rPr>
          <w:snapToGrid w:val="0"/>
          <w:sz w:val="28"/>
          <w:szCs w:val="28"/>
          <w:vertAlign w:val="superscript"/>
        </w:rPr>
        <w:t>3</w:t>
      </w:r>
      <w:r w:rsidRPr="000367F1">
        <w:rPr>
          <w:snapToGrid w:val="0"/>
          <w:sz w:val="28"/>
          <w:szCs w:val="28"/>
        </w:rPr>
        <w:t xml:space="preserve"> (объём стоков во </w:t>
      </w:r>
      <w:r w:rsidRPr="000367F1">
        <w:rPr>
          <w:snapToGrid w:val="0"/>
          <w:sz w:val="28"/>
          <w:szCs w:val="28"/>
          <w:lang w:val="en-US"/>
        </w:rPr>
        <w:t>II</w:t>
      </w:r>
      <w:r w:rsidRPr="000367F1">
        <w:rPr>
          <w:snapToGrid w:val="0"/>
          <w:sz w:val="28"/>
          <w:szCs w:val="28"/>
        </w:rPr>
        <w:t xml:space="preserve"> полугодии 2025 года) × 40,44 руб./м</w:t>
      </w:r>
      <w:r w:rsidRPr="000367F1">
        <w:rPr>
          <w:snapToGrid w:val="0"/>
          <w:sz w:val="28"/>
          <w:szCs w:val="28"/>
          <w:vertAlign w:val="superscript"/>
        </w:rPr>
        <w:t>3</w:t>
      </w:r>
      <w:r w:rsidRPr="000367F1">
        <w:rPr>
          <w:snapToGrid w:val="0"/>
          <w:sz w:val="28"/>
          <w:szCs w:val="28"/>
        </w:rPr>
        <w:t xml:space="preserve"> (тариф на водоотведение в </w:t>
      </w:r>
      <w:r w:rsidRPr="000367F1">
        <w:rPr>
          <w:snapToGrid w:val="0"/>
          <w:sz w:val="28"/>
          <w:szCs w:val="28"/>
          <w:lang w:val="en-US"/>
        </w:rPr>
        <w:t>II</w:t>
      </w:r>
      <w:r w:rsidRPr="000367F1">
        <w:rPr>
          <w:snapToGrid w:val="0"/>
          <w:sz w:val="28"/>
          <w:szCs w:val="28"/>
        </w:rPr>
        <w:t xml:space="preserve"> полугодии 2025 года ООО «Энергосервис г. Гурьевска») = </w:t>
      </w:r>
      <w:r w:rsidRPr="000367F1">
        <w:rPr>
          <w:b/>
          <w:snapToGrid w:val="0"/>
          <w:sz w:val="28"/>
          <w:szCs w:val="28"/>
        </w:rPr>
        <w:t>2 604,24 тыс. руб.</w:t>
      </w:r>
    </w:p>
    <w:p w14:paraId="06CBB2FB"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Расходы в размере 210,43 тыс. руб., подлежат исключению из НВВ на 2025 год, как экономически необоснованные.</w:t>
      </w:r>
    </w:p>
    <w:p w14:paraId="4F9DE860" w14:textId="77777777" w:rsidR="000367F1" w:rsidRPr="000367F1" w:rsidRDefault="000367F1" w:rsidP="000367F1">
      <w:pPr>
        <w:tabs>
          <w:tab w:val="left" w:pos="1890"/>
        </w:tabs>
        <w:ind w:firstLine="709"/>
        <w:jc w:val="both"/>
        <w:rPr>
          <w:snapToGrid w:val="0"/>
          <w:sz w:val="28"/>
          <w:szCs w:val="28"/>
        </w:rPr>
      </w:pPr>
    </w:p>
    <w:p w14:paraId="77E8969E" w14:textId="77777777" w:rsidR="000367F1" w:rsidRPr="000367F1" w:rsidRDefault="000367F1" w:rsidP="000367F1">
      <w:pPr>
        <w:spacing w:after="60"/>
        <w:jc w:val="center"/>
        <w:outlineLvl w:val="1"/>
        <w:rPr>
          <w:snapToGrid w:val="0"/>
          <w:sz w:val="28"/>
          <w:szCs w:val="28"/>
        </w:rPr>
      </w:pPr>
      <w:bookmarkStart w:id="26" w:name="_Toc50038366"/>
      <w:r w:rsidRPr="000367F1">
        <w:rPr>
          <w:snapToGrid w:val="0"/>
          <w:sz w:val="28"/>
          <w:szCs w:val="28"/>
        </w:rPr>
        <w:lastRenderedPageBreak/>
        <w:t xml:space="preserve">РАСХОДЫ НА ВЫПОЛНЕНИЕ РАБОТ И УСЛУГ ПРОИЗВОДСТВЕННОГО ХАРАКТЕРА, ВЫПОЛНЯЕМЫХ </w:t>
      </w:r>
      <w:r w:rsidRPr="000367F1">
        <w:rPr>
          <w:snapToGrid w:val="0"/>
          <w:sz w:val="28"/>
          <w:szCs w:val="28"/>
        </w:rPr>
        <w:br/>
        <w:t xml:space="preserve">ПО ДОГОВОРАМ СО СТОРОННИМИ ОРГАНИЗАЦИЯМИ </w:t>
      </w:r>
      <w:r w:rsidRPr="000367F1">
        <w:rPr>
          <w:snapToGrid w:val="0"/>
          <w:sz w:val="28"/>
          <w:szCs w:val="28"/>
        </w:rPr>
        <w:br/>
        <w:t>ИЛИ ИНДИВИДУАЛЬНЫМИ ПРЕДПРИНИМАТЕЛЯМИ</w:t>
      </w:r>
      <w:bookmarkEnd w:id="26"/>
    </w:p>
    <w:p w14:paraId="30E7333F"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По данной статье планируются расходы в размере 5 226,36 тыс. руб., в том числе: экспертиза промышленной безопасности -</w:t>
      </w:r>
      <w:r w:rsidRPr="000367F1">
        <w:rPr>
          <w:snapToGrid w:val="0"/>
          <w:sz w:val="28"/>
          <w:szCs w:val="28"/>
        </w:rPr>
        <w:tab/>
        <w:t>3 193,63 тыс. руб.; услуги участка по производству сжатого воздуха – 1 109,33 тыс. руб.; услуги участка перекачки мазута – 923,40 тыс. руб.</w:t>
      </w:r>
    </w:p>
    <w:p w14:paraId="30A5B781" w14:textId="77777777" w:rsidR="000367F1" w:rsidRPr="000367F1" w:rsidRDefault="000367F1" w:rsidP="000367F1">
      <w:pPr>
        <w:numPr>
          <w:ilvl w:val="0"/>
          <w:numId w:val="5"/>
        </w:numPr>
        <w:tabs>
          <w:tab w:val="left" w:pos="1418"/>
        </w:tabs>
        <w:ind w:firstLine="709"/>
        <w:jc w:val="both"/>
        <w:rPr>
          <w:snapToGrid w:val="0"/>
          <w:sz w:val="28"/>
          <w:szCs w:val="28"/>
        </w:rPr>
      </w:pPr>
      <w:r w:rsidRPr="000367F1">
        <w:rPr>
          <w:snapToGrid w:val="0"/>
          <w:sz w:val="28"/>
          <w:szCs w:val="28"/>
        </w:rPr>
        <w:t>Для обоснования затрат по экспертизе промышленной безопасности представлены следующие обосновывающие материалы:</w:t>
      </w:r>
    </w:p>
    <w:p w14:paraId="607D8B81"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Сводная информация и смета расходов по производству и реализации тепловой энергии на 2025 год, в разрезе затрат на услуги производственного характера (стр. 256-257 том 1).</w:t>
      </w:r>
    </w:p>
    <w:p w14:paraId="4B5DC42E"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Анализ счёта 23 за 2024 год в разрезе затрат на проведение экспертиз промышленной безопасности (стр. 258-260 том 1).</w:t>
      </w:r>
    </w:p>
    <w:p w14:paraId="673BFD43"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Отчёт по проводкам по счёту 25 за 2024 год в разрезе затрат на проведение исследований, испытаний и экспертизы промышленной безопасности (стр. 1077 том 3).</w:t>
      </w:r>
    </w:p>
    <w:p w14:paraId="036FEA68"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Договор подряда № 014/2023 от 06.12.2023, заключённый с ООО «Сибэксперт» с приложениями (стр. 1078-1083 том 3).</w:t>
      </w:r>
    </w:p>
    <w:p w14:paraId="77803CF1"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Акты сдачи-приёмки выполненных работ № 48 от 20.03.2024, № 69 от 04.04.2024, № 151 от 19.07.2024.</w:t>
      </w:r>
    </w:p>
    <w:p w14:paraId="0DAEED5A"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Договор возмездного оказания услуг (выполнения работ) № 03-220/23 от 19.12.2023, заключённый с ООО «Центр охраны труда и экологической безопасности» (стр. 1087-1092 том 3).</w:t>
      </w:r>
    </w:p>
    <w:p w14:paraId="0AD45CA8"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Счёт-фактура № 391 от 26.06.2024.</w:t>
      </w:r>
    </w:p>
    <w:p w14:paraId="0FF34D09"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В соответствии с представленным анализом счёта 23 за 2024 год затраты на экспертизу промышленной безопасности за 2024 год составили 297,91 тыс. руб.</w:t>
      </w:r>
    </w:p>
    <w:p w14:paraId="03DF07FF"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 xml:space="preserve">Эксперты рассчитали затраты на вспомогательные материалы на 2025 год применив к фактической сумме за 2024 год ИПЦ Минэкономразвития РФ от 30.09.2024 в размере 1,058: 297,91 тыс. руб. × 1,058 = </w:t>
      </w:r>
      <w:r w:rsidRPr="000367F1">
        <w:rPr>
          <w:b/>
          <w:snapToGrid w:val="0"/>
          <w:sz w:val="28"/>
          <w:szCs w:val="28"/>
        </w:rPr>
        <w:t>315,19 тыс. руб.</w:t>
      </w:r>
    </w:p>
    <w:p w14:paraId="1E427E2E" w14:textId="77777777" w:rsidR="000367F1" w:rsidRPr="000367F1" w:rsidRDefault="000367F1" w:rsidP="000367F1">
      <w:pPr>
        <w:tabs>
          <w:tab w:val="left" w:pos="1890"/>
        </w:tabs>
        <w:ind w:firstLine="709"/>
        <w:jc w:val="both"/>
        <w:rPr>
          <w:snapToGrid w:val="0"/>
          <w:sz w:val="28"/>
          <w:szCs w:val="28"/>
        </w:rPr>
      </w:pPr>
    </w:p>
    <w:p w14:paraId="77EF7B8E" w14:textId="77777777" w:rsidR="000367F1" w:rsidRPr="000367F1" w:rsidRDefault="000367F1" w:rsidP="000367F1">
      <w:pPr>
        <w:numPr>
          <w:ilvl w:val="0"/>
          <w:numId w:val="5"/>
        </w:numPr>
        <w:tabs>
          <w:tab w:val="left" w:pos="1418"/>
        </w:tabs>
        <w:ind w:firstLine="709"/>
        <w:jc w:val="both"/>
        <w:rPr>
          <w:snapToGrid w:val="0"/>
          <w:sz w:val="28"/>
          <w:szCs w:val="28"/>
        </w:rPr>
      </w:pPr>
      <w:r w:rsidRPr="000367F1">
        <w:rPr>
          <w:snapToGrid w:val="0"/>
          <w:sz w:val="28"/>
          <w:szCs w:val="28"/>
        </w:rPr>
        <w:t>Для обоснования затрат по услугам участка по производству сжатого воздуха представлены следующие обосновывающие материалы:</w:t>
      </w:r>
    </w:p>
    <w:p w14:paraId="3963F66A"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Сводная информация и смета расходов по производству и реализации тепловой энергии на 2025 год, в разрезе затрат на услуги производственного характера (стр. 256-257 том 1).</w:t>
      </w:r>
    </w:p>
    <w:p w14:paraId="4AF115DA"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Анализ счёта 23 за 2024 год в разрезе затрат на услуги участка по производству сжатого воздуха (стр. 258-260 том 1).</w:t>
      </w:r>
    </w:p>
    <w:p w14:paraId="1DE021C4"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В соответствии с представленным анализом счёта 23 за 2024 год затраты на услуги участка по производству сжатого воздуха за 2024 год составили 840,92 тыс. руб.</w:t>
      </w:r>
    </w:p>
    <w:p w14:paraId="3A7C2050"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lastRenderedPageBreak/>
        <w:t xml:space="preserve">Эксперты рассчитали затраты на вспомогательные материалы на 2025 год применив к фактической сумме за 2024 год ИПЦ Минэкономразвития РФ от 30.09.2024 в размере 1,058: 840,92 тыс. руб. × 1,058 = </w:t>
      </w:r>
      <w:r w:rsidRPr="000367F1">
        <w:rPr>
          <w:b/>
          <w:snapToGrid w:val="0"/>
          <w:sz w:val="28"/>
          <w:szCs w:val="28"/>
        </w:rPr>
        <w:t>889,69 тыс. руб.</w:t>
      </w:r>
    </w:p>
    <w:p w14:paraId="46F07B2C" w14:textId="77777777" w:rsidR="000367F1" w:rsidRPr="000367F1" w:rsidRDefault="000367F1" w:rsidP="000367F1">
      <w:pPr>
        <w:tabs>
          <w:tab w:val="left" w:pos="1890"/>
        </w:tabs>
        <w:ind w:firstLine="709"/>
        <w:jc w:val="both"/>
        <w:rPr>
          <w:snapToGrid w:val="0"/>
          <w:sz w:val="28"/>
          <w:szCs w:val="28"/>
        </w:rPr>
      </w:pPr>
    </w:p>
    <w:p w14:paraId="12B22639" w14:textId="77777777" w:rsidR="000367F1" w:rsidRPr="000367F1" w:rsidRDefault="000367F1" w:rsidP="000367F1">
      <w:pPr>
        <w:numPr>
          <w:ilvl w:val="0"/>
          <w:numId w:val="5"/>
        </w:numPr>
        <w:tabs>
          <w:tab w:val="left" w:pos="1418"/>
        </w:tabs>
        <w:ind w:firstLine="709"/>
        <w:jc w:val="both"/>
        <w:rPr>
          <w:snapToGrid w:val="0"/>
          <w:sz w:val="28"/>
          <w:szCs w:val="28"/>
        </w:rPr>
      </w:pPr>
      <w:r w:rsidRPr="000367F1">
        <w:rPr>
          <w:snapToGrid w:val="0"/>
          <w:sz w:val="28"/>
          <w:szCs w:val="28"/>
        </w:rPr>
        <w:t>Для обоснования затрат по услугам участка перекачки мазута представлены следующие обосновывающие материалы:</w:t>
      </w:r>
    </w:p>
    <w:p w14:paraId="57710703" w14:textId="77777777" w:rsidR="000367F1" w:rsidRPr="000367F1" w:rsidRDefault="000367F1" w:rsidP="000367F1">
      <w:pPr>
        <w:spacing w:after="200" w:line="276" w:lineRule="auto"/>
        <w:ind w:firstLine="720"/>
        <w:contextualSpacing/>
        <w:jc w:val="both"/>
        <w:rPr>
          <w:rFonts w:eastAsia="Calibri"/>
          <w:sz w:val="28"/>
          <w:szCs w:val="28"/>
          <w:lang w:eastAsia="en-US"/>
        </w:rPr>
      </w:pPr>
      <w:r w:rsidRPr="000367F1">
        <w:rPr>
          <w:rFonts w:eastAsia="Calibri"/>
          <w:sz w:val="28"/>
          <w:szCs w:val="28"/>
          <w:lang w:eastAsia="en-US"/>
        </w:rPr>
        <w:t>Сводная информация и смета расходов по производству и реализации тепловой энергии на 2025 год, в разрезе затрат на услуги производственного характера (стр. 256-257 том 1).</w:t>
      </w:r>
    </w:p>
    <w:p w14:paraId="2626E1AC" w14:textId="77777777" w:rsidR="000367F1" w:rsidRPr="000367F1" w:rsidRDefault="000367F1" w:rsidP="000367F1">
      <w:pPr>
        <w:ind w:firstLine="720"/>
        <w:contextualSpacing/>
        <w:jc w:val="both"/>
        <w:rPr>
          <w:rFonts w:eastAsia="Calibri"/>
          <w:sz w:val="28"/>
          <w:szCs w:val="28"/>
          <w:lang w:eastAsia="en-US"/>
        </w:rPr>
      </w:pPr>
      <w:r w:rsidRPr="000367F1">
        <w:rPr>
          <w:rFonts w:eastAsia="Calibri"/>
          <w:sz w:val="28"/>
          <w:szCs w:val="28"/>
          <w:lang w:eastAsia="en-US"/>
        </w:rPr>
        <w:t>Анализ счёта 23 за 2024 год в разрезе затрат на услуги участка перекачки мазута к печам (стр. 258-260 том 1).</w:t>
      </w:r>
    </w:p>
    <w:p w14:paraId="3CAC4652"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В соответствии с представленным анализом счёта 23 за 2024 год затраты на услуги участка перекачки мазута к печам за 2024 год составили 659,57 тыс. руб.</w:t>
      </w:r>
    </w:p>
    <w:p w14:paraId="38129287" w14:textId="77777777" w:rsidR="000367F1" w:rsidRPr="000367F1" w:rsidRDefault="000367F1" w:rsidP="000367F1">
      <w:pPr>
        <w:ind w:firstLine="720"/>
        <w:contextualSpacing/>
        <w:jc w:val="both"/>
        <w:rPr>
          <w:rFonts w:eastAsia="Calibri"/>
          <w:sz w:val="28"/>
          <w:szCs w:val="28"/>
          <w:lang w:eastAsia="en-US"/>
        </w:rPr>
      </w:pPr>
      <w:r w:rsidRPr="000367F1">
        <w:rPr>
          <w:rFonts w:eastAsia="Calibri"/>
          <w:sz w:val="28"/>
          <w:szCs w:val="28"/>
          <w:lang w:eastAsia="en-US"/>
        </w:rPr>
        <w:t xml:space="preserve">Эксперты рассчитали затраты на вспомогательные материалы на 2025 год применив к фактической сумме за 2024 год ИПЦ Минэкономразвития РФ от 30.09.2024 в размере 1,058: 659,57 тыс. руб. × 1,058 = </w:t>
      </w:r>
      <w:r w:rsidRPr="000367F1">
        <w:rPr>
          <w:rFonts w:eastAsia="Calibri"/>
          <w:b/>
          <w:sz w:val="28"/>
          <w:szCs w:val="28"/>
          <w:lang w:eastAsia="en-US"/>
        </w:rPr>
        <w:t>697,83 тыс. руб.</w:t>
      </w:r>
    </w:p>
    <w:p w14:paraId="3B8C1D9C" w14:textId="77777777" w:rsidR="000367F1" w:rsidRPr="000367F1" w:rsidRDefault="000367F1" w:rsidP="000367F1">
      <w:pPr>
        <w:spacing w:after="200"/>
        <w:ind w:firstLine="720"/>
        <w:contextualSpacing/>
        <w:jc w:val="both"/>
        <w:rPr>
          <w:rFonts w:eastAsia="Calibri"/>
          <w:b/>
          <w:sz w:val="28"/>
          <w:szCs w:val="28"/>
          <w:lang w:eastAsia="en-US"/>
        </w:rPr>
      </w:pPr>
      <w:r w:rsidRPr="000367F1">
        <w:rPr>
          <w:rFonts w:eastAsia="Calibri"/>
          <w:sz w:val="28"/>
          <w:szCs w:val="28"/>
          <w:lang w:eastAsia="en-US"/>
        </w:rPr>
        <w:t xml:space="preserve">Итого затраты по статье «расходы на выполнение работ и услуг производственного характера» составили: 315,19 тыс. руб. + 889,69 тыс. руб. + 697,83 тыс. руб. = </w:t>
      </w:r>
      <w:r w:rsidRPr="000367F1">
        <w:rPr>
          <w:rFonts w:eastAsia="Calibri"/>
          <w:b/>
          <w:sz w:val="28"/>
          <w:szCs w:val="28"/>
          <w:lang w:eastAsia="en-US"/>
        </w:rPr>
        <w:t>1 902,71 тыс. руб.</w:t>
      </w:r>
    </w:p>
    <w:p w14:paraId="0958B7FA" w14:textId="77777777" w:rsidR="000367F1" w:rsidRPr="000367F1" w:rsidRDefault="000367F1" w:rsidP="000367F1">
      <w:pPr>
        <w:spacing w:after="200"/>
        <w:ind w:firstLine="720"/>
        <w:contextualSpacing/>
        <w:jc w:val="both"/>
        <w:rPr>
          <w:rFonts w:eastAsia="Calibri"/>
          <w:sz w:val="28"/>
          <w:szCs w:val="28"/>
          <w:lang w:eastAsia="en-US"/>
        </w:rPr>
      </w:pPr>
      <w:r w:rsidRPr="000367F1">
        <w:rPr>
          <w:rFonts w:eastAsia="Calibri"/>
          <w:sz w:val="28"/>
          <w:szCs w:val="28"/>
          <w:lang w:eastAsia="en-US"/>
        </w:rPr>
        <w:t>Эксперты признают данную сумму расходов экономически обоснованной и рекомендуют её к включению в плановую НВВ на 2025 год.</w:t>
      </w:r>
    </w:p>
    <w:p w14:paraId="2B969E2E" w14:textId="77777777" w:rsidR="000367F1" w:rsidRPr="000367F1" w:rsidRDefault="000367F1" w:rsidP="000367F1">
      <w:pPr>
        <w:spacing w:after="200"/>
        <w:ind w:firstLine="720"/>
        <w:contextualSpacing/>
        <w:jc w:val="both"/>
        <w:rPr>
          <w:rFonts w:eastAsia="Calibri"/>
          <w:sz w:val="28"/>
          <w:szCs w:val="28"/>
          <w:lang w:eastAsia="en-US"/>
        </w:rPr>
      </w:pPr>
      <w:r w:rsidRPr="000367F1">
        <w:rPr>
          <w:rFonts w:eastAsia="Calibri"/>
          <w:sz w:val="28"/>
          <w:szCs w:val="28"/>
          <w:lang w:eastAsia="en-US"/>
        </w:rPr>
        <w:t>Расходы в размере 3 323,65 тыс. руб., подлежат исключению из НВВ на 2025 год, как экономически необоснованные.</w:t>
      </w:r>
    </w:p>
    <w:p w14:paraId="4C3F1291" w14:textId="77777777" w:rsidR="000367F1" w:rsidRPr="000367F1" w:rsidRDefault="000367F1" w:rsidP="000367F1">
      <w:pPr>
        <w:spacing w:after="200"/>
        <w:ind w:firstLine="720"/>
        <w:contextualSpacing/>
        <w:jc w:val="both"/>
        <w:rPr>
          <w:rFonts w:eastAsia="Calibri"/>
          <w:sz w:val="28"/>
          <w:szCs w:val="28"/>
          <w:lang w:eastAsia="en-US"/>
        </w:rPr>
      </w:pPr>
    </w:p>
    <w:p w14:paraId="2AB825EF" w14:textId="77777777" w:rsidR="000367F1" w:rsidRPr="000367F1" w:rsidRDefault="000367F1" w:rsidP="000367F1">
      <w:pPr>
        <w:tabs>
          <w:tab w:val="left" w:pos="1418"/>
        </w:tabs>
        <w:jc w:val="center"/>
        <w:rPr>
          <w:snapToGrid w:val="0"/>
          <w:sz w:val="28"/>
          <w:szCs w:val="28"/>
        </w:rPr>
      </w:pPr>
      <w:r w:rsidRPr="000367F1">
        <w:rPr>
          <w:snapToGrid w:val="0"/>
          <w:sz w:val="28"/>
          <w:szCs w:val="28"/>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14:paraId="759412D2" w14:textId="77777777" w:rsidR="000367F1" w:rsidRPr="000367F1" w:rsidRDefault="000367F1" w:rsidP="000367F1">
      <w:pPr>
        <w:tabs>
          <w:tab w:val="left" w:pos="1418"/>
        </w:tabs>
        <w:ind w:left="709"/>
        <w:jc w:val="both"/>
        <w:rPr>
          <w:snapToGrid w:val="0"/>
          <w:sz w:val="28"/>
          <w:szCs w:val="28"/>
        </w:rPr>
      </w:pPr>
    </w:p>
    <w:p w14:paraId="4CA2E9B1" w14:textId="77777777" w:rsidR="000367F1" w:rsidRPr="000367F1" w:rsidRDefault="000367F1" w:rsidP="000367F1">
      <w:pPr>
        <w:tabs>
          <w:tab w:val="left" w:pos="1418"/>
        </w:tabs>
        <w:ind w:firstLine="709"/>
        <w:jc w:val="both"/>
        <w:rPr>
          <w:snapToGrid w:val="0"/>
          <w:sz w:val="28"/>
          <w:szCs w:val="28"/>
        </w:rPr>
      </w:pPr>
      <w:r w:rsidRPr="000367F1">
        <w:rPr>
          <w:snapToGrid w:val="0"/>
          <w:sz w:val="28"/>
          <w:szCs w:val="28"/>
        </w:rPr>
        <w:t xml:space="preserve">По данной статье предприятием планируются расходы в размере </w:t>
      </w:r>
      <w:r w:rsidRPr="000367F1">
        <w:rPr>
          <w:snapToGrid w:val="0"/>
          <w:sz w:val="28"/>
          <w:szCs w:val="28"/>
        </w:rPr>
        <w:br/>
        <w:t>1 275,35 тыс. руб., включающие в себя расходы на оплату услуг клининга (уборка помещений, стирка одежды).</w:t>
      </w:r>
    </w:p>
    <w:p w14:paraId="20EBF841" w14:textId="77777777" w:rsidR="000367F1" w:rsidRPr="000367F1" w:rsidRDefault="000367F1" w:rsidP="000367F1">
      <w:pPr>
        <w:tabs>
          <w:tab w:val="left" w:pos="1418"/>
        </w:tabs>
        <w:ind w:firstLine="709"/>
        <w:jc w:val="both"/>
        <w:rPr>
          <w:snapToGrid w:val="0"/>
          <w:sz w:val="28"/>
          <w:szCs w:val="28"/>
        </w:rPr>
      </w:pPr>
      <w:r w:rsidRPr="000367F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79F9DFF" w14:textId="77777777" w:rsidR="000367F1" w:rsidRPr="000367F1" w:rsidRDefault="000367F1" w:rsidP="000367F1">
      <w:pPr>
        <w:tabs>
          <w:tab w:val="left" w:pos="1418"/>
        </w:tabs>
        <w:ind w:firstLine="709"/>
        <w:jc w:val="both"/>
        <w:rPr>
          <w:snapToGrid w:val="0"/>
          <w:sz w:val="28"/>
          <w:szCs w:val="28"/>
        </w:rPr>
      </w:pPr>
      <w:r w:rsidRPr="000367F1">
        <w:rPr>
          <w:snapToGrid w:val="0"/>
          <w:sz w:val="28"/>
          <w:szCs w:val="28"/>
        </w:rPr>
        <w:t xml:space="preserve">Сводная информация и смета расходов по производству и реализации тепловой энергии на 2025 год в разрезе затрат на иные работы, услуги (стр. 256-257 том 1). </w:t>
      </w:r>
    </w:p>
    <w:p w14:paraId="617D04F2" w14:textId="77777777" w:rsidR="000367F1" w:rsidRPr="000367F1" w:rsidRDefault="000367F1" w:rsidP="000367F1">
      <w:pPr>
        <w:tabs>
          <w:tab w:val="left" w:pos="1418"/>
        </w:tabs>
        <w:ind w:firstLine="709"/>
        <w:jc w:val="both"/>
        <w:rPr>
          <w:snapToGrid w:val="0"/>
          <w:sz w:val="28"/>
          <w:szCs w:val="28"/>
        </w:rPr>
      </w:pPr>
      <w:r w:rsidRPr="000367F1">
        <w:rPr>
          <w:snapToGrid w:val="0"/>
          <w:sz w:val="28"/>
          <w:szCs w:val="28"/>
        </w:rPr>
        <w:t>Анализ счёта 23 за 2024 год в разрезе затрат на оплату иных работ, услуг (стр. 258-260 том 1).</w:t>
      </w:r>
    </w:p>
    <w:p w14:paraId="1433926E" w14:textId="77777777" w:rsidR="000367F1" w:rsidRPr="000367F1" w:rsidRDefault="000367F1" w:rsidP="000367F1">
      <w:pPr>
        <w:tabs>
          <w:tab w:val="left" w:pos="1418"/>
        </w:tabs>
        <w:ind w:firstLine="709"/>
        <w:jc w:val="both"/>
        <w:rPr>
          <w:snapToGrid w:val="0"/>
          <w:sz w:val="28"/>
          <w:szCs w:val="28"/>
        </w:rPr>
      </w:pPr>
      <w:r w:rsidRPr="000367F1">
        <w:rPr>
          <w:snapToGrid w:val="0"/>
          <w:sz w:val="28"/>
          <w:szCs w:val="28"/>
        </w:rPr>
        <w:t>Договор возмездного оказания услуг № 03-81/2024 от 05.03.2024, заключённый с ООО «ПромИнформ» (стр. 1136-1143 том 4).</w:t>
      </w:r>
    </w:p>
    <w:p w14:paraId="198549A0" w14:textId="77777777" w:rsidR="000367F1" w:rsidRPr="000367F1" w:rsidRDefault="000367F1" w:rsidP="000367F1">
      <w:pPr>
        <w:tabs>
          <w:tab w:val="left" w:pos="1418"/>
        </w:tabs>
        <w:ind w:firstLine="709"/>
        <w:jc w:val="both"/>
        <w:rPr>
          <w:snapToGrid w:val="0"/>
          <w:sz w:val="28"/>
          <w:szCs w:val="28"/>
        </w:rPr>
      </w:pPr>
      <w:r w:rsidRPr="000367F1">
        <w:rPr>
          <w:snapToGrid w:val="0"/>
          <w:sz w:val="28"/>
          <w:szCs w:val="28"/>
        </w:rPr>
        <w:lastRenderedPageBreak/>
        <w:t>В соответствии с представленным анализом счёта 23 за 2024 год затраты на услуги клининга за 2024 год составили 384,38 тыс. руб.</w:t>
      </w:r>
    </w:p>
    <w:p w14:paraId="2966336D" w14:textId="77777777" w:rsidR="000367F1" w:rsidRPr="000367F1" w:rsidRDefault="000367F1" w:rsidP="000367F1">
      <w:pPr>
        <w:tabs>
          <w:tab w:val="left" w:pos="1418"/>
        </w:tabs>
        <w:ind w:firstLine="709"/>
        <w:jc w:val="both"/>
        <w:rPr>
          <w:snapToGrid w:val="0"/>
          <w:sz w:val="28"/>
          <w:szCs w:val="28"/>
        </w:rPr>
      </w:pPr>
      <w:r w:rsidRPr="000367F1">
        <w:rPr>
          <w:snapToGrid w:val="0"/>
          <w:sz w:val="28"/>
          <w:szCs w:val="28"/>
        </w:rPr>
        <w:t xml:space="preserve">Эксперты рассчитали затраты на вспомогательные материалы на 2025 год применив к фактической сумме за 2024 год ИПЦ Минэкономразвития РФ от 30.09.2024 в размере 1,058: 384,38 тыс. руб. × 1,058 = </w:t>
      </w:r>
      <w:r w:rsidRPr="000367F1">
        <w:rPr>
          <w:b/>
          <w:snapToGrid w:val="0"/>
          <w:sz w:val="28"/>
          <w:szCs w:val="28"/>
        </w:rPr>
        <w:t>406,67 тыс. руб.</w:t>
      </w:r>
    </w:p>
    <w:p w14:paraId="50CFAE32" w14:textId="77777777" w:rsidR="000367F1" w:rsidRPr="000367F1" w:rsidRDefault="000367F1" w:rsidP="000367F1">
      <w:pPr>
        <w:tabs>
          <w:tab w:val="left" w:pos="1418"/>
        </w:tabs>
        <w:ind w:firstLine="709"/>
        <w:jc w:val="both"/>
        <w:rPr>
          <w:snapToGrid w:val="0"/>
          <w:sz w:val="28"/>
          <w:szCs w:val="28"/>
        </w:rPr>
      </w:pPr>
      <w:r w:rsidRPr="000367F1">
        <w:rPr>
          <w:snapToGrid w:val="0"/>
          <w:sz w:val="28"/>
          <w:szCs w:val="28"/>
        </w:rPr>
        <w:t>Эксперты признают данную сумму расходов экономически обоснованной и рекомендуют её к включению в плановую НВВ на 2025 год.</w:t>
      </w:r>
    </w:p>
    <w:p w14:paraId="4A5A8696" w14:textId="77777777" w:rsidR="000367F1" w:rsidRPr="000367F1" w:rsidRDefault="000367F1" w:rsidP="000367F1">
      <w:pPr>
        <w:tabs>
          <w:tab w:val="left" w:pos="1418"/>
        </w:tabs>
        <w:ind w:firstLine="709"/>
        <w:jc w:val="both"/>
        <w:rPr>
          <w:snapToGrid w:val="0"/>
          <w:sz w:val="28"/>
          <w:szCs w:val="28"/>
        </w:rPr>
      </w:pPr>
      <w:r w:rsidRPr="000367F1">
        <w:rPr>
          <w:snapToGrid w:val="0"/>
          <w:sz w:val="28"/>
          <w:szCs w:val="28"/>
        </w:rPr>
        <w:t>Расходы в размере 868,68 тыс. руб., подлежат исключению из НВВ на 2025 год, как экономически необоснованные.</w:t>
      </w:r>
    </w:p>
    <w:p w14:paraId="0DE9FAD7" w14:textId="77777777" w:rsidR="000367F1" w:rsidRPr="000367F1" w:rsidRDefault="000367F1" w:rsidP="000367F1">
      <w:pPr>
        <w:tabs>
          <w:tab w:val="left" w:pos="1890"/>
        </w:tabs>
        <w:ind w:firstLine="709"/>
        <w:jc w:val="both"/>
        <w:rPr>
          <w:snapToGrid w:val="0"/>
          <w:sz w:val="28"/>
          <w:szCs w:val="28"/>
        </w:rPr>
      </w:pPr>
    </w:p>
    <w:p w14:paraId="6448D57B" w14:textId="77777777" w:rsidR="000367F1" w:rsidRPr="000367F1" w:rsidRDefault="000367F1" w:rsidP="000367F1">
      <w:pPr>
        <w:spacing w:after="60"/>
        <w:jc w:val="center"/>
        <w:outlineLvl w:val="1"/>
        <w:rPr>
          <w:snapToGrid w:val="0"/>
          <w:sz w:val="28"/>
        </w:rPr>
      </w:pPr>
      <w:r w:rsidRPr="000367F1">
        <w:rPr>
          <w:snapToGrid w:val="0"/>
          <w:sz w:val="28"/>
        </w:rPr>
        <w:t>ДРУГИЕ РАСХОДЫ, СВЯЗАННЫЕ С ПРОИЗВОДСТВОМ И (ИЛИ) РАЕЛИЗАЦИЕЙ ПРОДУКЦИИ</w:t>
      </w:r>
    </w:p>
    <w:p w14:paraId="5932C58B" w14:textId="77777777" w:rsidR="000367F1" w:rsidRPr="000367F1" w:rsidRDefault="000367F1" w:rsidP="000367F1">
      <w:pPr>
        <w:tabs>
          <w:tab w:val="left" w:pos="1890"/>
        </w:tabs>
        <w:ind w:firstLine="709"/>
        <w:jc w:val="both"/>
        <w:rPr>
          <w:snapToGrid w:val="0"/>
          <w:sz w:val="28"/>
          <w:szCs w:val="28"/>
        </w:rPr>
      </w:pPr>
    </w:p>
    <w:p w14:paraId="0BD15AFD" w14:textId="77777777" w:rsidR="000367F1" w:rsidRPr="000367F1" w:rsidRDefault="000367F1" w:rsidP="000367F1">
      <w:pPr>
        <w:keepNext/>
        <w:ind w:right="141"/>
        <w:jc w:val="center"/>
        <w:outlineLvl w:val="2"/>
        <w:rPr>
          <w:rFonts w:cs="Arial"/>
          <w:b/>
          <w:bCs/>
          <w:snapToGrid w:val="0"/>
          <w:sz w:val="28"/>
          <w:szCs w:val="26"/>
          <w:lang w:eastAsia="en-US"/>
        </w:rPr>
      </w:pPr>
      <w:r w:rsidRPr="000367F1">
        <w:rPr>
          <w:rFonts w:cs="Arial"/>
          <w:b/>
          <w:bCs/>
          <w:snapToGrid w:val="0"/>
          <w:sz w:val="28"/>
          <w:szCs w:val="26"/>
          <w:lang w:eastAsia="en-US"/>
        </w:rPr>
        <w:t>Общехозяйственные и коммерческие расходы</w:t>
      </w:r>
    </w:p>
    <w:p w14:paraId="799C4831" w14:textId="77777777" w:rsidR="000367F1" w:rsidRPr="000367F1" w:rsidRDefault="000367F1" w:rsidP="000367F1">
      <w:pPr>
        <w:rPr>
          <w:snapToGrid w:val="0"/>
          <w:sz w:val="28"/>
          <w:szCs w:val="28"/>
          <w:lang w:eastAsia="en-US"/>
        </w:rPr>
      </w:pPr>
    </w:p>
    <w:p w14:paraId="7B8A670C"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По данной статье планируются расходы в размере 15 142,43 тыс. руб.</w:t>
      </w:r>
    </w:p>
    <w:p w14:paraId="07A04341"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Для обоснования затрат по общехозяйственным и коммерческим расходам представлены следующие обосновывающие материалы:</w:t>
      </w:r>
    </w:p>
    <w:p w14:paraId="2A40CCE3"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Сводная информация и смета расходов по производству и реализации тепловой энергии на 2025 год, в разрезе затрат на иные работы, услуги (стр. 256-257 том 1).</w:t>
      </w:r>
    </w:p>
    <w:p w14:paraId="1300E3C1"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Оборотно-сальдовая ведомость по счетам 90.01, 90.07, 90.08 за 2024 год (стр. 1157-1164 том 4).</w:t>
      </w:r>
    </w:p>
    <w:p w14:paraId="242E1AF0"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Смета общехозяйственных расходов за 2024 год (стр. 1165 том 4).</w:t>
      </w:r>
    </w:p>
    <w:p w14:paraId="17CC2907" w14:textId="77777777" w:rsidR="000367F1" w:rsidRPr="000367F1" w:rsidRDefault="000367F1" w:rsidP="000367F1">
      <w:pPr>
        <w:tabs>
          <w:tab w:val="left" w:pos="1890"/>
        </w:tabs>
        <w:ind w:firstLine="709"/>
        <w:jc w:val="both"/>
        <w:rPr>
          <w:iCs/>
          <w:snapToGrid w:val="0"/>
          <w:sz w:val="28"/>
          <w:szCs w:val="28"/>
        </w:rPr>
      </w:pPr>
      <w:r w:rsidRPr="000367F1">
        <w:rPr>
          <w:iCs/>
          <w:snapToGrid w:val="0"/>
          <w:sz w:val="28"/>
          <w:szCs w:val="28"/>
        </w:rPr>
        <w:t>Смета коммерческих расходов за 2024 год (стр. 1173 том 4).</w:t>
      </w:r>
    </w:p>
    <w:p w14:paraId="0E4EC218"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В соответствии с сметой общехозяйственных расходов ПАО «ЧМК» (Гурьевский филиал) за 2024 год общехозяйственные расходы за 2024 год составляют 419 782,83 тыс. руб. Доля котельного цеха в общей структуре общехозяйственных расходов составляет 1,09 %.</w:t>
      </w:r>
    </w:p>
    <w:p w14:paraId="7E78D04E"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В соответствии с сметой коммерческих расходов ПАО «ЧМК» (Гурьевский филиал) за 2024 год коммерческие расходы за 2024 год составляют 846 813,80 тыс. руб. Доля котельного цеха в общей структуре коммерческих расходов составляет 1,09 %.</w:t>
      </w:r>
    </w:p>
    <w:p w14:paraId="7BDC4C60" w14:textId="77777777" w:rsidR="000367F1" w:rsidRPr="000367F1" w:rsidRDefault="000367F1" w:rsidP="000367F1">
      <w:pPr>
        <w:tabs>
          <w:tab w:val="left" w:pos="1890"/>
        </w:tabs>
        <w:ind w:firstLine="709"/>
        <w:jc w:val="both"/>
        <w:rPr>
          <w:b/>
          <w:snapToGrid w:val="0"/>
          <w:sz w:val="28"/>
          <w:szCs w:val="28"/>
        </w:rPr>
      </w:pPr>
      <w:r w:rsidRPr="000367F1">
        <w:rPr>
          <w:snapToGrid w:val="0"/>
          <w:sz w:val="28"/>
          <w:szCs w:val="28"/>
        </w:rPr>
        <w:t xml:space="preserve">Таким образом сумма общехозяйственных и коммерческих расходов составит: 419 782,83 тыс. руб. (сумма общехозяйственных расходов) × 1,09 % (доля котельного цеха в общехозяйственных расходах) + 846 813,80 тыс. руб. × 1,09 % (доля котельного цеха в коммерческих расходах) = </w:t>
      </w:r>
      <w:r w:rsidRPr="000367F1">
        <w:rPr>
          <w:b/>
          <w:snapToGrid w:val="0"/>
          <w:sz w:val="28"/>
          <w:szCs w:val="28"/>
        </w:rPr>
        <w:t>14 621,02 тыс. руб.</w:t>
      </w:r>
    </w:p>
    <w:p w14:paraId="4D6AEB72" w14:textId="77777777" w:rsidR="000367F1" w:rsidRPr="000367F1" w:rsidRDefault="000367F1" w:rsidP="000367F1">
      <w:pPr>
        <w:tabs>
          <w:tab w:val="left" w:pos="1890"/>
        </w:tabs>
        <w:ind w:firstLine="709"/>
        <w:jc w:val="both"/>
        <w:rPr>
          <w:b/>
          <w:snapToGrid w:val="0"/>
          <w:sz w:val="28"/>
          <w:szCs w:val="28"/>
        </w:rPr>
      </w:pPr>
      <w:r w:rsidRPr="000367F1">
        <w:rPr>
          <w:snapToGrid w:val="0"/>
          <w:sz w:val="28"/>
          <w:szCs w:val="28"/>
        </w:rPr>
        <w:t>Эксперты признают данную сумму расходов экономически обоснованной и рекомендуют её к включению в плановую НВВ на 2025 год.</w:t>
      </w:r>
    </w:p>
    <w:p w14:paraId="19D755E6"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Расходы в размере 521,41 тыс. руб., подлежат исключению из НВВ на 2025 год, как экономически необоснованные.</w:t>
      </w:r>
    </w:p>
    <w:p w14:paraId="75071817" w14:textId="77777777" w:rsidR="000367F1" w:rsidRPr="000367F1" w:rsidRDefault="000367F1" w:rsidP="000367F1">
      <w:pPr>
        <w:tabs>
          <w:tab w:val="left" w:pos="1890"/>
        </w:tabs>
        <w:ind w:firstLine="709"/>
        <w:jc w:val="both"/>
        <w:rPr>
          <w:snapToGrid w:val="0"/>
          <w:sz w:val="28"/>
          <w:szCs w:val="28"/>
        </w:rPr>
      </w:pPr>
    </w:p>
    <w:p w14:paraId="2C342BC2" w14:textId="77777777" w:rsidR="000367F1" w:rsidRPr="000367F1" w:rsidRDefault="000367F1" w:rsidP="000367F1">
      <w:pPr>
        <w:tabs>
          <w:tab w:val="left" w:pos="1890"/>
        </w:tabs>
        <w:jc w:val="center"/>
        <w:rPr>
          <w:b/>
          <w:snapToGrid w:val="0"/>
          <w:sz w:val="28"/>
          <w:szCs w:val="28"/>
        </w:rPr>
      </w:pPr>
      <w:r w:rsidRPr="000367F1">
        <w:rPr>
          <w:b/>
          <w:snapToGrid w:val="0"/>
          <w:sz w:val="28"/>
          <w:szCs w:val="28"/>
        </w:rPr>
        <w:t>Расходы по охране труда</w:t>
      </w:r>
    </w:p>
    <w:p w14:paraId="687F7FA0" w14:textId="77777777" w:rsidR="000367F1" w:rsidRPr="000367F1" w:rsidRDefault="000367F1" w:rsidP="000367F1">
      <w:pPr>
        <w:tabs>
          <w:tab w:val="left" w:pos="1890"/>
        </w:tabs>
        <w:ind w:firstLine="709"/>
        <w:jc w:val="both"/>
        <w:rPr>
          <w:snapToGrid w:val="0"/>
          <w:sz w:val="28"/>
          <w:szCs w:val="28"/>
        </w:rPr>
      </w:pPr>
    </w:p>
    <w:p w14:paraId="7E500845"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По данной статье планируются расходы в размере 780,04 тыс. руб.</w:t>
      </w:r>
    </w:p>
    <w:p w14:paraId="5F5A3587"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lastRenderedPageBreak/>
        <w:t>Для обоснования затрат по общехозяйственным и коммерческим расходам представлены следующие обосновывающие материалы:</w:t>
      </w:r>
    </w:p>
    <w:p w14:paraId="22C45CA1"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Сводная информация и смета расходов по производству и реализации тепловой энергии на 2025 год, в разрезе затрат на иные работы, услуги (стр. 256-257 том 1).</w:t>
      </w:r>
    </w:p>
    <w:p w14:paraId="62224522"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Анализ счёта 23 за 2024 год в разрезе затрат на охрану труда (компенсация за молоко, спецодежда) (стр. 258-260 том 1).</w:t>
      </w:r>
    </w:p>
    <w:p w14:paraId="57C30F7A"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Обоснование и потребное количество спецодежды для участка промышленных котельных на 2025 год (стр. 1181-1185 том 4).</w:t>
      </w:r>
    </w:p>
    <w:p w14:paraId="7135AB43"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 xml:space="preserve">В соответствии с анализом счёта 23 за 2024 год, фактические затраты на охрану труда составили 1 015,34 тыс. руб. Эксперты рассчитали затраты на охрану труда на 2025 год применив к фактической сумме за 2024 год ИПЦ Минэкономразвития РФ от 30.09.2024 в размере 1,058: 1 015,34 тыс. руб. × 1,058 = </w:t>
      </w:r>
      <w:r w:rsidRPr="000367F1">
        <w:rPr>
          <w:b/>
          <w:snapToGrid w:val="0"/>
          <w:sz w:val="28"/>
          <w:szCs w:val="28"/>
        </w:rPr>
        <w:t>1 074,23 тыс. руб.</w:t>
      </w:r>
    </w:p>
    <w:p w14:paraId="32F8116B" w14:textId="77777777" w:rsidR="000367F1" w:rsidRPr="000367F1" w:rsidRDefault="000367F1" w:rsidP="000367F1">
      <w:pPr>
        <w:tabs>
          <w:tab w:val="left" w:pos="1890"/>
        </w:tabs>
        <w:ind w:firstLine="709"/>
        <w:jc w:val="both"/>
        <w:rPr>
          <w:snapToGrid w:val="0"/>
          <w:sz w:val="28"/>
          <w:szCs w:val="28"/>
        </w:rPr>
      </w:pPr>
      <w:r w:rsidRPr="000367F1">
        <w:rPr>
          <w:rFonts w:hint="eastAsia"/>
          <w:snapToGrid w:val="0"/>
          <w:sz w:val="28"/>
          <w:szCs w:val="28"/>
        </w:rPr>
        <w:t>В</w:t>
      </w:r>
      <w:r w:rsidRPr="000367F1">
        <w:rPr>
          <w:snapToGrid w:val="0"/>
          <w:sz w:val="28"/>
          <w:szCs w:val="28"/>
        </w:rPr>
        <w:t xml:space="preserve"> </w:t>
      </w:r>
      <w:r w:rsidRPr="000367F1">
        <w:rPr>
          <w:rFonts w:hint="eastAsia"/>
          <w:snapToGrid w:val="0"/>
          <w:sz w:val="28"/>
          <w:szCs w:val="28"/>
        </w:rPr>
        <w:t>связи</w:t>
      </w:r>
      <w:r w:rsidRPr="000367F1">
        <w:rPr>
          <w:snapToGrid w:val="0"/>
          <w:sz w:val="28"/>
          <w:szCs w:val="28"/>
        </w:rPr>
        <w:t xml:space="preserve"> </w:t>
      </w:r>
      <w:r w:rsidRPr="000367F1">
        <w:rPr>
          <w:rFonts w:hint="eastAsia"/>
          <w:snapToGrid w:val="0"/>
          <w:sz w:val="28"/>
          <w:szCs w:val="28"/>
        </w:rPr>
        <w:t>с</w:t>
      </w:r>
      <w:r w:rsidRPr="000367F1">
        <w:rPr>
          <w:snapToGrid w:val="0"/>
          <w:sz w:val="28"/>
          <w:szCs w:val="28"/>
        </w:rPr>
        <w:t xml:space="preserve"> </w:t>
      </w:r>
      <w:r w:rsidRPr="000367F1">
        <w:rPr>
          <w:rFonts w:hint="eastAsia"/>
          <w:snapToGrid w:val="0"/>
          <w:sz w:val="28"/>
          <w:szCs w:val="28"/>
        </w:rPr>
        <w:t>тем</w:t>
      </w:r>
      <w:r w:rsidRPr="000367F1">
        <w:rPr>
          <w:snapToGrid w:val="0"/>
          <w:sz w:val="28"/>
          <w:szCs w:val="28"/>
        </w:rPr>
        <w:t xml:space="preserve">, </w:t>
      </w:r>
      <w:r w:rsidRPr="000367F1">
        <w:rPr>
          <w:rFonts w:hint="eastAsia"/>
          <w:snapToGrid w:val="0"/>
          <w:sz w:val="28"/>
          <w:szCs w:val="28"/>
        </w:rPr>
        <w:t>что</w:t>
      </w:r>
      <w:r w:rsidRPr="000367F1">
        <w:rPr>
          <w:snapToGrid w:val="0"/>
          <w:sz w:val="28"/>
          <w:szCs w:val="28"/>
        </w:rPr>
        <w:t xml:space="preserve"> </w:t>
      </w:r>
      <w:r w:rsidRPr="000367F1">
        <w:rPr>
          <w:rFonts w:hint="eastAsia"/>
          <w:snapToGrid w:val="0"/>
          <w:sz w:val="28"/>
          <w:szCs w:val="28"/>
        </w:rPr>
        <w:t>предложение</w:t>
      </w:r>
      <w:r w:rsidRPr="000367F1">
        <w:rPr>
          <w:snapToGrid w:val="0"/>
          <w:sz w:val="28"/>
          <w:szCs w:val="28"/>
        </w:rPr>
        <w:t xml:space="preserve"> </w:t>
      </w:r>
      <w:r w:rsidRPr="000367F1">
        <w:rPr>
          <w:rFonts w:hint="eastAsia"/>
          <w:snapToGrid w:val="0"/>
          <w:sz w:val="28"/>
          <w:szCs w:val="28"/>
        </w:rPr>
        <w:t>предприятия</w:t>
      </w:r>
      <w:r w:rsidRPr="000367F1">
        <w:rPr>
          <w:snapToGrid w:val="0"/>
          <w:sz w:val="28"/>
          <w:szCs w:val="28"/>
        </w:rPr>
        <w:t xml:space="preserve"> по статье «Расходы</w:t>
      </w:r>
      <w:r w:rsidRPr="000367F1">
        <w:rPr>
          <w:snapToGrid w:val="0"/>
          <w:sz w:val="28"/>
          <w:szCs w:val="28"/>
        </w:rPr>
        <w:br/>
        <w:t>на охрану труда»</w:t>
      </w:r>
      <w:r w:rsidRPr="000367F1">
        <w:rPr>
          <w:rFonts w:hint="eastAsia"/>
          <w:snapToGrid w:val="0"/>
          <w:sz w:val="28"/>
          <w:szCs w:val="28"/>
        </w:rPr>
        <w:t xml:space="preserve"> не</w:t>
      </w:r>
      <w:r w:rsidRPr="000367F1">
        <w:rPr>
          <w:snapToGrid w:val="0"/>
          <w:sz w:val="28"/>
          <w:szCs w:val="28"/>
        </w:rPr>
        <w:t xml:space="preserve"> </w:t>
      </w:r>
      <w:r w:rsidRPr="000367F1">
        <w:rPr>
          <w:rFonts w:hint="eastAsia"/>
          <w:snapToGrid w:val="0"/>
          <w:sz w:val="28"/>
          <w:szCs w:val="28"/>
        </w:rPr>
        <w:t>превышает</w:t>
      </w:r>
      <w:r w:rsidRPr="000367F1">
        <w:rPr>
          <w:snapToGrid w:val="0"/>
          <w:sz w:val="28"/>
          <w:szCs w:val="28"/>
        </w:rPr>
        <w:t xml:space="preserve"> </w:t>
      </w:r>
      <w:r w:rsidRPr="000367F1">
        <w:rPr>
          <w:rFonts w:hint="eastAsia"/>
          <w:snapToGrid w:val="0"/>
          <w:sz w:val="28"/>
          <w:szCs w:val="28"/>
        </w:rPr>
        <w:t>экономически</w:t>
      </w:r>
      <w:r w:rsidRPr="000367F1">
        <w:rPr>
          <w:snapToGrid w:val="0"/>
          <w:sz w:val="28"/>
          <w:szCs w:val="28"/>
        </w:rPr>
        <w:t xml:space="preserve"> </w:t>
      </w:r>
      <w:r w:rsidRPr="000367F1">
        <w:rPr>
          <w:rFonts w:hint="eastAsia"/>
          <w:snapToGrid w:val="0"/>
          <w:sz w:val="28"/>
          <w:szCs w:val="28"/>
        </w:rPr>
        <w:t>обоснованный</w:t>
      </w:r>
      <w:r w:rsidRPr="000367F1">
        <w:rPr>
          <w:snapToGrid w:val="0"/>
          <w:sz w:val="28"/>
          <w:szCs w:val="28"/>
        </w:rPr>
        <w:t xml:space="preserve"> </w:t>
      </w:r>
      <w:r w:rsidRPr="000367F1">
        <w:rPr>
          <w:rFonts w:hint="eastAsia"/>
          <w:snapToGrid w:val="0"/>
          <w:sz w:val="28"/>
          <w:szCs w:val="28"/>
        </w:rPr>
        <w:t>уровень</w:t>
      </w:r>
      <w:r w:rsidRPr="000367F1">
        <w:rPr>
          <w:snapToGrid w:val="0"/>
          <w:sz w:val="28"/>
          <w:szCs w:val="28"/>
        </w:rPr>
        <w:t xml:space="preserve">, </w:t>
      </w:r>
      <w:r w:rsidRPr="000367F1">
        <w:rPr>
          <w:rFonts w:hint="eastAsia"/>
          <w:snapToGrid w:val="0"/>
          <w:sz w:val="28"/>
          <w:szCs w:val="28"/>
        </w:rPr>
        <w:t>в</w:t>
      </w:r>
      <w:r w:rsidRPr="000367F1">
        <w:rPr>
          <w:snapToGrid w:val="0"/>
          <w:sz w:val="28"/>
          <w:szCs w:val="28"/>
        </w:rPr>
        <w:t xml:space="preserve"> </w:t>
      </w:r>
      <w:r w:rsidRPr="000367F1">
        <w:rPr>
          <w:rFonts w:hint="eastAsia"/>
          <w:snapToGrid w:val="0"/>
          <w:sz w:val="28"/>
          <w:szCs w:val="28"/>
        </w:rPr>
        <w:t>целях</w:t>
      </w:r>
      <w:r w:rsidRPr="000367F1">
        <w:rPr>
          <w:snapToGrid w:val="0"/>
          <w:sz w:val="28"/>
          <w:szCs w:val="28"/>
        </w:rPr>
        <w:t xml:space="preserve"> </w:t>
      </w:r>
      <w:r w:rsidRPr="000367F1">
        <w:rPr>
          <w:rFonts w:hint="eastAsia"/>
          <w:snapToGrid w:val="0"/>
          <w:sz w:val="28"/>
          <w:szCs w:val="28"/>
        </w:rPr>
        <w:t>соблюдения</w:t>
      </w:r>
      <w:r w:rsidRPr="000367F1">
        <w:rPr>
          <w:snapToGrid w:val="0"/>
          <w:sz w:val="28"/>
          <w:szCs w:val="28"/>
        </w:rPr>
        <w:t xml:space="preserve"> </w:t>
      </w:r>
      <w:r w:rsidRPr="000367F1">
        <w:rPr>
          <w:rFonts w:hint="eastAsia"/>
          <w:snapToGrid w:val="0"/>
          <w:sz w:val="28"/>
          <w:szCs w:val="28"/>
        </w:rPr>
        <w:t>баланса</w:t>
      </w:r>
      <w:r w:rsidRPr="000367F1">
        <w:rPr>
          <w:snapToGrid w:val="0"/>
          <w:sz w:val="28"/>
          <w:szCs w:val="28"/>
        </w:rPr>
        <w:t xml:space="preserve"> </w:t>
      </w:r>
      <w:r w:rsidRPr="000367F1">
        <w:rPr>
          <w:rFonts w:hint="eastAsia"/>
          <w:snapToGrid w:val="0"/>
          <w:sz w:val="28"/>
          <w:szCs w:val="28"/>
        </w:rPr>
        <w:t>экономических</w:t>
      </w:r>
      <w:r w:rsidRPr="000367F1">
        <w:rPr>
          <w:snapToGrid w:val="0"/>
          <w:sz w:val="28"/>
          <w:szCs w:val="28"/>
        </w:rPr>
        <w:t xml:space="preserve"> </w:t>
      </w:r>
      <w:r w:rsidRPr="000367F1">
        <w:rPr>
          <w:rFonts w:hint="eastAsia"/>
          <w:snapToGrid w:val="0"/>
          <w:sz w:val="28"/>
          <w:szCs w:val="28"/>
        </w:rPr>
        <w:t>интересов</w:t>
      </w:r>
      <w:r w:rsidRPr="000367F1">
        <w:rPr>
          <w:snapToGrid w:val="0"/>
          <w:sz w:val="28"/>
          <w:szCs w:val="28"/>
        </w:rPr>
        <w:t xml:space="preserve"> </w:t>
      </w:r>
      <w:r w:rsidRPr="000367F1">
        <w:rPr>
          <w:rFonts w:hint="eastAsia"/>
          <w:snapToGrid w:val="0"/>
          <w:sz w:val="28"/>
          <w:szCs w:val="28"/>
        </w:rPr>
        <w:t>регулируемых</w:t>
      </w:r>
      <w:r w:rsidRPr="000367F1">
        <w:rPr>
          <w:snapToGrid w:val="0"/>
          <w:sz w:val="28"/>
          <w:szCs w:val="28"/>
        </w:rPr>
        <w:t xml:space="preserve"> </w:t>
      </w:r>
      <w:r w:rsidRPr="000367F1">
        <w:rPr>
          <w:rFonts w:hint="eastAsia"/>
          <w:snapToGrid w:val="0"/>
          <w:sz w:val="28"/>
          <w:szCs w:val="28"/>
        </w:rPr>
        <w:t>организаций</w:t>
      </w:r>
      <w:r w:rsidRPr="000367F1">
        <w:rPr>
          <w:snapToGrid w:val="0"/>
          <w:sz w:val="28"/>
          <w:szCs w:val="28"/>
        </w:rPr>
        <w:t xml:space="preserve"> </w:t>
      </w:r>
      <w:r w:rsidRPr="000367F1">
        <w:rPr>
          <w:rFonts w:hint="eastAsia"/>
          <w:snapToGrid w:val="0"/>
          <w:sz w:val="28"/>
          <w:szCs w:val="28"/>
        </w:rPr>
        <w:t>и</w:t>
      </w:r>
      <w:r w:rsidRPr="000367F1">
        <w:rPr>
          <w:snapToGrid w:val="0"/>
          <w:sz w:val="28"/>
          <w:szCs w:val="28"/>
        </w:rPr>
        <w:t xml:space="preserve"> </w:t>
      </w:r>
      <w:r w:rsidRPr="000367F1">
        <w:rPr>
          <w:rFonts w:hint="eastAsia"/>
          <w:snapToGrid w:val="0"/>
          <w:sz w:val="28"/>
          <w:szCs w:val="28"/>
        </w:rPr>
        <w:t>интересов</w:t>
      </w:r>
      <w:r w:rsidRPr="000367F1">
        <w:rPr>
          <w:snapToGrid w:val="0"/>
          <w:sz w:val="28"/>
          <w:szCs w:val="28"/>
        </w:rPr>
        <w:t xml:space="preserve"> </w:t>
      </w:r>
      <w:r w:rsidRPr="000367F1">
        <w:rPr>
          <w:rFonts w:hint="eastAsia"/>
          <w:snapToGrid w:val="0"/>
          <w:sz w:val="28"/>
          <w:szCs w:val="28"/>
        </w:rPr>
        <w:t>потребителей</w:t>
      </w:r>
      <w:r w:rsidRPr="000367F1">
        <w:rPr>
          <w:snapToGrid w:val="0"/>
          <w:sz w:val="28"/>
          <w:szCs w:val="28"/>
        </w:rPr>
        <w:t xml:space="preserve"> </w:t>
      </w:r>
      <w:r w:rsidRPr="000367F1">
        <w:rPr>
          <w:rFonts w:hint="eastAsia"/>
          <w:snapToGrid w:val="0"/>
          <w:sz w:val="28"/>
          <w:szCs w:val="28"/>
        </w:rPr>
        <w:t>эксперты</w:t>
      </w:r>
      <w:r w:rsidRPr="000367F1">
        <w:rPr>
          <w:snapToGrid w:val="0"/>
          <w:sz w:val="28"/>
          <w:szCs w:val="28"/>
        </w:rPr>
        <w:t xml:space="preserve"> </w:t>
      </w:r>
      <w:r w:rsidRPr="000367F1">
        <w:rPr>
          <w:rFonts w:hint="eastAsia"/>
          <w:snapToGrid w:val="0"/>
          <w:sz w:val="28"/>
          <w:szCs w:val="28"/>
        </w:rPr>
        <w:t>считают</w:t>
      </w:r>
      <w:r w:rsidRPr="000367F1">
        <w:rPr>
          <w:snapToGrid w:val="0"/>
          <w:sz w:val="28"/>
          <w:szCs w:val="28"/>
        </w:rPr>
        <w:t xml:space="preserve"> </w:t>
      </w:r>
      <w:r w:rsidRPr="000367F1">
        <w:rPr>
          <w:rFonts w:hint="eastAsia"/>
          <w:snapToGrid w:val="0"/>
          <w:sz w:val="28"/>
          <w:szCs w:val="28"/>
        </w:rPr>
        <w:t>целесообразным</w:t>
      </w:r>
      <w:r w:rsidRPr="000367F1">
        <w:rPr>
          <w:snapToGrid w:val="0"/>
          <w:sz w:val="28"/>
          <w:szCs w:val="28"/>
        </w:rPr>
        <w:t xml:space="preserve"> </w:t>
      </w:r>
      <w:r w:rsidRPr="000367F1">
        <w:rPr>
          <w:rFonts w:hint="eastAsia"/>
          <w:snapToGrid w:val="0"/>
          <w:sz w:val="28"/>
          <w:szCs w:val="28"/>
        </w:rPr>
        <w:t>принять</w:t>
      </w:r>
      <w:r w:rsidRPr="000367F1">
        <w:rPr>
          <w:snapToGrid w:val="0"/>
          <w:sz w:val="28"/>
          <w:szCs w:val="28"/>
        </w:rPr>
        <w:t xml:space="preserve"> </w:t>
      </w:r>
      <w:r w:rsidRPr="000367F1">
        <w:rPr>
          <w:rFonts w:hint="eastAsia"/>
          <w:snapToGrid w:val="0"/>
          <w:sz w:val="28"/>
          <w:szCs w:val="28"/>
        </w:rPr>
        <w:t>расходы</w:t>
      </w:r>
      <w:r w:rsidRPr="000367F1">
        <w:rPr>
          <w:snapToGrid w:val="0"/>
          <w:sz w:val="28"/>
          <w:szCs w:val="28"/>
        </w:rPr>
        <w:t xml:space="preserve"> </w:t>
      </w:r>
      <w:r w:rsidRPr="000367F1">
        <w:rPr>
          <w:rFonts w:hint="eastAsia"/>
          <w:snapToGrid w:val="0"/>
          <w:sz w:val="28"/>
          <w:szCs w:val="28"/>
        </w:rPr>
        <w:t>по</w:t>
      </w:r>
      <w:r w:rsidRPr="000367F1">
        <w:rPr>
          <w:snapToGrid w:val="0"/>
          <w:sz w:val="28"/>
          <w:szCs w:val="28"/>
        </w:rPr>
        <w:t xml:space="preserve"> </w:t>
      </w:r>
      <w:r w:rsidRPr="000367F1">
        <w:rPr>
          <w:rFonts w:hint="eastAsia"/>
          <w:snapToGrid w:val="0"/>
          <w:sz w:val="28"/>
          <w:szCs w:val="28"/>
        </w:rPr>
        <w:t>данной</w:t>
      </w:r>
      <w:r w:rsidRPr="000367F1">
        <w:rPr>
          <w:snapToGrid w:val="0"/>
          <w:sz w:val="28"/>
          <w:szCs w:val="28"/>
        </w:rPr>
        <w:t xml:space="preserve"> </w:t>
      </w:r>
      <w:r w:rsidRPr="000367F1">
        <w:rPr>
          <w:rFonts w:hint="eastAsia"/>
          <w:snapToGrid w:val="0"/>
          <w:sz w:val="28"/>
          <w:szCs w:val="28"/>
        </w:rPr>
        <w:t>статье</w:t>
      </w:r>
      <w:r w:rsidRPr="000367F1">
        <w:rPr>
          <w:snapToGrid w:val="0"/>
          <w:sz w:val="28"/>
          <w:szCs w:val="28"/>
        </w:rPr>
        <w:t xml:space="preserve"> </w:t>
      </w:r>
      <w:r w:rsidRPr="000367F1">
        <w:rPr>
          <w:rFonts w:hint="eastAsia"/>
          <w:snapToGrid w:val="0"/>
          <w:sz w:val="28"/>
          <w:szCs w:val="28"/>
        </w:rPr>
        <w:t>по</w:t>
      </w:r>
      <w:r w:rsidRPr="000367F1">
        <w:rPr>
          <w:snapToGrid w:val="0"/>
          <w:sz w:val="28"/>
          <w:szCs w:val="28"/>
        </w:rPr>
        <w:t xml:space="preserve"> </w:t>
      </w:r>
      <w:r w:rsidRPr="000367F1">
        <w:rPr>
          <w:rFonts w:hint="eastAsia"/>
          <w:snapToGrid w:val="0"/>
          <w:sz w:val="28"/>
          <w:szCs w:val="28"/>
        </w:rPr>
        <w:t>предложению</w:t>
      </w:r>
      <w:r w:rsidRPr="000367F1">
        <w:rPr>
          <w:snapToGrid w:val="0"/>
          <w:sz w:val="28"/>
          <w:szCs w:val="28"/>
        </w:rPr>
        <w:t xml:space="preserve"> </w:t>
      </w:r>
      <w:r w:rsidRPr="000367F1">
        <w:rPr>
          <w:rFonts w:hint="eastAsia"/>
          <w:snapToGrid w:val="0"/>
          <w:sz w:val="28"/>
          <w:szCs w:val="28"/>
        </w:rPr>
        <w:t>предприятия</w:t>
      </w:r>
      <w:r w:rsidRPr="000367F1">
        <w:rPr>
          <w:snapToGrid w:val="0"/>
          <w:sz w:val="28"/>
          <w:szCs w:val="28"/>
        </w:rPr>
        <w:t xml:space="preserve"> </w:t>
      </w:r>
      <w:r w:rsidRPr="000367F1">
        <w:rPr>
          <w:rFonts w:hint="eastAsia"/>
          <w:snapToGrid w:val="0"/>
          <w:sz w:val="28"/>
          <w:szCs w:val="28"/>
        </w:rPr>
        <w:t>в</w:t>
      </w:r>
      <w:r w:rsidRPr="000367F1">
        <w:rPr>
          <w:snapToGrid w:val="0"/>
          <w:sz w:val="28"/>
          <w:szCs w:val="28"/>
        </w:rPr>
        <w:t xml:space="preserve"> </w:t>
      </w:r>
      <w:r w:rsidRPr="000367F1">
        <w:rPr>
          <w:rFonts w:hint="eastAsia"/>
          <w:snapToGrid w:val="0"/>
          <w:sz w:val="28"/>
          <w:szCs w:val="28"/>
        </w:rPr>
        <w:t>размере</w:t>
      </w:r>
      <w:r w:rsidRPr="000367F1">
        <w:rPr>
          <w:snapToGrid w:val="0"/>
          <w:sz w:val="28"/>
          <w:szCs w:val="28"/>
        </w:rPr>
        <w:br/>
      </w:r>
      <w:r w:rsidRPr="000367F1">
        <w:rPr>
          <w:b/>
          <w:snapToGrid w:val="0"/>
          <w:sz w:val="28"/>
          <w:szCs w:val="28"/>
        </w:rPr>
        <w:t>780,04 тыс. руб.</w:t>
      </w:r>
    </w:p>
    <w:p w14:paraId="71C0F4E2"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Корректировка предложений организации не проводилась.</w:t>
      </w:r>
    </w:p>
    <w:p w14:paraId="127F7917" w14:textId="77777777" w:rsidR="000367F1" w:rsidRPr="000367F1" w:rsidRDefault="000367F1" w:rsidP="000367F1">
      <w:pPr>
        <w:tabs>
          <w:tab w:val="left" w:pos="1890"/>
        </w:tabs>
        <w:jc w:val="center"/>
        <w:rPr>
          <w:b/>
          <w:snapToGrid w:val="0"/>
          <w:sz w:val="28"/>
          <w:szCs w:val="28"/>
        </w:rPr>
      </w:pPr>
    </w:p>
    <w:p w14:paraId="3F552BEA" w14:textId="77777777" w:rsidR="000367F1" w:rsidRPr="000367F1" w:rsidRDefault="000367F1" w:rsidP="000367F1">
      <w:pPr>
        <w:tabs>
          <w:tab w:val="left" w:pos="1890"/>
        </w:tabs>
        <w:jc w:val="center"/>
        <w:rPr>
          <w:b/>
          <w:snapToGrid w:val="0"/>
          <w:sz w:val="28"/>
          <w:szCs w:val="28"/>
        </w:rPr>
      </w:pPr>
      <w:r w:rsidRPr="000367F1">
        <w:rPr>
          <w:b/>
          <w:snapToGrid w:val="0"/>
          <w:sz w:val="28"/>
          <w:szCs w:val="28"/>
        </w:rPr>
        <w:t xml:space="preserve">Затраты </w:t>
      </w:r>
      <w:bookmarkStart w:id="27" w:name="_Hlk105497382"/>
      <w:r w:rsidRPr="000367F1">
        <w:rPr>
          <w:b/>
          <w:snapToGrid w:val="0"/>
          <w:sz w:val="28"/>
          <w:szCs w:val="28"/>
        </w:rPr>
        <w:t>на эксплуатацию собственного автотранспорта и автотракторной техники</w:t>
      </w:r>
      <w:bookmarkEnd w:id="27"/>
    </w:p>
    <w:p w14:paraId="41829191" w14:textId="77777777" w:rsidR="000367F1" w:rsidRPr="000367F1" w:rsidRDefault="000367F1" w:rsidP="000367F1">
      <w:pPr>
        <w:tabs>
          <w:tab w:val="left" w:pos="1890"/>
        </w:tabs>
        <w:ind w:firstLine="709"/>
        <w:jc w:val="both"/>
        <w:rPr>
          <w:snapToGrid w:val="0"/>
          <w:sz w:val="28"/>
          <w:szCs w:val="28"/>
        </w:rPr>
      </w:pPr>
    </w:p>
    <w:p w14:paraId="49172E2F"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По данной статье планируются расходы в размере 12 911,41 тыс. руб.</w:t>
      </w:r>
    </w:p>
    <w:p w14:paraId="195397FE"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Для обоснования затрат по расходам на эксплуатацию собственного автотранспорта и автотракторной техники представлены следующие обосновывающие материалы:</w:t>
      </w:r>
    </w:p>
    <w:p w14:paraId="36FAB9B9" w14:textId="77777777" w:rsidR="000367F1" w:rsidRPr="000367F1" w:rsidRDefault="000367F1" w:rsidP="000367F1">
      <w:pPr>
        <w:ind w:firstLine="709"/>
        <w:jc w:val="both"/>
        <w:rPr>
          <w:snapToGrid w:val="0"/>
          <w:sz w:val="28"/>
          <w:szCs w:val="28"/>
        </w:rPr>
      </w:pPr>
      <w:bookmarkStart w:id="28" w:name="_Hlk105497612"/>
      <w:r w:rsidRPr="000367F1">
        <w:rPr>
          <w:snapToGrid w:val="0"/>
          <w:sz w:val="28"/>
          <w:szCs w:val="28"/>
        </w:rPr>
        <w:t>Сводная информация и смета расходов по производству и реализации тепловой энергии на 2025 год, в разрезе затрат на иные работы, услуги (стр. 256-257 том 1).</w:t>
      </w:r>
    </w:p>
    <w:p w14:paraId="4BB3CEDD" w14:textId="77777777" w:rsidR="000367F1" w:rsidRPr="000367F1" w:rsidRDefault="000367F1" w:rsidP="000367F1">
      <w:pPr>
        <w:ind w:firstLine="709"/>
        <w:jc w:val="both"/>
        <w:rPr>
          <w:snapToGrid w:val="0"/>
          <w:sz w:val="28"/>
          <w:szCs w:val="28"/>
        </w:rPr>
      </w:pPr>
      <w:r w:rsidRPr="000367F1">
        <w:rPr>
          <w:snapToGrid w:val="0"/>
          <w:sz w:val="28"/>
          <w:szCs w:val="28"/>
        </w:rPr>
        <w:t>Анализ счёта 23 за 2024 год в разрезе затрат на услуги автотранспортного цеха (стр. 258-260 том 1).</w:t>
      </w:r>
    </w:p>
    <w:p w14:paraId="4C13DA43" w14:textId="77777777" w:rsidR="000367F1" w:rsidRPr="000367F1" w:rsidRDefault="000367F1" w:rsidP="000367F1">
      <w:pPr>
        <w:ind w:firstLine="709"/>
        <w:jc w:val="both"/>
        <w:rPr>
          <w:snapToGrid w:val="0"/>
          <w:sz w:val="28"/>
          <w:szCs w:val="28"/>
        </w:rPr>
      </w:pPr>
      <w:r w:rsidRPr="000367F1">
        <w:rPr>
          <w:snapToGrid w:val="0"/>
          <w:sz w:val="28"/>
          <w:szCs w:val="28"/>
        </w:rPr>
        <w:t>В соответствии с представленным анализом счёта 23 за 2024 год затраты на эксплуатацию собственного автотранспорта и автотракторной техники за 2024 год составили 12 083,48 тыс. руб.</w:t>
      </w:r>
    </w:p>
    <w:p w14:paraId="30A91E59" w14:textId="77777777" w:rsidR="000367F1" w:rsidRPr="000367F1" w:rsidRDefault="000367F1" w:rsidP="000367F1">
      <w:pPr>
        <w:ind w:firstLine="709"/>
        <w:jc w:val="both"/>
        <w:rPr>
          <w:snapToGrid w:val="0"/>
          <w:sz w:val="28"/>
          <w:szCs w:val="28"/>
        </w:rPr>
      </w:pPr>
      <w:r w:rsidRPr="000367F1">
        <w:rPr>
          <w:snapToGrid w:val="0"/>
          <w:sz w:val="28"/>
          <w:szCs w:val="28"/>
        </w:rPr>
        <w:t xml:space="preserve">Эксперты рассчитали затраты на эксплуатацию собственного автотранспорта и автотракторной техники на 2025 год применив к фактической сумме за 2024 год ИПЦ Минэкономразвития РФ от 30.09.2024 в размере 1,058: 12 083,48 тыс. руб. × 1,058 = </w:t>
      </w:r>
      <w:r w:rsidRPr="000367F1">
        <w:rPr>
          <w:b/>
          <w:snapToGrid w:val="0"/>
          <w:sz w:val="28"/>
          <w:szCs w:val="28"/>
        </w:rPr>
        <w:t>12 603,07 тыс. руб.</w:t>
      </w:r>
    </w:p>
    <w:p w14:paraId="62FE0649" w14:textId="77777777" w:rsidR="000367F1" w:rsidRPr="000367F1" w:rsidRDefault="000367F1" w:rsidP="000367F1">
      <w:pPr>
        <w:ind w:firstLine="709"/>
        <w:jc w:val="both"/>
        <w:rPr>
          <w:snapToGrid w:val="0"/>
          <w:sz w:val="28"/>
          <w:szCs w:val="28"/>
        </w:rPr>
      </w:pPr>
      <w:r w:rsidRPr="000367F1">
        <w:rPr>
          <w:snapToGrid w:val="0"/>
          <w:sz w:val="28"/>
          <w:szCs w:val="28"/>
        </w:rPr>
        <w:t>Эксперты признают данную сумму расходов экономически обоснованной и рекомендуют её к включению в плановую НВВ на 2025 год.</w:t>
      </w:r>
    </w:p>
    <w:p w14:paraId="46440313" w14:textId="77777777" w:rsidR="000367F1" w:rsidRPr="000367F1" w:rsidRDefault="000367F1" w:rsidP="000367F1">
      <w:pPr>
        <w:ind w:firstLine="709"/>
        <w:jc w:val="both"/>
        <w:rPr>
          <w:snapToGrid w:val="0"/>
          <w:sz w:val="28"/>
          <w:szCs w:val="28"/>
        </w:rPr>
      </w:pPr>
      <w:r w:rsidRPr="000367F1">
        <w:rPr>
          <w:snapToGrid w:val="0"/>
          <w:sz w:val="28"/>
          <w:szCs w:val="28"/>
        </w:rPr>
        <w:t>Расходы в размере 308,34 тыс. руб., подлежат исключению из НВВ на 2025 год, как экономически необоснованные.</w:t>
      </w:r>
    </w:p>
    <w:p w14:paraId="3A36C09A" w14:textId="77777777" w:rsidR="000367F1" w:rsidRPr="000367F1" w:rsidRDefault="000367F1" w:rsidP="000367F1">
      <w:pPr>
        <w:tabs>
          <w:tab w:val="left" w:pos="1890"/>
        </w:tabs>
        <w:ind w:firstLine="709"/>
        <w:jc w:val="both"/>
        <w:rPr>
          <w:snapToGrid w:val="0"/>
          <w:sz w:val="28"/>
          <w:szCs w:val="28"/>
        </w:rPr>
      </w:pPr>
    </w:p>
    <w:bookmarkEnd w:id="28"/>
    <w:p w14:paraId="61879F79" w14:textId="77777777" w:rsidR="000367F1" w:rsidRPr="000367F1" w:rsidRDefault="000367F1" w:rsidP="000367F1">
      <w:pPr>
        <w:tabs>
          <w:tab w:val="left" w:pos="1890"/>
        </w:tabs>
        <w:jc w:val="center"/>
        <w:rPr>
          <w:snapToGrid w:val="0"/>
          <w:sz w:val="28"/>
          <w:szCs w:val="28"/>
        </w:rPr>
      </w:pPr>
      <w:r w:rsidRPr="000367F1">
        <w:rPr>
          <w:b/>
          <w:snapToGrid w:val="0"/>
          <w:sz w:val="28"/>
          <w:szCs w:val="28"/>
        </w:rPr>
        <w:t xml:space="preserve">Затраты на эксплуатацию собственного железнодорожного транспорта </w:t>
      </w:r>
    </w:p>
    <w:p w14:paraId="2AFDC265" w14:textId="77777777" w:rsidR="000367F1" w:rsidRPr="000367F1" w:rsidRDefault="000367F1" w:rsidP="000367F1">
      <w:pPr>
        <w:tabs>
          <w:tab w:val="left" w:pos="1890"/>
        </w:tabs>
        <w:ind w:firstLine="709"/>
        <w:jc w:val="both"/>
        <w:rPr>
          <w:snapToGrid w:val="0"/>
          <w:sz w:val="28"/>
          <w:szCs w:val="28"/>
        </w:rPr>
      </w:pPr>
    </w:p>
    <w:p w14:paraId="64176392"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По данной статье планируются расходы в размере 10 009,11 тыс. руб.</w:t>
      </w:r>
    </w:p>
    <w:p w14:paraId="7053D1CB" w14:textId="77777777" w:rsidR="000367F1" w:rsidRPr="000367F1" w:rsidRDefault="000367F1" w:rsidP="000367F1">
      <w:pPr>
        <w:tabs>
          <w:tab w:val="left" w:pos="1890"/>
        </w:tabs>
        <w:ind w:firstLine="709"/>
        <w:jc w:val="both"/>
        <w:rPr>
          <w:snapToGrid w:val="0"/>
          <w:sz w:val="28"/>
          <w:szCs w:val="28"/>
        </w:rPr>
      </w:pPr>
      <w:r w:rsidRPr="000367F1">
        <w:rPr>
          <w:snapToGrid w:val="0"/>
          <w:sz w:val="28"/>
          <w:szCs w:val="28"/>
        </w:rPr>
        <w:t>Для обоснования затрат по расходам на эксплуатацию собственного железнодорожного транспорта представлены следующие обосновывающие материалы:</w:t>
      </w:r>
    </w:p>
    <w:p w14:paraId="5AA45F51" w14:textId="77777777" w:rsidR="000367F1" w:rsidRPr="000367F1" w:rsidRDefault="000367F1" w:rsidP="000367F1">
      <w:pPr>
        <w:ind w:firstLine="709"/>
        <w:jc w:val="both"/>
        <w:rPr>
          <w:snapToGrid w:val="0"/>
          <w:sz w:val="28"/>
          <w:szCs w:val="28"/>
        </w:rPr>
      </w:pPr>
      <w:r w:rsidRPr="000367F1">
        <w:rPr>
          <w:snapToGrid w:val="0"/>
          <w:sz w:val="28"/>
          <w:szCs w:val="28"/>
        </w:rPr>
        <w:t>Сводная информация и смета расходов по производству и реализации тепловой энергии на 2025 год в разрезе затрат на иные работы, услуги (стр. 256-257 том 1).</w:t>
      </w:r>
    </w:p>
    <w:p w14:paraId="6EE988F4" w14:textId="77777777" w:rsidR="000367F1" w:rsidRPr="000367F1" w:rsidRDefault="000367F1" w:rsidP="000367F1">
      <w:pPr>
        <w:ind w:firstLine="709"/>
        <w:jc w:val="both"/>
        <w:rPr>
          <w:snapToGrid w:val="0"/>
          <w:sz w:val="28"/>
          <w:szCs w:val="28"/>
        </w:rPr>
      </w:pPr>
      <w:r w:rsidRPr="000367F1">
        <w:rPr>
          <w:snapToGrid w:val="0"/>
          <w:sz w:val="28"/>
          <w:szCs w:val="28"/>
        </w:rPr>
        <w:t>Анализ счёта 23 за 2024 год в разрезе затрат на услуги железнодорожного цеха (стр. 258-260 том 1)</w:t>
      </w:r>
    </w:p>
    <w:p w14:paraId="1037F360" w14:textId="77777777" w:rsidR="000367F1" w:rsidRPr="000367F1" w:rsidRDefault="000367F1" w:rsidP="000367F1">
      <w:pPr>
        <w:ind w:firstLine="709"/>
        <w:jc w:val="both"/>
        <w:rPr>
          <w:snapToGrid w:val="0"/>
          <w:sz w:val="28"/>
          <w:szCs w:val="28"/>
        </w:rPr>
      </w:pPr>
      <w:r w:rsidRPr="000367F1">
        <w:rPr>
          <w:snapToGrid w:val="0"/>
          <w:sz w:val="28"/>
          <w:szCs w:val="28"/>
        </w:rPr>
        <w:t>В соответствии с представленным анализом счёта 23 за 2024 год затраты на эксплуатацию собственного железнодорожного транспорта за 2024 год составили 7 990,37 тыс. руб.</w:t>
      </w:r>
    </w:p>
    <w:p w14:paraId="4D8071BB" w14:textId="77777777" w:rsidR="000367F1" w:rsidRPr="000367F1" w:rsidRDefault="000367F1" w:rsidP="000367F1">
      <w:pPr>
        <w:ind w:firstLine="709"/>
        <w:jc w:val="both"/>
        <w:rPr>
          <w:snapToGrid w:val="0"/>
          <w:sz w:val="28"/>
          <w:szCs w:val="28"/>
        </w:rPr>
      </w:pPr>
      <w:r w:rsidRPr="000367F1">
        <w:rPr>
          <w:snapToGrid w:val="0"/>
          <w:sz w:val="28"/>
          <w:szCs w:val="28"/>
        </w:rPr>
        <w:t xml:space="preserve">Эксперты рассчитали затраты на эксплуатацию собственного железнодорожного транспорта на 2025 год применив к фактической сумме за 2024 год ИПЦ Минэкономразвития РФ от 30.09.2024 в размере 1,058:  7 990,37 тыс. руб. × 1,058 = </w:t>
      </w:r>
      <w:r w:rsidRPr="000367F1">
        <w:rPr>
          <w:b/>
          <w:snapToGrid w:val="0"/>
          <w:sz w:val="28"/>
          <w:szCs w:val="28"/>
        </w:rPr>
        <w:t>8 333,96 тыс. руб.</w:t>
      </w:r>
    </w:p>
    <w:p w14:paraId="5397F431" w14:textId="77777777" w:rsidR="000367F1" w:rsidRPr="000367F1" w:rsidRDefault="000367F1" w:rsidP="000367F1">
      <w:pPr>
        <w:ind w:firstLine="709"/>
        <w:jc w:val="both"/>
        <w:rPr>
          <w:snapToGrid w:val="0"/>
          <w:sz w:val="28"/>
          <w:szCs w:val="28"/>
        </w:rPr>
      </w:pPr>
      <w:r w:rsidRPr="000367F1">
        <w:rPr>
          <w:snapToGrid w:val="0"/>
          <w:sz w:val="28"/>
          <w:szCs w:val="28"/>
        </w:rPr>
        <w:t>Эксперты признают данную сумму расходов экономически обоснованной и рекомендуют её к включению в плановую НВВ на 2025 год.</w:t>
      </w:r>
    </w:p>
    <w:p w14:paraId="077FCCCD" w14:textId="77777777" w:rsidR="000367F1" w:rsidRPr="000367F1" w:rsidRDefault="000367F1" w:rsidP="000367F1">
      <w:pPr>
        <w:ind w:firstLine="709"/>
        <w:jc w:val="both"/>
        <w:rPr>
          <w:snapToGrid w:val="0"/>
          <w:sz w:val="28"/>
          <w:szCs w:val="28"/>
        </w:rPr>
      </w:pPr>
      <w:r w:rsidRPr="000367F1">
        <w:rPr>
          <w:snapToGrid w:val="0"/>
          <w:sz w:val="28"/>
          <w:szCs w:val="28"/>
        </w:rPr>
        <w:t>Расходы в размере 1 675,15 тыс. руб., подлежат исключению из НВВ на 2025 год, как экономически необоснованные.</w:t>
      </w:r>
    </w:p>
    <w:p w14:paraId="4CE09583" w14:textId="77777777" w:rsidR="000367F1" w:rsidRPr="000367F1" w:rsidRDefault="000367F1" w:rsidP="000367F1">
      <w:pPr>
        <w:tabs>
          <w:tab w:val="left" w:pos="1890"/>
        </w:tabs>
        <w:ind w:firstLine="851"/>
        <w:jc w:val="both"/>
        <w:rPr>
          <w:snapToGrid w:val="0"/>
          <w:sz w:val="28"/>
          <w:szCs w:val="28"/>
        </w:rPr>
      </w:pPr>
    </w:p>
    <w:p w14:paraId="5ED48F8A" w14:textId="77777777" w:rsidR="000367F1" w:rsidRPr="000367F1" w:rsidRDefault="000367F1" w:rsidP="000367F1">
      <w:pPr>
        <w:tabs>
          <w:tab w:val="left" w:pos="1890"/>
        </w:tabs>
        <w:jc w:val="center"/>
        <w:rPr>
          <w:b/>
          <w:snapToGrid w:val="0"/>
          <w:sz w:val="28"/>
          <w:szCs w:val="28"/>
        </w:rPr>
      </w:pPr>
      <w:r w:rsidRPr="000367F1">
        <w:rPr>
          <w:b/>
          <w:snapToGrid w:val="0"/>
          <w:sz w:val="28"/>
          <w:szCs w:val="28"/>
        </w:rPr>
        <w:t>Расходы на пожарную сигнализацию и перезарядку огнетушителей</w:t>
      </w:r>
    </w:p>
    <w:p w14:paraId="1B938FE1" w14:textId="77777777" w:rsidR="000367F1" w:rsidRPr="000367F1" w:rsidRDefault="000367F1" w:rsidP="000367F1">
      <w:pPr>
        <w:tabs>
          <w:tab w:val="left" w:pos="1890"/>
        </w:tabs>
        <w:jc w:val="center"/>
        <w:rPr>
          <w:b/>
          <w:snapToGrid w:val="0"/>
          <w:sz w:val="28"/>
          <w:szCs w:val="28"/>
        </w:rPr>
      </w:pPr>
    </w:p>
    <w:p w14:paraId="0703700D" w14:textId="77777777" w:rsidR="000367F1" w:rsidRPr="000367F1" w:rsidRDefault="000367F1" w:rsidP="000367F1">
      <w:pPr>
        <w:tabs>
          <w:tab w:val="left" w:pos="1890"/>
        </w:tabs>
        <w:ind w:firstLine="851"/>
        <w:jc w:val="both"/>
        <w:rPr>
          <w:snapToGrid w:val="0"/>
          <w:sz w:val="28"/>
          <w:szCs w:val="28"/>
        </w:rPr>
      </w:pPr>
      <w:r w:rsidRPr="000367F1">
        <w:rPr>
          <w:snapToGrid w:val="0"/>
          <w:sz w:val="28"/>
          <w:szCs w:val="28"/>
        </w:rPr>
        <w:t>По данной статье планируются расходы в размере 161,80 тыс. руб.</w:t>
      </w:r>
    </w:p>
    <w:p w14:paraId="29EE56E0" w14:textId="77777777" w:rsidR="000367F1" w:rsidRPr="000367F1" w:rsidRDefault="000367F1" w:rsidP="000367F1">
      <w:pPr>
        <w:tabs>
          <w:tab w:val="left" w:pos="1890"/>
        </w:tabs>
        <w:ind w:firstLine="851"/>
        <w:jc w:val="both"/>
        <w:rPr>
          <w:snapToGrid w:val="0"/>
          <w:sz w:val="28"/>
          <w:szCs w:val="28"/>
        </w:rPr>
      </w:pPr>
      <w:r w:rsidRPr="000367F1">
        <w:rPr>
          <w:snapToGrid w:val="0"/>
          <w:sz w:val="28"/>
          <w:szCs w:val="28"/>
        </w:rPr>
        <w:t xml:space="preserve">Для обоснования затрат по расходам на пожарную сигнализацию </w:t>
      </w:r>
      <w:r w:rsidRPr="000367F1">
        <w:rPr>
          <w:snapToGrid w:val="0"/>
          <w:sz w:val="28"/>
          <w:szCs w:val="28"/>
        </w:rPr>
        <w:br/>
        <w:t>и перезарядку огнетушителей представлены следующие обосновывающие материалы:</w:t>
      </w:r>
    </w:p>
    <w:p w14:paraId="37879309" w14:textId="77777777" w:rsidR="000367F1" w:rsidRPr="000367F1" w:rsidRDefault="000367F1" w:rsidP="000367F1">
      <w:pPr>
        <w:tabs>
          <w:tab w:val="left" w:pos="1890"/>
        </w:tabs>
        <w:ind w:firstLine="851"/>
        <w:jc w:val="both"/>
        <w:rPr>
          <w:snapToGrid w:val="0"/>
          <w:sz w:val="28"/>
          <w:szCs w:val="28"/>
        </w:rPr>
      </w:pPr>
      <w:r w:rsidRPr="000367F1">
        <w:rPr>
          <w:snapToGrid w:val="0"/>
          <w:sz w:val="28"/>
          <w:szCs w:val="28"/>
        </w:rPr>
        <w:t>Сводная информация и смета расходов по производству и реализации тепловой энергии на 2025 год, в разрезе затрат на иные работы, услуги (стр. 256-257 том 1).</w:t>
      </w:r>
    </w:p>
    <w:p w14:paraId="67209AEE" w14:textId="77777777" w:rsidR="000367F1" w:rsidRPr="000367F1" w:rsidRDefault="000367F1" w:rsidP="000367F1">
      <w:pPr>
        <w:tabs>
          <w:tab w:val="left" w:pos="1890"/>
        </w:tabs>
        <w:ind w:firstLine="851"/>
        <w:jc w:val="both"/>
        <w:rPr>
          <w:snapToGrid w:val="0"/>
          <w:sz w:val="28"/>
          <w:szCs w:val="28"/>
        </w:rPr>
      </w:pPr>
      <w:r w:rsidRPr="000367F1">
        <w:rPr>
          <w:snapToGrid w:val="0"/>
          <w:sz w:val="28"/>
          <w:szCs w:val="28"/>
        </w:rPr>
        <w:t>Анализ счёта 23 за 2024 год, в разрезе затрат на услуги пожарной охраны (стр. 258-260 том 1).</w:t>
      </w:r>
    </w:p>
    <w:p w14:paraId="68E4946B" w14:textId="77777777" w:rsidR="000367F1" w:rsidRPr="000367F1" w:rsidRDefault="000367F1" w:rsidP="000367F1">
      <w:pPr>
        <w:tabs>
          <w:tab w:val="left" w:pos="1890"/>
        </w:tabs>
        <w:ind w:firstLine="851"/>
        <w:jc w:val="both"/>
        <w:rPr>
          <w:snapToGrid w:val="0"/>
          <w:sz w:val="28"/>
          <w:szCs w:val="28"/>
        </w:rPr>
      </w:pPr>
      <w:r w:rsidRPr="000367F1">
        <w:rPr>
          <w:snapToGrid w:val="0"/>
          <w:sz w:val="28"/>
          <w:szCs w:val="28"/>
        </w:rPr>
        <w:t>Договор на проведение технического обслуживания пожарной сигнализации № 1-2023/ТО от 14.12.2023, заключённый с ООО «ПМК «Феникс» (стр. 1186-1202 том 4).</w:t>
      </w:r>
    </w:p>
    <w:p w14:paraId="241EC5A8" w14:textId="77777777" w:rsidR="000367F1" w:rsidRPr="000367F1" w:rsidRDefault="000367F1" w:rsidP="000367F1">
      <w:pPr>
        <w:tabs>
          <w:tab w:val="left" w:pos="1890"/>
        </w:tabs>
        <w:ind w:firstLine="851"/>
        <w:jc w:val="both"/>
        <w:rPr>
          <w:snapToGrid w:val="0"/>
          <w:sz w:val="28"/>
          <w:szCs w:val="28"/>
        </w:rPr>
      </w:pPr>
      <w:r w:rsidRPr="000367F1">
        <w:rPr>
          <w:snapToGrid w:val="0"/>
          <w:sz w:val="28"/>
          <w:szCs w:val="28"/>
        </w:rPr>
        <w:t>Счета-фактуры и акты на обслуживание пожарной сигнализации за 2024 год (стр. 1203-1227 том 4).</w:t>
      </w:r>
    </w:p>
    <w:p w14:paraId="4B919061" w14:textId="77777777" w:rsidR="000367F1" w:rsidRPr="000367F1" w:rsidRDefault="000367F1" w:rsidP="000367F1">
      <w:pPr>
        <w:tabs>
          <w:tab w:val="left" w:pos="1890"/>
        </w:tabs>
        <w:ind w:firstLine="851"/>
        <w:jc w:val="both"/>
        <w:rPr>
          <w:snapToGrid w:val="0"/>
          <w:sz w:val="28"/>
          <w:szCs w:val="28"/>
        </w:rPr>
      </w:pPr>
      <w:r w:rsidRPr="000367F1">
        <w:rPr>
          <w:snapToGrid w:val="0"/>
          <w:sz w:val="28"/>
          <w:szCs w:val="28"/>
        </w:rPr>
        <w:t>Договор о сервисном обслуживании и ремонте огнетушителей № 08-004/24 от 01.01.2024, заключённый с ООО «Барокко».</w:t>
      </w:r>
    </w:p>
    <w:p w14:paraId="2A5CA49E" w14:textId="77777777" w:rsidR="000367F1" w:rsidRPr="000367F1" w:rsidRDefault="000367F1" w:rsidP="000367F1">
      <w:pPr>
        <w:tabs>
          <w:tab w:val="left" w:pos="1890"/>
        </w:tabs>
        <w:ind w:firstLine="851"/>
        <w:jc w:val="both"/>
        <w:rPr>
          <w:snapToGrid w:val="0"/>
          <w:sz w:val="28"/>
          <w:szCs w:val="28"/>
        </w:rPr>
      </w:pPr>
      <w:r w:rsidRPr="000367F1">
        <w:rPr>
          <w:snapToGrid w:val="0"/>
          <w:sz w:val="28"/>
          <w:szCs w:val="28"/>
        </w:rPr>
        <w:t>В соответствии с представленным анализом счёта 23 за 2024 год затраты на пожарную сигнализацию и перезарядку огнетушителей за 2024 год составили 87,03 тыс. руб.</w:t>
      </w:r>
    </w:p>
    <w:p w14:paraId="3F2410E6" w14:textId="77777777" w:rsidR="000367F1" w:rsidRPr="000367F1" w:rsidRDefault="000367F1" w:rsidP="000367F1">
      <w:pPr>
        <w:tabs>
          <w:tab w:val="left" w:pos="1890"/>
        </w:tabs>
        <w:ind w:firstLine="851"/>
        <w:jc w:val="both"/>
        <w:rPr>
          <w:snapToGrid w:val="0"/>
          <w:sz w:val="28"/>
          <w:szCs w:val="28"/>
        </w:rPr>
      </w:pPr>
      <w:r w:rsidRPr="000367F1">
        <w:rPr>
          <w:snapToGrid w:val="0"/>
          <w:sz w:val="28"/>
          <w:szCs w:val="28"/>
        </w:rPr>
        <w:t xml:space="preserve">Эксперты рассчитали затраты на пожарную сигнализацию </w:t>
      </w:r>
      <w:r w:rsidRPr="000367F1">
        <w:rPr>
          <w:snapToGrid w:val="0"/>
          <w:sz w:val="28"/>
          <w:szCs w:val="28"/>
        </w:rPr>
        <w:br/>
        <w:t xml:space="preserve">и перезарядку огнетушителей на 2025 год применив к фактической сумме за 2024 год ИПЦ Минэкономразвития РФ от 30.09.2024 в размере 1,058:  87,03 тыс. руб. × 1,058 = </w:t>
      </w:r>
      <w:r w:rsidRPr="000367F1">
        <w:rPr>
          <w:b/>
          <w:snapToGrid w:val="0"/>
          <w:sz w:val="28"/>
          <w:szCs w:val="28"/>
        </w:rPr>
        <w:t>92,08 тыс. руб.</w:t>
      </w:r>
    </w:p>
    <w:p w14:paraId="65A916AD" w14:textId="77777777" w:rsidR="000367F1" w:rsidRPr="000367F1" w:rsidRDefault="000367F1" w:rsidP="000367F1">
      <w:pPr>
        <w:tabs>
          <w:tab w:val="left" w:pos="1890"/>
        </w:tabs>
        <w:ind w:firstLine="851"/>
        <w:jc w:val="both"/>
        <w:rPr>
          <w:snapToGrid w:val="0"/>
          <w:sz w:val="28"/>
          <w:szCs w:val="28"/>
        </w:rPr>
      </w:pPr>
      <w:r w:rsidRPr="000367F1">
        <w:rPr>
          <w:snapToGrid w:val="0"/>
          <w:sz w:val="28"/>
          <w:szCs w:val="28"/>
        </w:rPr>
        <w:lastRenderedPageBreak/>
        <w:t>Эксперты признают данную сумму расходов экономически обоснованной и рекомендуют её к включению в плановую НВВ на 2025 год.</w:t>
      </w:r>
    </w:p>
    <w:p w14:paraId="22D7E3DC" w14:textId="77777777" w:rsidR="000367F1" w:rsidRPr="000367F1" w:rsidRDefault="000367F1" w:rsidP="000367F1">
      <w:pPr>
        <w:tabs>
          <w:tab w:val="left" w:pos="1890"/>
        </w:tabs>
        <w:ind w:firstLine="851"/>
        <w:jc w:val="both"/>
        <w:rPr>
          <w:snapToGrid w:val="0"/>
          <w:sz w:val="28"/>
          <w:szCs w:val="28"/>
        </w:rPr>
      </w:pPr>
      <w:r w:rsidRPr="000367F1">
        <w:rPr>
          <w:snapToGrid w:val="0"/>
          <w:sz w:val="28"/>
          <w:szCs w:val="28"/>
        </w:rPr>
        <w:t>Расходы в размере 69,72 тыс. руб., подлежат исключению из НВВ на 2025 год, как экономически необоснованные.</w:t>
      </w:r>
    </w:p>
    <w:p w14:paraId="4F4D2FCF" w14:textId="77777777" w:rsidR="000367F1" w:rsidRPr="000367F1" w:rsidRDefault="000367F1" w:rsidP="000367F1">
      <w:pPr>
        <w:tabs>
          <w:tab w:val="left" w:pos="1890"/>
        </w:tabs>
        <w:ind w:firstLine="851"/>
        <w:jc w:val="both"/>
        <w:rPr>
          <w:snapToGrid w:val="0"/>
          <w:sz w:val="28"/>
          <w:szCs w:val="28"/>
        </w:rPr>
      </w:pPr>
    </w:p>
    <w:p w14:paraId="5F2FFD93" w14:textId="77777777" w:rsidR="000367F1" w:rsidRPr="000367F1" w:rsidRDefault="000367F1" w:rsidP="000367F1">
      <w:pPr>
        <w:tabs>
          <w:tab w:val="left" w:pos="1890"/>
        </w:tabs>
        <w:jc w:val="center"/>
        <w:rPr>
          <w:b/>
          <w:snapToGrid w:val="0"/>
          <w:sz w:val="28"/>
          <w:szCs w:val="28"/>
        </w:rPr>
      </w:pPr>
      <w:r w:rsidRPr="000367F1">
        <w:rPr>
          <w:b/>
          <w:snapToGrid w:val="0"/>
          <w:sz w:val="28"/>
          <w:szCs w:val="28"/>
        </w:rPr>
        <w:t>Страхование опасных объектов</w:t>
      </w:r>
    </w:p>
    <w:p w14:paraId="4F1FE763" w14:textId="77777777" w:rsidR="000367F1" w:rsidRPr="000367F1" w:rsidRDefault="000367F1" w:rsidP="000367F1">
      <w:pPr>
        <w:tabs>
          <w:tab w:val="left" w:pos="1890"/>
        </w:tabs>
        <w:jc w:val="center"/>
        <w:rPr>
          <w:b/>
          <w:snapToGrid w:val="0"/>
          <w:sz w:val="28"/>
          <w:szCs w:val="28"/>
        </w:rPr>
      </w:pPr>
    </w:p>
    <w:p w14:paraId="15FCABE4" w14:textId="77777777" w:rsidR="000367F1" w:rsidRPr="000367F1" w:rsidRDefault="000367F1" w:rsidP="000367F1">
      <w:pPr>
        <w:tabs>
          <w:tab w:val="left" w:pos="1890"/>
        </w:tabs>
        <w:ind w:firstLine="993"/>
        <w:jc w:val="both"/>
        <w:rPr>
          <w:snapToGrid w:val="0"/>
          <w:sz w:val="28"/>
          <w:szCs w:val="28"/>
        </w:rPr>
      </w:pPr>
      <w:r w:rsidRPr="000367F1">
        <w:rPr>
          <w:snapToGrid w:val="0"/>
          <w:sz w:val="28"/>
          <w:szCs w:val="28"/>
        </w:rPr>
        <w:t>По данной статье планируются расходы в размере 54,24 тыс. руб.</w:t>
      </w:r>
    </w:p>
    <w:p w14:paraId="195B0506" w14:textId="77777777" w:rsidR="000367F1" w:rsidRPr="000367F1" w:rsidRDefault="000367F1" w:rsidP="000367F1">
      <w:pPr>
        <w:tabs>
          <w:tab w:val="left" w:pos="1890"/>
        </w:tabs>
        <w:ind w:firstLine="993"/>
        <w:jc w:val="both"/>
        <w:rPr>
          <w:snapToGrid w:val="0"/>
          <w:sz w:val="28"/>
          <w:szCs w:val="28"/>
        </w:rPr>
      </w:pPr>
      <w:r w:rsidRPr="000367F1">
        <w:rPr>
          <w:snapToGrid w:val="0"/>
          <w:sz w:val="28"/>
          <w:szCs w:val="28"/>
        </w:rPr>
        <w:t>Для обоснования затрат по расходам на страхование опасных объектов представлены следующие обосновывающие материалы:</w:t>
      </w:r>
    </w:p>
    <w:p w14:paraId="53DC7DB0" w14:textId="77777777" w:rsidR="000367F1" w:rsidRPr="000367F1" w:rsidRDefault="000367F1" w:rsidP="000367F1">
      <w:pPr>
        <w:tabs>
          <w:tab w:val="left" w:pos="1890"/>
        </w:tabs>
        <w:ind w:firstLine="993"/>
        <w:jc w:val="both"/>
        <w:rPr>
          <w:snapToGrid w:val="0"/>
          <w:sz w:val="28"/>
          <w:szCs w:val="28"/>
        </w:rPr>
      </w:pPr>
      <w:r w:rsidRPr="000367F1">
        <w:rPr>
          <w:snapToGrid w:val="0"/>
          <w:sz w:val="28"/>
          <w:szCs w:val="28"/>
        </w:rPr>
        <w:t>Сводная информация и смета расходов по производству и реализации тепловой энергии на 2025 год, в разрезе затрат на иные работы, услуги (стр. 256-257 том 1).</w:t>
      </w:r>
    </w:p>
    <w:p w14:paraId="4CCE9FDB" w14:textId="77777777" w:rsidR="000367F1" w:rsidRPr="000367F1" w:rsidRDefault="000367F1" w:rsidP="000367F1">
      <w:pPr>
        <w:tabs>
          <w:tab w:val="left" w:pos="1890"/>
        </w:tabs>
        <w:ind w:firstLine="993"/>
        <w:jc w:val="both"/>
        <w:rPr>
          <w:snapToGrid w:val="0"/>
          <w:sz w:val="28"/>
          <w:szCs w:val="28"/>
        </w:rPr>
      </w:pPr>
      <w:r w:rsidRPr="000367F1">
        <w:rPr>
          <w:snapToGrid w:val="0"/>
          <w:sz w:val="28"/>
          <w:szCs w:val="28"/>
        </w:rPr>
        <w:t>Анализ счёта 23 за 2024 год в разрезе затрат на обязательное страхование (стр. 258-260 том 1).</w:t>
      </w:r>
    </w:p>
    <w:p w14:paraId="2DD76303" w14:textId="77777777" w:rsidR="000367F1" w:rsidRPr="000367F1" w:rsidRDefault="000367F1" w:rsidP="000367F1">
      <w:pPr>
        <w:tabs>
          <w:tab w:val="left" w:pos="1890"/>
        </w:tabs>
        <w:ind w:firstLine="851"/>
        <w:jc w:val="both"/>
        <w:rPr>
          <w:snapToGrid w:val="0"/>
          <w:sz w:val="28"/>
          <w:szCs w:val="28"/>
        </w:rPr>
      </w:pPr>
      <w:r w:rsidRPr="000367F1">
        <w:rPr>
          <w:snapToGrid w:val="0"/>
          <w:sz w:val="28"/>
          <w:szCs w:val="28"/>
        </w:rPr>
        <w:t>В соответствии с представленным анализом счёта 23 за 2024 год затраты на страхование опасных объектов за 2024 год составили 41,26 тыс. руб.</w:t>
      </w:r>
    </w:p>
    <w:p w14:paraId="3AFE2462" w14:textId="77777777" w:rsidR="000367F1" w:rsidRPr="000367F1" w:rsidRDefault="000367F1" w:rsidP="000367F1">
      <w:pPr>
        <w:tabs>
          <w:tab w:val="left" w:pos="1890"/>
        </w:tabs>
        <w:ind w:firstLine="851"/>
        <w:jc w:val="both"/>
        <w:rPr>
          <w:snapToGrid w:val="0"/>
          <w:sz w:val="28"/>
          <w:szCs w:val="28"/>
        </w:rPr>
      </w:pPr>
      <w:r w:rsidRPr="000367F1">
        <w:rPr>
          <w:snapToGrid w:val="0"/>
          <w:sz w:val="28"/>
          <w:szCs w:val="28"/>
        </w:rPr>
        <w:t xml:space="preserve">Эксперты рассчитали затраты на пожарную сигнализацию </w:t>
      </w:r>
      <w:r w:rsidRPr="000367F1">
        <w:rPr>
          <w:snapToGrid w:val="0"/>
          <w:sz w:val="28"/>
          <w:szCs w:val="28"/>
        </w:rPr>
        <w:br/>
        <w:t xml:space="preserve">и перезарядку огнетушителей на 2025 год применив к фактической сумме за 2024 год ИПЦ Минэкономразвития РФ от 30.09.2024 в размере 1,058:  41,26 тыс. руб. × 1,058 = </w:t>
      </w:r>
      <w:r w:rsidRPr="000367F1">
        <w:rPr>
          <w:b/>
          <w:snapToGrid w:val="0"/>
          <w:sz w:val="28"/>
          <w:szCs w:val="28"/>
        </w:rPr>
        <w:t>43,66 тыс. руб.</w:t>
      </w:r>
    </w:p>
    <w:p w14:paraId="42C6A994" w14:textId="77777777" w:rsidR="000367F1" w:rsidRPr="000367F1" w:rsidRDefault="000367F1" w:rsidP="000367F1">
      <w:pPr>
        <w:tabs>
          <w:tab w:val="left" w:pos="1890"/>
        </w:tabs>
        <w:ind w:firstLine="851"/>
        <w:jc w:val="both"/>
        <w:rPr>
          <w:snapToGrid w:val="0"/>
          <w:sz w:val="28"/>
          <w:szCs w:val="28"/>
        </w:rPr>
      </w:pPr>
      <w:r w:rsidRPr="000367F1">
        <w:rPr>
          <w:snapToGrid w:val="0"/>
          <w:sz w:val="28"/>
          <w:szCs w:val="28"/>
        </w:rPr>
        <w:t>Эксперты признают данную сумму расходов экономически обоснованной и рекомендуют её к включению в плановую НВВ на 2025 год.</w:t>
      </w:r>
    </w:p>
    <w:p w14:paraId="5A6474C5" w14:textId="77777777" w:rsidR="000367F1" w:rsidRPr="000367F1" w:rsidRDefault="000367F1" w:rsidP="000367F1">
      <w:pPr>
        <w:tabs>
          <w:tab w:val="left" w:pos="1890"/>
        </w:tabs>
        <w:ind w:firstLine="993"/>
        <w:jc w:val="both"/>
        <w:rPr>
          <w:snapToGrid w:val="0"/>
          <w:sz w:val="28"/>
          <w:szCs w:val="28"/>
        </w:rPr>
      </w:pPr>
      <w:r w:rsidRPr="000367F1">
        <w:rPr>
          <w:snapToGrid w:val="0"/>
          <w:sz w:val="28"/>
          <w:szCs w:val="28"/>
        </w:rPr>
        <w:t>Расходы в размере 10,58 тыс. руб., подлежат исключению из НВВ на 2025 год, как экономически необоснованные.</w:t>
      </w:r>
    </w:p>
    <w:p w14:paraId="5AE099E2" w14:textId="77777777" w:rsidR="000367F1" w:rsidRPr="000367F1" w:rsidRDefault="000367F1" w:rsidP="000367F1">
      <w:pPr>
        <w:tabs>
          <w:tab w:val="left" w:pos="1890"/>
        </w:tabs>
        <w:ind w:firstLine="993"/>
        <w:jc w:val="both"/>
        <w:rPr>
          <w:snapToGrid w:val="0"/>
          <w:sz w:val="28"/>
          <w:szCs w:val="28"/>
        </w:rPr>
      </w:pPr>
    </w:p>
    <w:p w14:paraId="757C57A7" w14:textId="77777777" w:rsidR="000367F1" w:rsidRPr="000367F1" w:rsidRDefault="000367F1" w:rsidP="000367F1">
      <w:pPr>
        <w:tabs>
          <w:tab w:val="left" w:pos="1890"/>
        </w:tabs>
        <w:jc w:val="center"/>
        <w:rPr>
          <w:b/>
          <w:snapToGrid w:val="0"/>
          <w:sz w:val="28"/>
          <w:szCs w:val="28"/>
        </w:rPr>
      </w:pPr>
      <w:r w:rsidRPr="000367F1">
        <w:rPr>
          <w:b/>
          <w:snapToGrid w:val="0"/>
          <w:sz w:val="28"/>
          <w:szCs w:val="28"/>
        </w:rPr>
        <w:t>Прочие расходы (дератизация, дезинсекция, дезинфекция)</w:t>
      </w:r>
    </w:p>
    <w:p w14:paraId="3E3B98BB" w14:textId="77777777" w:rsidR="000367F1" w:rsidRPr="000367F1" w:rsidRDefault="000367F1" w:rsidP="000367F1">
      <w:pPr>
        <w:tabs>
          <w:tab w:val="left" w:pos="1890"/>
        </w:tabs>
        <w:jc w:val="center"/>
        <w:rPr>
          <w:b/>
          <w:snapToGrid w:val="0"/>
          <w:sz w:val="28"/>
          <w:szCs w:val="28"/>
        </w:rPr>
      </w:pPr>
    </w:p>
    <w:p w14:paraId="0F5F098A" w14:textId="77777777" w:rsidR="000367F1" w:rsidRPr="000367F1" w:rsidRDefault="000367F1" w:rsidP="000367F1">
      <w:pPr>
        <w:tabs>
          <w:tab w:val="left" w:pos="1890"/>
        </w:tabs>
        <w:ind w:firstLine="1134"/>
        <w:jc w:val="both"/>
        <w:rPr>
          <w:snapToGrid w:val="0"/>
          <w:sz w:val="28"/>
          <w:szCs w:val="28"/>
        </w:rPr>
      </w:pPr>
      <w:r w:rsidRPr="000367F1">
        <w:rPr>
          <w:snapToGrid w:val="0"/>
          <w:sz w:val="28"/>
          <w:szCs w:val="28"/>
        </w:rPr>
        <w:t>По данной статье планируются расходы в размере 3,45 тыс. руб.</w:t>
      </w:r>
    </w:p>
    <w:p w14:paraId="4BFDB12C" w14:textId="77777777" w:rsidR="000367F1" w:rsidRPr="000367F1" w:rsidRDefault="000367F1" w:rsidP="000367F1">
      <w:pPr>
        <w:tabs>
          <w:tab w:val="left" w:pos="1890"/>
        </w:tabs>
        <w:ind w:firstLine="993"/>
        <w:jc w:val="both"/>
        <w:rPr>
          <w:snapToGrid w:val="0"/>
          <w:sz w:val="28"/>
          <w:szCs w:val="28"/>
        </w:rPr>
      </w:pPr>
      <w:r w:rsidRPr="000367F1">
        <w:rPr>
          <w:snapToGrid w:val="0"/>
          <w:sz w:val="28"/>
          <w:szCs w:val="28"/>
        </w:rPr>
        <w:t>Для обоснования затрат по расходам на страхование опасных объектов представлены следующие обосновывающие материалы:</w:t>
      </w:r>
    </w:p>
    <w:p w14:paraId="5E82CE1B" w14:textId="77777777" w:rsidR="000367F1" w:rsidRPr="000367F1" w:rsidRDefault="000367F1" w:rsidP="000367F1">
      <w:pPr>
        <w:tabs>
          <w:tab w:val="left" w:pos="1890"/>
        </w:tabs>
        <w:ind w:firstLine="993"/>
        <w:jc w:val="both"/>
        <w:rPr>
          <w:snapToGrid w:val="0"/>
          <w:sz w:val="28"/>
          <w:szCs w:val="28"/>
        </w:rPr>
      </w:pPr>
      <w:r w:rsidRPr="000367F1">
        <w:rPr>
          <w:snapToGrid w:val="0"/>
          <w:sz w:val="28"/>
          <w:szCs w:val="28"/>
        </w:rPr>
        <w:t>Сводная информация и смета расходов по производству и реализации тепловой энергии на 2025 год, в разрезе затрат на иные работы, услуги (стр. 256-257 том 1).</w:t>
      </w:r>
    </w:p>
    <w:p w14:paraId="5B29DBF1" w14:textId="77777777" w:rsidR="000367F1" w:rsidRPr="000367F1" w:rsidRDefault="000367F1" w:rsidP="000367F1">
      <w:pPr>
        <w:tabs>
          <w:tab w:val="left" w:pos="1890"/>
        </w:tabs>
        <w:ind w:firstLine="993"/>
        <w:jc w:val="both"/>
        <w:rPr>
          <w:snapToGrid w:val="0"/>
          <w:sz w:val="28"/>
          <w:szCs w:val="28"/>
        </w:rPr>
      </w:pPr>
      <w:r w:rsidRPr="000367F1">
        <w:rPr>
          <w:snapToGrid w:val="0"/>
          <w:sz w:val="28"/>
          <w:szCs w:val="28"/>
        </w:rPr>
        <w:t>Анализ счёта 23 за 2024 год в разрезе затрат на санитарно-эпидемиологические услуги (стр. 258-260 том 1).</w:t>
      </w:r>
    </w:p>
    <w:p w14:paraId="6FE7893C" w14:textId="77777777" w:rsidR="000367F1" w:rsidRPr="000367F1" w:rsidRDefault="000367F1" w:rsidP="000367F1">
      <w:pPr>
        <w:tabs>
          <w:tab w:val="left" w:pos="1890"/>
        </w:tabs>
        <w:ind w:firstLine="993"/>
        <w:jc w:val="both"/>
        <w:rPr>
          <w:snapToGrid w:val="0"/>
          <w:sz w:val="28"/>
          <w:szCs w:val="28"/>
        </w:rPr>
      </w:pPr>
      <w:r w:rsidRPr="000367F1">
        <w:rPr>
          <w:snapToGrid w:val="0"/>
          <w:sz w:val="28"/>
          <w:szCs w:val="28"/>
        </w:rPr>
        <w:t>Договор на оказание услуг дезинсекции, дератизации, дезинфекции № 4 от 27.12.2023, заключённый с ФБУЗ «Центр гигиены и эпидемиологии в Кемеровской области – Кузбассе» (стр. 1246-1250 том 4).</w:t>
      </w:r>
    </w:p>
    <w:p w14:paraId="2088B716" w14:textId="77777777" w:rsidR="000367F1" w:rsidRPr="000367F1" w:rsidRDefault="000367F1" w:rsidP="000367F1">
      <w:pPr>
        <w:tabs>
          <w:tab w:val="left" w:pos="1890"/>
        </w:tabs>
        <w:ind w:firstLine="993"/>
        <w:jc w:val="both"/>
        <w:rPr>
          <w:snapToGrid w:val="0"/>
          <w:sz w:val="28"/>
          <w:szCs w:val="28"/>
        </w:rPr>
      </w:pPr>
      <w:r w:rsidRPr="000367F1">
        <w:rPr>
          <w:snapToGrid w:val="0"/>
          <w:sz w:val="28"/>
          <w:szCs w:val="28"/>
        </w:rPr>
        <w:t>Счета-фактуры и акты на оказание услуг дезинсекции, дератизации, дезинфекции за 2024 год (стр. 1251-1286 том 4).</w:t>
      </w:r>
    </w:p>
    <w:p w14:paraId="37E49D3C" w14:textId="77777777" w:rsidR="000367F1" w:rsidRPr="000367F1" w:rsidRDefault="000367F1" w:rsidP="000367F1">
      <w:pPr>
        <w:tabs>
          <w:tab w:val="left" w:pos="1890"/>
        </w:tabs>
        <w:ind w:firstLine="851"/>
        <w:jc w:val="both"/>
        <w:rPr>
          <w:snapToGrid w:val="0"/>
          <w:sz w:val="28"/>
          <w:szCs w:val="28"/>
        </w:rPr>
      </w:pPr>
      <w:r w:rsidRPr="000367F1">
        <w:rPr>
          <w:snapToGrid w:val="0"/>
          <w:sz w:val="28"/>
          <w:szCs w:val="28"/>
        </w:rPr>
        <w:t>В соответствии с представленным анализом счёта 23 за 2024 год затраты на дератизацию, дезинсекцию и дезинфекцию рабочих мест за 2024 год составили 2,48 тыс. руб.</w:t>
      </w:r>
    </w:p>
    <w:p w14:paraId="5870E342" w14:textId="77777777" w:rsidR="000367F1" w:rsidRPr="000367F1" w:rsidRDefault="000367F1" w:rsidP="000367F1">
      <w:pPr>
        <w:tabs>
          <w:tab w:val="left" w:pos="1890"/>
        </w:tabs>
        <w:ind w:firstLine="851"/>
        <w:jc w:val="both"/>
        <w:rPr>
          <w:snapToGrid w:val="0"/>
          <w:sz w:val="28"/>
          <w:szCs w:val="28"/>
        </w:rPr>
      </w:pPr>
      <w:r w:rsidRPr="000367F1">
        <w:rPr>
          <w:snapToGrid w:val="0"/>
          <w:sz w:val="28"/>
          <w:szCs w:val="28"/>
        </w:rPr>
        <w:t xml:space="preserve">Эксперты рассчитали затраты на пожарную сигнализацию </w:t>
      </w:r>
      <w:r w:rsidRPr="000367F1">
        <w:rPr>
          <w:snapToGrid w:val="0"/>
          <w:sz w:val="28"/>
          <w:szCs w:val="28"/>
        </w:rPr>
        <w:br/>
        <w:t xml:space="preserve">и перезарядку огнетушителей на 2025 год применив к фактической сумме за </w:t>
      </w:r>
      <w:r w:rsidRPr="000367F1">
        <w:rPr>
          <w:snapToGrid w:val="0"/>
          <w:sz w:val="28"/>
          <w:szCs w:val="28"/>
        </w:rPr>
        <w:lastRenderedPageBreak/>
        <w:t xml:space="preserve">2024 год ИПЦ Минэкономразвития РФ от 30.09.2024 в размере 1,058:  2,48 тыс. руб. × 1,058 = </w:t>
      </w:r>
      <w:r w:rsidRPr="000367F1">
        <w:rPr>
          <w:b/>
          <w:snapToGrid w:val="0"/>
          <w:sz w:val="28"/>
          <w:szCs w:val="28"/>
        </w:rPr>
        <w:t>2,63 тыс. руб.</w:t>
      </w:r>
    </w:p>
    <w:p w14:paraId="7DCB3A5B" w14:textId="77777777" w:rsidR="000367F1" w:rsidRPr="000367F1" w:rsidRDefault="000367F1" w:rsidP="000367F1">
      <w:pPr>
        <w:tabs>
          <w:tab w:val="left" w:pos="1890"/>
        </w:tabs>
        <w:ind w:firstLine="851"/>
        <w:jc w:val="both"/>
        <w:rPr>
          <w:snapToGrid w:val="0"/>
          <w:sz w:val="28"/>
          <w:szCs w:val="28"/>
        </w:rPr>
      </w:pPr>
      <w:r w:rsidRPr="000367F1">
        <w:rPr>
          <w:snapToGrid w:val="0"/>
          <w:sz w:val="28"/>
          <w:szCs w:val="28"/>
        </w:rPr>
        <w:t>Эксперты признают данную сумму расходов экономически обоснованной и рекомендуют её к включению в плановую НВВ на 2025 год.</w:t>
      </w:r>
    </w:p>
    <w:p w14:paraId="788ABE06" w14:textId="77777777" w:rsidR="000367F1" w:rsidRPr="000367F1" w:rsidRDefault="000367F1" w:rsidP="000367F1">
      <w:pPr>
        <w:tabs>
          <w:tab w:val="left" w:pos="1890"/>
        </w:tabs>
        <w:ind w:firstLine="1134"/>
        <w:jc w:val="both"/>
        <w:rPr>
          <w:snapToGrid w:val="0"/>
          <w:sz w:val="28"/>
          <w:szCs w:val="28"/>
        </w:rPr>
      </w:pPr>
      <w:r w:rsidRPr="000367F1">
        <w:rPr>
          <w:snapToGrid w:val="0"/>
          <w:sz w:val="28"/>
          <w:szCs w:val="28"/>
        </w:rPr>
        <w:t>Расходы в размере 0,82 тыс. руб., подлежат исключению из НВВ на 2025 год, как экономически необоснованные.</w:t>
      </w:r>
    </w:p>
    <w:p w14:paraId="7DA8EDE1" w14:textId="77777777" w:rsidR="000367F1" w:rsidRPr="000367F1" w:rsidRDefault="000367F1" w:rsidP="000367F1">
      <w:pPr>
        <w:keepNext/>
        <w:tabs>
          <w:tab w:val="left" w:pos="142"/>
          <w:tab w:val="left" w:pos="426"/>
        </w:tabs>
        <w:jc w:val="center"/>
        <w:outlineLvl w:val="0"/>
        <w:rPr>
          <w:rFonts w:cs="Arial"/>
          <w:b/>
          <w:bCs/>
          <w:snapToGrid w:val="0"/>
          <w:kern w:val="32"/>
          <w:sz w:val="28"/>
          <w:szCs w:val="32"/>
          <w:lang w:eastAsia="en-US"/>
        </w:rPr>
      </w:pPr>
      <w:bookmarkStart w:id="29" w:name="_Toc50038373"/>
      <w:r w:rsidRPr="000367F1">
        <w:rPr>
          <w:rFonts w:cs="Arial"/>
          <w:bCs/>
          <w:snapToGrid w:val="0"/>
          <w:kern w:val="32"/>
          <w:sz w:val="28"/>
          <w:szCs w:val="32"/>
          <w:lang w:eastAsia="en-US"/>
        </w:rPr>
        <w:br w:type="page"/>
      </w:r>
      <w:r w:rsidRPr="000367F1">
        <w:rPr>
          <w:rFonts w:cs="Arial"/>
          <w:b/>
          <w:bCs/>
          <w:snapToGrid w:val="0"/>
          <w:kern w:val="32"/>
          <w:sz w:val="28"/>
          <w:szCs w:val="32"/>
          <w:lang w:eastAsia="en-US"/>
        </w:rPr>
        <w:lastRenderedPageBreak/>
        <w:t>Необходимая валовая выручка</w:t>
      </w:r>
      <w:bookmarkEnd w:id="29"/>
    </w:p>
    <w:p w14:paraId="54BABAC3" w14:textId="77777777" w:rsidR="000367F1" w:rsidRPr="000367F1" w:rsidRDefault="000367F1" w:rsidP="000367F1">
      <w:pPr>
        <w:ind w:firstLine="720"/>
        <w:jc w:val="both"/>
        <w:rPr>
          <w:snapToGrid w:val="0"/>
          <w:sz w:val="28"/>
          <w:szCs w:val="28"/>
        </w:rPr>
      </w:pPr>
      <w:r w:rsidRPr="000367F1">
        <w:rPr>
          <w:snapToGrid w:val="0"/>
          <w:sz w:val="28"/>
          <w:szCs w:val="28"/>
        </w:rPr>
        <w:t>Расчет необходимой валовой выручки представлен в таблице 3.</w:t>
      </w:r>
    </w:p>
    <w:p w14:paraId="1A9BA595" w14:textId="77777777" w:rsidR="000367F1" w:rsidRPr="000367F1" w:rsidRDefault="000367F1" w:rsidP="000367F1">
      <w:pPr>
        <w:ind w:firstLine="720"/>
        <w:jc w:val="both"/>
        <w:rPr>
          <w:snapToGrid w:val="0"/>
          <w:sz w:val="28"/>
          <w:szCs w:val="28"/>
        </w:rPr>
      </w:pPr>
    </w:p>
    <w:p w14:paraId="602BF754" w14:textId="77777777" w:rsidR="000367F1" w:rsidRPr="000367F1" w:rsidRDefault="000367F1" w:rsidP="000367F1">
      <w:pPr>
        <w:ind w:firstLine="709"/>
        <w:jc w:val="right"/>
        <w:rPr>
          <w:snapToGrid w:val="0"/>
          <w:sz w:val="28"/>
          <w:szCs w:val="28"/>
        </w:rPr>
      </w:pPr>
      <w:r w:rsidRPr="000367F1">
        <w:rPr>
          <w:snapToGrid w:val="0"/>
          <w:sz w:val="28"/>
          <w:szCs w:val="28"/>
        </w:rPr>
        <w:t>Таблица 3.</w:t>
      </w:r>
    </w:p>
    <w:p w14:paraId="11BC462F" w14:textId="77777777" w:rsidR="000367F1" w:rsidRPr="000367F1" w:rsidRDefault="000367F1" w:rsidP="000367F1">
      <w:pPr>
        <w:jc w:val="center"/>
        <w:rPr>
          <w:snapToGrid w:val="0"/>
          <w:sz w:val="28"/>
          <w:szCs w:val="28"/>
        </w:rPr>
      </w:pPr>
      <w:r w:rsidRPr="000367F1">
        <w:rPr>
          <w:snapToGrid w:val="0"/>
          <w:sz w:val="28"/>
          <w:szCs w:val="28"/>
        </w:rPr>
        <w:t>Расчет необходимой валовой выручки ПАО «ЧМК» (Гурьевский филиал) на 2025 год</w:t>
      </w:r>
    </w:p>
    <w:p w14:paraId="7EDD256E" w14:textId="77777777" w:rsidR="000367F1" w:rsidRPr="000367F1" w:rsidRDefault="000367F1" w:rsidP="000367F1">
      <w:pPr>
        <w:ind w:firstLine="709"/>
        <w:jc w:val="right"/>
        <w:rPr>
          <w:snapToGrid w:val="0"/>
        </w:rPr>
      </w:pPr>
      <w:r w:rsidRPr="000367F1">
        <w:rPr>
          <w:snapToGrid w:val="0"/>
        </w:rPr>
        <w:t>тыс. руб.</w:t>
      </w:r>
    </w:p>
    <w:p w14:paraId="04F1DB2F" w14:textId="77777777" w:rsidR="000367F1" w:rsidRPr="000367F1" w:rsidRDefault="000367F1" w:rsidP="000367F1">
      <w:pPr>
        <w:ind w:firstLine="709"/>
        <w:rPr>
          <w:snapToGrid w:val="0"/>
          <w:color w:val="FF0000"/>
        </w:rPr>
      </w:pPr>
    </w:p>
    <w:tbl>
      <w:tblPr>
        <w:tblW w:w="10248" w:type="dxa"/>
        <w:tblInd w:w="-743" w:type="dxa"/>
        <w:tblLayout w:type="fixed"/>
        <w:tblLook w:val="04A0" w:firstRow="1" w:lastRow="0" w:firstColumn="1" w:lastColumn="0" w:noHBand="0" w:noVBand="1"/>
      </w:tblPr>
      <w:tblGrid>
        <w:gridCol w:w="960"/>
        <w:gridCol w:w="4002"/>
        <w:gridCol w:w="1134"/>
        <w:gridCol w:w="1134"/>
        <w:gridCol w:w="1418"/>
        <w:gridCol w:w="1600"/>
      </w:tblGrid>
      <w:tr w:rsidR="000367F1" w:rsidRPr="000367F1" w14:paraId="555E1A55" w14:textId="77777777" w:rsidTr="00D53BBF">
        <w:trPr>
          <w:trHeight w:val="408"/>
        </w:trPr>
        <w:tc>
          <w:tcPr>
            <w:tcW w:w="960" w:type="dxa"/>
            <w:vMerge w:val="restart"/>
            <w:tcBorders>
              <w:top w:val="double" w:sz="6" w:space="0" w:color="auto"/>
              <w:left w:val="double" w:sz="6" w:space="0" w:color="auto"/>
              <w:bottom w:val="double" w:sz="6" w:space="0" w:color="000000"/>
              <w:right w:val="single" w:sz="4" w:space="0" w:color="auto"/>
            </w:tcBorders>
            <w:shd w:val="clear" w:color="auto" w:fill="auto"/>
            <w:vAlign w:val="center"/>
            <w:hideMark/>
          </w:tcPr>
          <w:p w14:paraId="4D72550B" w14:textId="77777777" w:rsidR="000367F1" w:rsidRPr="000367F1" w:rsidRDefault="000367F1" w:rsidP="000367F1">
            <w:pPr>
              <w:jc w:val="center"/>
              <w:rPr>
                <w:rFonts w:ascii="Verdana" w:hAnsi="Verdana"/>
                <w:sz w:val="16"/>
                <w:szCs w:val="16"/>
              </w:rPr>
            </w:pPr>
            <w:r w:rsidRPr="000367F1">
              <w:rPr>
                <w:rFonts w:ascii="Verdana" w:hAnsi="Verdana"/>
                <w:sz w:val="16"/>
                <w:szCs w:val="16"/>
              </w:rPr>
              <w:t>п.п.</w:t>
            </w:r>
          </w:p>
        </w:tc>
        <w:tc>
          <w:tcPr>
            <w:tcW w:w="4002" w:type="dxa"/>
            <w:vMerge w:val="restart"/>
            <w:tcBorders>
              <w:top w:val="double" w:sz="6" w:space="0" w:color="auto"/>
              <w:left w:val="single" w:sz="4" w:space="0" w:color="auto"/>
              <w:bottom w:val="double" w:sz="6" w:space="0" w:color="000000"/>
              <w:right w:val="single" w:sz="4" w:space="0" w:color="auto"/>
            </w:tcBorders>
            <w:shd w:val="clear" w:color="auto" w:fill="auto"/>
            <w:vAlign w:val="center"/>
            <w:hideMark/>
          </w:tcPr>
          <w:p w14:paraId="36355EF6" w14:textId="77777777" w:rsidR="000367F1" w:rsidRPr="000367F1" w:rsidRDefault="000367F1" w:rsidP="000367F1">
            <w:pPr>
              <w:jc w:val="center"/>
              <w:rPr>
                <w:rFonts w:ascii="Verdana" w:hAnsi="Verdana"/>
                <w:sz w:val="16"/>
                <w:szCs w:val="16"/>
              </w:rPr>
            </w:pPr>
            <w:r w:rsidRPr="000367F1">
              <w:rPr>
                <w:rFonts w:ascii="Verdana" w:hAnsi="Verdana"/>
                <w:sz w:val="16"/>
                <w:szCs w:val="16"/>
              </w:rPr>
              <w:t>Наименование показателя</w:t>
            </w:r>
          </w:p>
        </w:tc>
        <w:tc>
          <w:tcPr>
            <w:tcW w:w="1134" w:type="dxa"/>
            <w:vMerge w:val="restart"/>
            <w:tcBorders>
              <w:top w:val="double" w:sz="6" w:space="0" w:color="auto"/>
              <w:left w:val="single" w:sz="4" w:space="0" w:color="auto"/>
              <w:bottom w:val="double" w:sz="6" w:space="0" w:color="000000"/>
              <w:right w:val="single" w:sz="4" w:space="0" w:color="auto"/>
            </w:tcBorders>
            <w:shd w:val="clear" w:color="auto" w:fill="auto"/>
            <w:vAlign w:val="center"/>
            <w:hideMark/>
          </w:tcPr>
          <w:p w14:paraId="3888E6A6" w14:textId="77777777" w:rsidR="000367F1" w:rsidRPr="000367F1" w:rsidRDefault="000367F1" w:rsidP="000367F1">
            <w:pPr>
              <w:jc w:val="center"/>
              <w:rPr>
                <w:rFonts w:ascii="Verdana" w:hAnsi="Verdana"/>
                <w:sz w:val="16"/>
                <w:szCs w:val="16"/>
              </w:rPr>
            </w:pPr>
            <w:r w:rsidRPr="000367F1">
              <w:rPr>
                <w:rFonts w:ascii="Verdana" w:hAnsi="Verdana"/>
                <w:sz w:val="16"/>
                <w:szCs w:val="16"/>
              </w:rPr>
              <w:t>Единицы измерения</w:t>
            </w:r>
          </w:p>
        </w:tc>
        <w:tc>
          <w:tcPr>
            <w:tcW w:w="1134" w:type="dxa"/>
            <w:vMerge w:val="restart"/>
            <w:tcBorders>
              <w:top w:val="double" w:sz="6" w:space="0" w:color="auto"/>
              <w:left w:val="single" w:sz="4" w:space="0" w:color="auto"/>
              <w:bottom w:val="double" w:sz="6" w:space="0" w:color="000000"/>
              <w:right w:val="single" w:sz="4" w:space="0" w:color="auto"/>
            </w:tcBorders>
            <w:shd w:val="clear" w:color="auto" w:fill="auto"/>
            <w:vAlign w:val="center"/>
            <w:hideMark/>
          </w:tcPr>
          <w:p w14:paraId="77053BA1" w14:textId="77777777" w:rsidR="000367F1" w:rsidRPr="000367F1" w:rsidRDefault="000367F1" w:rsidP="000367F1">
            <w:pPr>
              <w:jc w:val="center"/>
              <w:rPr>
                <w:rFonts w:ascii="Verdana" w:hAnsi="Verdana"/>
                <w:sz w:val="16"/>
                <w:szCs w:val="16"/>
              </w:rPr>
            </w:pPr>
            <w:r w:rsidRPr="000367F1">
              <w:rPr>
                <w:rFonts w:ascii="Verdana" w:hAnsi="Verdana"/>
                <w:sz w:val="16"/>
                <w:szCs w:val="16"/>
              </w:rPr>
              <w:t>Предложения предприятия на 2025 год</w:t>
            </w:r>
          </w:p>
        </w:tc>
        <w:tc>
          <w:tcPr>
            <w:tcW w:w="1418" w:type="dxa"/>
            <w:vMerge w:val="restart"/>
            <w:tcBorders>
              <w:top w:val="double" w:sz="6" w:space="0" w:color="auto"/>
              <w:left w:val="nil"/>
              <w:bottom w:val="double" w:sz="6" w:space="0" w:color="000000"/>
              <w:right w:val="single" w:sz="4" w:space="0" w:color="auto"/>
            </w:tcBorders>
            <w:shd w:val="clear" w:color="auto" w:fill="auto"/>
            <w:vAlign w:val="center"/>
            <w:hideMark/>
          </w:tcPr>
          <w:p w14:paraId="1ECD7AB7" w14:textId="77777777" w:rsidR="000367F1" w:rsidRPr="000367F1" w:rsidRDefault="000367F1" w:rsidP="000367F1">
            <w:pPr>
              <w:jc w:val="center"/>
              <w:rPr>
                <w:rFonts w:ascii="Verdana" w:hAnsi="Verdana"/>
                <w:sz w:val="16"/>
                <w:szCs w:val="16"/>
              </w:rPr>
            </w:pPr>
            <w:r w:rsidRPr="000367F1">
              <w:rPr>
                <w:rFonts w:ascii="Verdana" w:hAnsi="Verdana"/>
                <w:sz w:val="16"/>
                <w:szCs w:val="16"/>
              </w:rPr>
              <w:t>Предложения экспертов на 2025 год</w:t>
            </w:r>
          </w:p>
        </w:tc>
        <w:tc>
          <w:tcPr>
            <w:tcW w:w="1600" w:type="dxa"/>
            <w:vMerge w:val="restart"/>
            <w:tcBorders>
              <w:top w:val="double" w:sz="6" w:space="0" w:color="auto"/>
              <w:left w:val="single" w:sz="4" w:space="0" w:color="auto"/>
              <w:bottom w:val="double" w:sz="6" w:space="0" w:color="000000"/>
              <w:right w:val="double" w:sz="6" w:space="0" w:color="auto"/>
            </w:tcBorders>
            <w:shd w:val="clear" w:color="auto" w:fill="auto"/>
            <w:vAlign w:val="center"/>
            <w:hideMark/>
          </w:tcPr>
          <w:p w14:paraId="4BE96F42" w14:textId="77777777" w:rsidR="000367F1" w:rsidRPr="000367F1" w:rsidRDefault="000367F1" w:rsidP="000367F1">
            <w:pPr>
              <w:jc w:val="center"/>
              <w:rPr>
                <w:rFonts w:ascii="Verdana" w:hAnsi="Verdana"/>
                <w:sz w:val="16"/>
                <w:szCs w:val="16"/>
              </w:rPr>
            </w:pPr>
            <w:r w:rsidRPr="000367F1">
              <w:rPr>
                <w:rFonts w:ascii="Verdana" w:hAnsi="Verdana"/>
                <w:sz w:val="16"/>
                <w:szCs w:val="16"/>
              </w:rPr>
              <w:t>Корректировка предложения предприятия</w:t>
            </w:r>
          </w:p>
        </w:tc>
      </w:tr>
      <w:tr w:rsidR="000367F1" w:rsidRPr="000367F1" w14:paraId="001ED6CA" w14:textId="77777777" w:rsidTr="00D53BBF">
        <w:trPr>
          <w:trHeight w:val="408"/>
        </w:trPr>
        <w:tc>
          <w:tcPr>
            <w:tcW w:w="960" w:type="dxa"/>
            <w:vMerge/>
            <w:tcBorders>
              <w:top w:val="double" w:sz="6" w:space="0" w:color="auto"/>
              <w:left w:val="double" w:sz="6" w:space="0" w:color="auto"/>
              <w:bottom w:val="double" w:sz="6" w:space="0" w:color="000000"/>
              <w:right w:val="single" w:sz="4" w:space="0" w:color="auto"/>
            </w:tcBorders>
            <w:shd w:val="clear" w:color="auto" w:fill="auto"/>
            <w:vAlign w:val="center"/>
            <w:hideMark/>
          </w:tcPr>
          <w:p w14:paraId="1625032D" w14:textId="77777777" w:rsidR="000367F1" w:rsidRPr="000367F1" w:rsidRDefault="000367F1" w:rsidP="000367F1">
            <w:pPr>
              <w:rPr>
                <w:rFonts w:ascii="Verdana" w:hAnsi="Verdana"/>
                <w:sz w:val="16"/>
                <w:szCs w:val="16"/>
              </w:rPr>
            </w:pPr>
          </w:p>
        </w:tc>
        <w:tc>
          <w:tcPr>
            <w:tcW w:w="4002" w:type="dxa"/>
            <w:vMerge/>
            <w:tcBorders>
              <w:top w:val="double" w:sz="6" w:space="0" w:color="auto"/>
              <w:left w:val="single" w:sz="4" w:space="0" w:color="auto"/>
              <w:bottom w:val="double" w:sz="6" w:space="0" w:color="000000"/>
              <w:right w:val="single" w:sz="4" w:space="0" w:color="auto"/>
            </w:tcBorders>
            <w:shd w:val="clear" w:color="auto" w:fill="auto"/>
            <w:vAlign w:val="center"/>
            <w:hideMark/>
          </w:tcPr>
          <w:p w14:paraId="24F79616" w14:textId="77777777" w:rsidR="000367F1" w:rsidRPr="000367F1" w:rsidRDefault="000367F1" w:rsidP="000367F1">
            <w:pPr>
              <w:rPr>
                <w:rFonts w:ascii="Verdana" w:hAnsi="Verdana"/>
                <w:sz w:val="16"/>
                <w:szCs w:val="16"/>
              </w:rPr>
            </w:pPr>
          </w:p>
        </w:tc>
        <w:tc>
          <w:tcPr>
            <w:tcW w:w="1134" w:type="dxa"/>
            <w:vMerge/>
            <w:tcBorders>
              <w:top w:val="double" w:sz="6" w:space="0" w:color="auto"/>
              <w:left w:val="single" w:sz="4" w:space="0" w:color="auto"/>
              <w:bottom w:val="double" w:sz="6" w:space="0" w:color="000000"/>
              <w:right w:val="single" w:sz="4" w:space="0" w:color="auto"/>
            </w:tcBorders>
            <w:shd w:val="clear" w:color="auto" w:fill="auto"/>
            <w:vAlign w:val="center"/>
            <w:hideMark/>
          </w:tcPr>
          <w:p w14:paraId="4945A16F" w14:textId="77777777" w:rsidR="000367F1" w:rsidRPr="000367F1" w:rsidRDefault="000367F1" w:rsidP="000367F1">
            <w:pPr>
              <w:rPr>
                <w:rFonts w:ascii="Verdana" w:hAnsi="Verdana"/>
                <w:sz w:val="16"/>
                <w:szCs w:val="16"/>
              </w:rPr>
            </w:pPr>
          </w:p>
        </w:tc>
        <w:tc>
          <w:tcPr>
            <w:tcW w:w="1134" w:type="dxa"/>
            <w:vMerge/>
            <w:tcBorders>
              <w:top w:val="double" w:sz="6" w:space="0" w:color="auto"/>
              <w:left w:val="single" w:sz="4" w:space="0" w:color="auto"/>
              <w:bottom w:val="double" w:sz="6" w:space="0" w:color="000000"/>
              <w:right w:val="single" w:sz="4" w:space="0" w:color="auto"/>
            </w:tcBorders>
            <w:shd w:val="clear" w:color="auto" w:fill="auto"/>
            <w:vAlign w:val="center"/>
            <w:hideMark/>
          </w:tcPr>
          <w:p w14:paraId="0F4EF831" w14:textId="77777777" w:rsidR="000367F1" w:rsidRPr="000367F1" w:rsidRDefault="000367F1" w:rsidP="000367F1">
            <w:pPr>
              <w:rPr>
                <w:rFonts w:ascii="Verdana" w:hAnsi="Verdana"/>
                <w:sz w:val="16"/>
                <w:szCs w:val="16"/>
              </w:rPr>
            </w:pPr>
          </w:p>
        </w:tc>
        <w:tc>
          <w:tcPr>
            <w:tcW w:w="1418" w:type="dxa"/>
            <w:vMerge/>
            <w:tcBorders>
              <w:top w:val="double" w:sz="6" w:space="0" w:color="auto"/>
              <w:left w:val="nil"/>
              <w:bottom w:val="double" w:sz="6" w:space="0" w:color="000000"/>
              <w:right w:val="single" w:sz="4" w:space="0" w:color="auto"/>
            </w:tcBorders>
            <w:shd w:val="clear" w:color="auto" w:fill="auto"/>
            <w:vAlign w:val="center"/>
            <w:hideMark/>
          </w:tcPr>
          <w:p w14:paraId="6394339C" w14:textId="77777777" w:rsidR="000367F1" w:rsidRPr="000367F1" w:rsidRDefault="000367F1" w:rsidP="000367F1">
            <w:pPr>
              <w:rPr>
                <w:rFonts w:ascii="Verdana" w:hAnsi="Verdana"/>
                <w:sz w:val="16"/>
                <w:szCs w:val="16"/>
              </w:rPr>
            </w:pPr>
          </w:p>
        </w:tc>
        <w:tc>
          <w:tcPr>
            <w:tcW w:w="1600" w:type="dxa"/>
            <w:vMerge/>
            <w:tcBorders>
              <w:top w:val="double" w:sz="6" w:space="0" w:color="auto"/>
              <w:left w:val="single" w:sz="4" w:space="0" w:color="auto"/>
              <w:bottom w:val="double" w:sz="6" w:space="0" w:color="000000"/>
              <w:right w:val="double" w:sz="6" w:space="0" w:color="auto"/>
            </w:tcBorders>
            <w:shd w:val="clear" w:color="auto" w:fill="auto"/>
            <w:vAlign w:val="center"/>
            <w:hideMark/>
          </w:tcPr>
          <w:p w14:paraId="478CD046" w14:textId="77777777" w:rsidR="000367F1" w:rsidRPr="000367F1" w:rsidRDefault="000367F1" w:rsidP="000367F1">
            <w:pPr>
              <w:rPr>
                <w:rFonts w:ascii="Verdana" w:hAnsi="Verdana"/>
                <w:sz w:val="16"/>
                <w:szCs w:val="16"/>
              </w:rPr>
            </w:pPr>
          </w:p>
        </w:tc>
      </w:tr>
      <w:tr w:rsidR="000367F1" w:rsidRPr="000367F1" w14:paraId="7AC9A697" w14:textId="77777777" w:rsidTr="00D53BBF">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22B031" w14:textId="77777777" w:rsidR="000367F1" w:rsidRPr="000367F1" w:rsidRDefault="000367F1" w:rsidP="000367F1">
            <w:pPr>
              <w:jc w:val="center"/>
              <w:rPr>
                <w:rFonts w:ascii="Verdana" w:hAnsi="Verdana"/>
                <w:sz w:val="16"/>
                <w:szCs w:val="16"/>
              </w:rPr>
            </w:pPr>
            <w:r w:rsidRPr="000367F1">
              <w:rPr>
                <w:rFonts w:ascii="Verdana" w:hAnsi="Verdana"/>
                <w:sz w:val="16"/>
                <w:szCs w:val="16"/>
              </w:rPr>
              <w:t>1</w:t>
            </w:r>
          </w:p>
        </w:tc>
        <w:tc>
          <w:tcPr>
            <w:tcW w:w="4002" w:type="dxa"/>
            <w:tcBorders>
              <w:top w:val="nil"/>
              <w:left w:val="nil"/>
              <w:bottom w:val="single" w:sz="4" w:space="0" w:color="auto"/>
              <w:right w:val="single" w:sz="4" w:space="0" w:color="auto"/>
            </w:tcBorders>
            <w:shd w:val="clear" w:color="auto" w:fill="auto"/>
            <w:vAlign w:val="center"/>
            <w:hideMark/>
          </w:tcPr>
          <w:p w14:paraId="5FCE131B" w14:textId="77777777" w:rsidR="000367F1" w:rsidRPr="000367F1" w:rsidRDefault="000367F1" w:rsidP="000367F1">
            <w:pPr>
              <w:rPr>
                <w:rFonts w:ascii="Verdana" w:hAnsi="Verdana"/>
                <w:b/>
                <w:bCs/>
                <w:sz w:val="16"/>
                <w:szCs w:val="16"/>
              </w:rPr>
            </w:pPr>
            <w:r w:rsidRPr="000367F1">
              <w:rPr>
                <w:rFonts w:ascii="Verdana" w:hAnsi="Verdana"/>
                <w:b/>
                <w:bCs/>
                <w:sz w:val="16"/>
                <w:szCs w:val="16"/>
              </w:rPr>
              <w:t>Расходы, связанные с производством и реализацией продукции (услуг), всего</w:t>
            </w:r>
          </w:p>
        </w:tc>
        <w:tc>
          <w:tcPr>
            <w:tcW w:w="1134" w:type="dxa"/>
            <w:tcBorders>
              <w:top w:val="nil"/>
              <w:left w:val="nil"/>
              <w:bottom w:val="single" w:sz="4" w:space="0" w:color="auto"/>
              <w:right w:val="nil"/>
            </w:tcBorders>
            <w:shd w:val="clear" w:color="auto" w:fill="auto"/>
            <w:vAlign w:val="center"/>
            <w:hideMark/>
          </w:tcPr>
          <w:p w14:paraId="7FBFC9B9"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BAAB304" w14:textId="77777777" w:rsidR="000367F1" w:rsidRPr="000367F1" w:rsidRDefault="000367F1" w:rsidP="000367F1">
            <w:pPr>
              <w:jc w:val="center"/>
              <w:rPr>
                <w:b/>
                <w:bCs/>
                <w:sz w:val="20"/>
                <w:szCs w:val="20"/>
              </w:rPr>
            </w:pPr>
            <w:r w:rsidRPr="000367F1">
              <w:rPr>
                <w:b/>
                <w:bCs/>
                <w:snapToGrid w:val="0"/>
                <w:sz w:val="20"/>
                <w:szCs w:val="20"/>
              </w:rPr>
              <w:t>239 549,78</w:t>
            </w:r>
          </w:p>
        </w:tc>
        <w:tc>
          <w:tcPr>
            <w:tcW w:w="1418" w:type="dxa"/>
            <w:tcBorders>
              <w:top w:val="nil"/>
              <w:left w:val="nil"/>
              <w:bottom w:val="single" w:sz="4" w:space="0" w:color="auto"/>
              <w:right w:val="single" w:sz="4" w:space="0" w:color="auto"/>
            </w:tcBorders>
            <w:shd w:val="clear" w:color="auto" w:fill="auto"/>
            <w:vAlign w:val="center"/>
            <w:hideMark/>
          </w:tcPr>
          <w:p w14:paraId="5EA2A78C" w14:textId="77777777" w:rsidR="000367F1" w:rsidRPr="000367F1" w:rsidRDefault="000367F1" w:rsidP="000367F1">
            <w:pPr>
              <w:jc w:val="center"/>
              <w:rPr>
                <w:b/>
                <w:bCs/>
                <w:snapToGrid w:val="0"/>
                <w:sz w:val="20"/>
                <w:szCs w:val="20"/>
              </w:rPr>
            </w:pPr>
            <w:r w:rsidRPr="000367F1">
              <w:rPr>
                <w:b/>
                <w:bCs/>
                <w:snapToGrid w:val="0"/>
                <w:sz w:val="20"/>
                <w:szCs w:val="20"/>
              </w:rPr>
              <w:t>222 195</w:t>
            </w:r>
          </w:p>
        </w:tc>
        <w:tc>
          <w:tcPr>
            <w:tcW w:w="1600" w:type="dxa"/>
            <w:tcBorders>
              <w:top w:val="nil"/>
              <w:left w:val="nil"/>
              <w:bottom w:val="single" w:sz="4" w:space="0" w:color="auto"/>
              <w:right w:val="single" w:sz="4" w:space="0" w:color="auto"/>
            </w:tcBorders>
            <w:shd w:val="clear" w:color="auto" w:fill="auto"/>
            <w:vAlign w:val="center"/>
            <w:hideMark/>
          </w:tcPr>
          <w:p w14:paraId="210292E2" w14:textId="77777777" w:rsidR="000367F1" w:rsidRPr="000367F1" w:rsidRDefault="000367F1" w:rsidP="000367F1">
            <w:pPr>
              <w:jc w:val="center"/>
              <w:rPr>
                <w:b/>
                <w:bCs/>
                <w:snapToGrid w:val="0"/>
                <w:sz w:val="20"/>
                <w:szCs w:val="20"/>
              </w:rPr>
            </w:pPr>
            <w:r w:rsidRPr="000367F1">
              <w:rPr>
                <w:b/>
                <w:bCs/>
                <w:snapToGrid w:val="0"/>
                <w:sz w:val="20"/>
                <w:szCs w:val="20"/>
              </w:rPr>
              <w:t xml:space="preserve">-17 354,68 </w:t>
            </w:r>
          </w:p>
        </w:tc>
      </w:tr>
      <w:tr w:rsidR="000367F1" w:rsidRPr="000367F1" w14:paraId="03E32B27"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08DB6E" w14:textId="77777777" w:rsidR="000367F1" w:rsidRPr="000367F1" w:rsidRDefault="000367F1" w:rsidP="000367F1">
            <w:pPr>
              <w:jc w:val="center"/>
              <w:rPr>
                <w:rFonts w:ascii="Verdana" w:hAnsi="Verdana"/>
                <w:sz w:val="16"/>
                <w:szCs w:val="16"/>
              </w:rPr>
            </w:pPr>
            <w:r w:rsidRPr="000367F1">
              <w:rPr>
                <w:rFonts w:ascii="Verdana" w:hAnsi="Verdana"/>
                <w:sz w:val="16"/>
                <w:szCs w:val="16"/>
              </w:rPr>
              <w:t>1.1</w:t>
            </w:r>
          </w:p>
        </w:tc>
        <w:tc>
          <w:tcPr>
            <w:tcW w:w="4002" w:type="dxa"/>
            <w:tcBorders>
              <w:top w:val="nil"/>
              <w:left w:val="nil"/>
              <w:bottom w:val="single" w:sz="4" w:space="0" w:color="auto"/>
              <w:right w:val="single" w:sz="4" w:space="0" w:color="auto"/>
            </w:tcBorders>
            <w:shd w:val="clear" w:color="auto" w:fill="auto"/>
            <w:vAlign w:val="center"/>
            <w:hideMark/>
          </w:tcPr>
          <w:p w14:paraId="5FD6C614" w14:textId="77777777" w:rsidR="000367F1" w:rsidRPr="000367F1" w:rsidRDefault="000367F1" w:rsidP="000367F1">
            <w:pPr>
              <w:rPr>
                <w:rFonts w:ascii="Verdana" w:hAnsi="Verdana"/>
                <w:sz w:val="16"/>
                <w:szCs w:val="16"/>
              </w:rPr>
            </w:pPr>
            <w:r w:rsidRPr="000367F1">
              <w:rPr>
                <w:rFonts w:ascii="Verdana" w:hAnsi="Verdana"/>
                <w:sz w:val="16"/>
                <w:szCs w:val="16"/>
              </w:rPr>
              <w:t xml:space="preserve">   - расходы на сырье и материалы</w:t>
            </w:r>
          </w:p>
        </w:tc>
        <w:tc>
          <w:tcPr>
            <w:tcW w:w="1134" w:type="dxa"/>
            <w:tcBorders>
              <w:top w:val="nil"/>
              <w:left w:val="nil"/>
              <w:bottom w:val="single" w:sz="4" w:space="0" w:color="auto"/>
              <w:right w:val="nil"/>
            </w:tcBorders>
            <w:shd w:val="clear" w:color="auto" w:fill="auto"/>
            <w:vAlign w:val="center"/>
            <w:hideMark/>
          </w:tcPr>
          <w:p w14:paraId="4D79D32B"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5A6F3A8" w14:textId="77777777" w:rsidR="000367F1" w:rsidRPr="000367F1" w:rsidRDefault="000367F1" w:rsidP="000367F1">
            <w:pPr>
              <w:jc w:val="center"/>
              <w:rPr>
                <w:snapToGrid w:val="0"/>
                <w:sz w:val="20"/>
                <w:szCs w:val="20"/>
              </w:rPr>
            </w:pPr>
            <w:r w:rsidRPr="000367F1">
              <w:rPr>
                <w:snapToGrid w:val="0"/>
                <w:sz w:val="20"/>
                <w:szCs w:val="20"/>
              </w:rPr>
              <w:t>7 295,01</w:t>
            </w:r>
          </w:p>
        </w:tc>
        <w:tc>
          <w:tcPr>
            <w:tcW w:w="1418" w:type="dxa"/>
            <w:tcBorders>
              <w:top w:val="nil"/>
              <w:left w:val="nil"/>
              <w:bottom w:val="single" w:sz="4" w:space="0" w:color="auto"/>
              <w:right w:val="single" w:sz="4" w:space="0" w:color="auto"/>
            </w:tcBorders>
            <w:shd w:val="clear" w:color="auto" w:fill="auto"/>
            <w:noWrap/>
            <w:vAlign w:val="center"/>
            <w:hideMark/>
          </w:tcPr>
          <w:p w14:paraId="00DE6879" w14:textId="77777777" w:rsidR="000367F1" w:rsidRPr="000367F1" w:rsidRDefault="000367F1" w:rsidP="000367F1">
            <w:pPr>
              <w:jc w:val="center"/>
              <w:rPr>
                <w:snapToGrid w:val="0"/>
                <w:sz w:val="20"/>
                <w:szCs w:val="20"/>
              </w:rPr>
            </w:pPr>
            <w:r w:rsidRPr="000367F1">
              <w:rPr>
                <w:snapToGrid w:val="0"/>
                <w:sz w:val="20"/>
                <w:szCs w:val="20"/>
              </w:rPr>
              <w:t>7 295,01</w:t>
            </w:r>
          </w:p>
        </w:tc>
        <w:tc>
          <w:tcPr>
            <w:tcW w:w="1600" w:type="dxa"/>
            <w:tcBorders>
              <w:top w:val="nil"/>
              <w:left w:val="nil"/>
              <w:bottom w:val="single" w:sz="4" w:space="0" w:color="auto"/>
              <w:right w:val="single" w:sz="4" w:space="0" w:color="auto"/>
            </w:tcBorders>
            <w:shd w:val="clear" w:color="auto" w:fill="auto"/>
            <w:noWrap/>
            <w:vAlign w:val="center"/>
            <w:hideMark/>
          </w:tcPr>
          <w:p w14:paraId="6F5AA7C5"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4403E71F"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FB3C7A" w14:textId="77777777" w:rsidR="000367F1" w:rsidRPr="000367F1" w:rsidRDefault="000367F1" w:rsidP="000367F1">
            <w:pPr>
              <w:jc w:val="center"/>
              <w:rPr>
                <w:rFonts w:ascii="Verdana" w:hAnsi="Verdana"/>
                <w:sz w:val="16"/>
                <w:szCs w:val="16"/>
              </w:rPr>
            </w:pPr>
            <w:r w:rsidRPr="000367F1">
              <w:rPr>
                <w:rFonts w:ascii="Verdana" w:hAnsi="Verdana"/>
                <w:sz w:val="16"/>
                <w:szCs w:val="16"/>
              </w:rPr>
              <w:t>1.2</w:t>
            </w:r>
          </w:p>
        </w:tc>
        <w:tc>
          <w:tcPr>
            <w:tcW w:w="4002" w:type="dxa"/>
            <w:tcBorders>
              <w:top w:val="nil"/>
              <w:left w:val="nil"/>
              <w:bottom w:val="single" w:sz="4" w:space="0" w:color="auto"/>
              <w:right w:val="single" w:sz="4" w:space="0" w:color="auto"/>
            </w:tcBorders>
            <w:shd w:val="clear" w:color="auto" w:fill="auto"/>
            <w:vAlign w:val="center"/>
            <w:hideMark/>
          </w:tcPr>
          <w:p w14:paraId="0D4BEED6" w14:textId="77777777" w:rsidR="000367F1" w:rsidRPr="000367F1" w:rsidRDefault="000367F1" w:rsidP="000367F1">
            <w:pPr>
              <w:rPr>
                <w:rFonts w:ascii="Verdana" w:hAnsi="Verdana"/>
                <w:sz w:val="16"/>
                <w:szCs w:val="16"/>
              </w:rPr>
            </w:pPr>
            <w:r w:rsidRPr="000367F1">
              <w:rPr>
                <w:rFonts w:ascii="Verdana" w:hAnsi="Verdana"/>
                <w:sz w:val="16"/>
                <w:szCs w:val="16"/>
              </w:rPr>
              <w:t xml:space="preserve">   - расходы на топливо</w:t>
            </w:r>
          </w:p>
        </w:tc>
        <w:tc>
          <w:tcPr>
            <w:tcW w:w="1134" w:type="dxa"/>
            <w:tcBorders>
              <w:top w:val="nil"/>
              <w:left w:val="nil"/>
              <w:bottom w:val="single" w:sz="4" w:space="0" w:color="auto"/>
              <w:right w:val="nil"/>
            </w:tcBorders>
            <w:shd w:val="clear" w:color="auto" w:fill="auto"/>
            <w:vAlign w:val="center"/>
            <w:hideMark/>
          </w:tcPr>
          <w:p w14:paraId="35164B67"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3578915" w14:textId="77777777" w:rsidR="000367F1" w:rsidRPr="000367F1" w:rsidRDefault="000367F1" w:rsidP="000367F1">
            <w:pPr>
              <w:jc w:val="center"/>
              <w:rPr>
                <w:snapToGrid w:val="0"/>
                <w:sz w:val="20"/>
                <w:szCs w:val="20"/>
              </w:rPr>
            </w:pPr>
            <w:r w:rsidRPr="000367F1">
              <w:rPr>
                <w:snapToGrid w:val="0"/>
                <w:sz w:val="20"/>
                <w:szCs w:val="20"/>
              </w:rPr>
              <w:t>85 871,03</w:t>
            </w:r>
          </w:p>
        </w:tc>
        <w:tc>
          <w:tcPr>
            <w:tcW w:w="1418" w:type="dxa"/>
            <w:tcBorders>
              <w:top w:val="nil"/>
              <w:left w:val="nil"/>
              <w:bottom w:val="single" w:sz="4" w:space="0" w:color="auto"/>
              <w:right w:val="single" w:sz="4" w:space="0" w:color="auto"/>
            </w:tcBorders>
            <w:shd w:val="clear" w:color="auto" w:fill="auto"/>
            <w:noWrap/>
            <w:vAlign w:val="center"/>
            <w:hideMark/>
          </w:tcPr>
          <w:p w14:paraId="4032BC3A" w14:textId="77777777" w:rsidR="000367F1" w:rsidRPr="000367F1" w:rsidRDefault="000367F1" w:rsidP="000367F1">
            <w:pPr>
              <w:jc w:val="center"/>
              <w:rPr>
                <w:snapToGrid w:val="0"/>
                <w:sz w:val="20"/>
                <w:szCs w:val="20"/>
              </w:rPr>
            </w:pPr>
            <w:r w:rsidRPr="000367F1">
              <w:rPr>
                <w:snapToGrid w:val="0"/>
                <w:sz w:val="20"/>
                <w:szCs w:val="20"/>
              </w:rPr>
              <w:t>85 871,03</w:t>
            </w:r>
          </w:p>
        </w:tc>
        <w:tc>
          <w:tcPr>
            <w:tcW w:w="1600" w:type="dxa"/>
            <w:tcBorders>
              <w:top w:val="nil"/>
              <w:left w:val="nil"/>
              <w:bottom w:val="single" w:sz="4" w:space="0" w:color="auto"/>
              <w:right w:val="single" w:sz="4" w:space="0" w:color="auto"/>
            </w:tcBorders>
            <w:shd w:val="clear" w:color="auto" w:fill="auto"/>
            <w:noWrap/>
            <w:vAlign w:val="center"/>
            <w:hideMark/>
          </w:tcPr>
          <w:p w14:paraId="756BCF7D"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415A7E21" w14:textId="77777777" w:rsidTr="00D53BBF">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C65BB6" w14:textId="77777777" w:rsidR="000367F1" w:rsidRPr="000367F1" w:rsidRDefault="000367F1" w:rsidP="000367F1">
            <w:pPr>
              <w:jc w:val="center"/>
              <w:rPr>
                <w:rFonts w:ascii="Verdana" w:hAnsi="Verdana"/>
                <w:sz w:val="16"/>
                <w:szCs w:val="16"/>
              </w:rPr>
            </w:pPr>
            <w:r w:rsidRPr="000367F1">
              <w:rPr>
                <w:rFonts w:ascii="Verdana" w:hAnsi="Verdana"/>
                <w:sz w:val="16"/>
                <w:szCs w:val="16"/>
              </w:rPr>
              <w:t>1.3</w:t>
            </w:r>
          </w:p>
        </w:tc>
        <w:tc>
          <w:tcPr>
            <w:tcW w:w="4002" w:type="dxa"/>
            <w:tcBorders>
              <w:top w:val="nil"/>
              <w:left w:val="nil"/>
              <w:bottom w:val="single" w:sz="4" w:space="0" w:color="auto"/>
              <w:right w:val="single" w:sz="4" w:space="0" w:color="auto"/>
            </w:tcBorders>
            <w:shd w:val="clear" w:color="auto" w:fill="auto"/>
            <w:vAlign w:val="center"/>
            <w:hideMark/>
          </w:tcPr>
          <w:p w14:paraId="28B951F3" w14:textId="77777777" w:rsidR="000367F1" w:rsidRPr="000367F1" w:rsidRDefault="000367F1" w:rsidP="000367F1">
            <w:pPr>
              <w:rPr>
                <w:rFonts w:ascii="Verdana" w:hAnsi="Verdana"/>
                <w:sz w:val="16"/>
                <w:szCs w:val="16"/>
              </w:rPr>
            </w:pPr>
            <w:r w:rsidRPr="000367F1">
              <w:rPr>
                <w:rFonts w:ascii="Verdana" w:hAnsi="Verdana"/>
                <w:sz w:val="16"/>
                <w:szCs w:val="16"/>
              </w:rPr>
              <w:t xml:space="preserve">   - расходы на прочие покупаемые энергетические ресурсы (электроэнергия)</w:t>
            </w:r>
          </w:p>
        </w:tc>
        <w:tc>
          <w:tcPr>
            <w:tcW w:w="1134" w:type="dxa"/>
            <w:tcBorders>
              <w:top w:val="nil"/>
              <w:left w:val="nil"/>
              <w:bottom w:val="single" w:sz="4" w:space="0" w:color="auto"/>
              <w:right w:val="nil"/>
            </w:tcBorders>
            <w:shd w:val="clear" w:color="auto" w:fill="auto"/>
            <w:vAlign w:val="center"/>
            <w:hideMark/>
          </w:tcPr>
          <w:p w14:paraId="6889A247"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323772E" w14:textId="77777777" w:rsidR="000367F1" w:rsidRPr="000367F1" w:rsidRDefault="000367F1" w:rsidP="000367F1">
            <w:pPr>
              <w:jc w:val="center"/>
              <w:rPr>
                <w:snapToGrid w:val="0"/>
                <w:sz w:val="20"/>
                <w:szCs w:val="20"/>
              </w:rPr>
            </w:pPr>
            <w:r w:rsidRPr="000367F1">
              <w:rPr>
                <w:snapToGrid w:val="0"/>
                <w:sz w:val="20"/>
                <w:szCs w:val="20"/>
              </w:rPr>
              <w:t>21 360,47</w:t>
            </w:r>
          </w:p>
        </w:tc>
        <w:tc>
          <w:tcPr>
            <w:tcW w:w="1418" w:type="dxa"/>
            <w:tcBorders>
              <w:top w:val="nil"/>
              <w:left w:val="nil"/>
              <w:bottom w:val="single" w:sz="4" w:space="0" w:color="auto"/>
              <w:right w:val="single" w:sz="4" w:space="0" w:color="auto"/>
            </w:tcBorders>
            <w:shd w:val="clear" w:color="auto" w:fill="auto"/>
            <w:noWrap/>
            <w:vAlign w:val="center"/>
            <w:hideMark/>
          </w:tcPr>
          <w:p w14:paraId="029FDD15" w14:textId="77777777" w:rsidR="000367F1" w:rsidRPr="000367F1" w:rsidRDefault="000367F1" w:rsidP="000367F1">
            <w:pPr>
              <w:jc w:val="center"/>
              <w:rPr>
                <w:snapToGrid w:val="0"/>
                <w:sz w:val="20"/>
                <w:szCs w:val="20"/>
              </w:rPr>
            </w:pPr>
            <w:r w:rsidRPr="000367F1">
              <w:rPr>
                <w:snapToGrid w:val="0"/>
                <w:sz w:val="20"/>
                <w:szCs w:val="20"/>
              </w:rPr>
              <w:t>21 360,47</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1190A"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4FF9E26C"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A58098" w14:textId="77777777" w:rsidR="000367F1" w:rsidRPr="000367F1" w:rsidRDefault="000367F1" w:rsidP="000367F1">
            <w:pPr>
              <w:jc w:val="center"/>
              <w:rPr>
                <w:rFonts w:ascii="Verdana" w:hAnsi="Verdana"/>
                <w:sz w:val="16"/>
                <w:szCs w:val="16"/>
              </w:rPr>
            </w:pPr>
            <w:r w:rsidRPr="000367F1">
              <w:rPr>
                <w:rFonts w:ascii="Verdana" w:hAnsi="Verdana"/>
                <w:sz w:val="16"/>
                <w:szCs w:val="16"/>
              </w:rPr>
              <w:t>1.4</w:t>
            </w:r>
          </w:p>
        </w:tc>
        <w:tc>
          <w:tcPr>
            <w:tcW w:w="4002" w:type="dxa"/>
            <w:tcBorders>
              <w:top w:val="nil"/>
              <w:left w:val="nil"/>
              <w:bottom w:val="single" w:sz="4" w:space="0" w:color="auto"/>
              <w:right w:val="single" w:sz="4" w:space="0" w:color="auto"/>
            </w:tcBorders>
            <w:shd w:val="clear" w:color="auto" w:fill="auto"/>
            <w:vAlign w:val="center"/>
            <w:hideMark/>
          </w:tcPr>
          <w:p w14:paraId="3343216F" w14:textId="77777777" w:rsidR="000367F1" w:rsidRPr="000367F1" w:rsidRDefault="000367F1" w:rsidP="000367F1">
            <w:pPr>
              <w:rPr>
                <w:rFonts w:ascii="Verdana" w:hAnsi="Verdana"/>
                <w:sz w:val="16"/>
                <w:szCs w:val="16"/>
              </w:rPr>
            </w:pPr>
            <w:r w:rsidRPr="000367F1">
              <w:rPr>
                <w:rFonts w:ascii="Verdana" w:hAnsi="Verdana"/>
                <w:sz w:val="16"/>
                <w:szCs w:val="16"/>
              </w:rPr>
              <w:t xml:space="preserve">   - расходы на холодную воду</w:t>
            </w:r>
          </w:p>
        </w:tc>
        <w:tc>
          <w:tcPr>
            <w:tcW w:w="1134" w:type="dxa"/>
            <w:tcBorders>
              <w:top w:val="nil"/>
              <w:left w:val="nil"/>
              <w:bottom w:val="single" w:sz="4" w:space="0" w:color="auto"/>
              <w:right w:val="nil"/>
            </w:tcBorders>
            <w:shd w:val="clear" w:color="auto" w:fill="auto"/>
            <w:vAlign w:val="center"/>
            <w:hideMark/>
          </w:tcPr>
          <w:p w14:paraId="31666D7A"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182A61B" w14:textId="77777777" w:rsidR="000367F1" w:rsidRPr="000367F1" w:rsidRDefault="000367F1" w:rsidP="000367F1">
            <w:pPr>
              <w:jc w:val="center"/>
              <w:rPr>
                <w:snapToGrid w:val="0"/>
                <w:sz w:val="20"/>
                <w:szCs w:val="20"/>
              </w:rPr>
            </w:pPr>
            <w:r w:rsidRPr="000367F1">
              <w:rPr>
                <w:snapToGrid w:val="0"/>
                <w:sz w:val="20"/>
                <w:szCs w:val="20"/>
              </w:rPr>
              <w:t>1 852,00</w:t>
            </w:r>
          </w:p>
        </w:tc>
        <w:tc>
          <w:tcPr>
            <w:tcW w:w="1418" w:type="dxa"/>
            <w:tcBorders>
              <w:top w:val="nil"/>
              <w:left w:val="nil"/>
              <w:bottom w:val="single" w:sz="4" w:space="0" w:color="auto"/>
              <w:right w:val="single" w:sz="4" w:space="0" w:color="auto"/>
            </w:tcBorders>
            <w:shd w:val="clear" w:color="auto" w:fill="auto"/>
            <w:noWrap/>
            <w:vAlign w:val="center"/>
            <w:hideMark/>
          </w:tcPr>
          <w:p w14:paraId="4C2B29E8" w14:textId="77777777" w:rsidR="000367F1" w:rsidRPr="000367F1" w:rsidRDefault="000367F1" w:rsidP="000367F1">
            <w:pPr>
              <w:jc w:val="center"/>
              <w:rPr>
                <w:snapToGrid w:val="0"/>
                <w:sz w:val="20"/>
                <w:szCs w:val="20"/>
              </w:rPr>
            </w:pPr>
            <w:r w:rsidRPr="000367F1">
              <w:rPr>
                <w:snapToGrid w:val="0"/>
                <w:sz w:val="20"/>
                <w:szCs w:val="20"/>
              </w:rPr>
              <w:t>1 466,55</w:t>
            </w:r>
          </w:p>
        </w:tc>
        <w:tc>
          <w:tcPr>
            <w:tcW w:w="1600" w:type="dxa"/>
            <w:tcBorders>
              <w:top w:val="nil"/>
              <w:left w:val="nil"/>
              <w:bottom w:val="single" w:sz="4" w:space="0" w:color="auto"/>
              <w:right w:val="single" w:sz="4" w:space="0" w:color="auto"/>
            </w:tcBorders>
            <w:shd w:val="clear" w:color="auto" w:fill="auto"/>
            <w:noWrap/>
            <w:vAlign w:val="center"/>
            <w:hideMark/>
          </w:tcPr>
          <w:p w14:paraId="2EF389CA" w14:textId="77777777" w:rsidR="000367F1" w:rsidRPr="000367F1" w:rsidRDefault="000367F1" w:rsidP="000367F1">
            <w:pPr>
              <w:jc w:val="center"/>
              <w:rPr>
                <w:snapToGrid w:val="0"/>
                <w:sz w:val="20"/>
                <w:szCs w:val="20"/>
              </w:rPr>
            </w:pPr>
            <w:r w:rsidRPr="000367F1">
              <w:rPr>
                <w:snapToGrid w:val="0"/>
                <w:sz w:val="20"/>
                <w:szCs w:val="20"/>
              </w:rPr>
              <w:t xml:space="preserve">-385,45 </w:t>
            </w:r>
          </w:p>
        </w:tc>
      </w:tr>
      <w:tr w:rsidR="000367F1" w:rsidRPr="000367F1" w14:paraId="3AE546EE"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70337C" w14:textId="77777777" w:rsidR="000367F1" w:rsidRPr="000367F1" w:rsidRDefault="000367F1" w:rsidP="000367F1">
            <w:pPr>
              <w:jc w:val="center"/>
              <w:rPr>
                <w:rFonts w:ascii="Verdana" w:hAnsi="Verdana"/>
                <w:sz w:val="16"/>
                <w:szCs w:val="16"/>
              </w:rPr>
            </w:pPr>
            <w:r w:rsidRPr="000367F1">
              <w:rPr>
                <w:rFonts w:ascii="Verdana" w:hAnsi="Verdana"/>
                <w:sz w:val="16"/>
                <w:szCs w:val="16"/>
              </w:rPr>
              <w:t>1.5</w:t>
            </w:r>
          </w:p>
        </w:tc>
        <w:tc>
          <w:tcPr>
            <w:tcW w:w="4002" w:type="dxa"/>
            <w:tcBorders>
              <w:top w:val="nil"/>
              <w:left w:val="nil"/>
              <w:bottom w:val="single" w:sz="4" w:space="0" w:color="auto"/>
              <w:right w:val="single" w:sz="4" w:space="0" w:color="auto"/>
            </w:tcBorders>
            <w:shd w:val="clear" w:color="auto" w:fill="auto"/>
            <w:vAlign w:val="center"/>
            <w:hideMark/>
          </w:tcPr>
          <w:p w14:paraId="2B73E541" w14:textId="77777777" w:rsidR="000367F1" w:rsidRPr="000367F1" w:rsidRDefault="000367F1" w:rsidP="000367F1">
            <w:pPr>
              <w:rPr>
                <w:rFonts w:ascii="Verdana" w:hAnsi="Verdana"/>
                <w:sz w:val="16"/>
                <w:szCs w:val="16"/>
              </w:rPr>
            </w:pPr>
            <w:r w:rsidRPr="000367F1">
              <w:rPr>
                <w:rFonts w:ascii="Verdana" w:hAnsi="Verdana"/>
                <w:sz w:val="16"/>
                <w:szCs w:val="16"/>
              </w:rPr>
              <w:t xml:space="preserve">   - расходы на теплоноситель</w:t>
            </w:r>
          </w:p>
        </w:tc>
        <w:tc>
          <w:tcPr>
            <w:tcW w:w="1134" w:type="dxa"/>
            <w:tcBorders>
              <w:top w:val="nil"/>
              <w:left w:val="nil"/>
              <w:bottom w:val="single" w:sz="4" w:space="0" w:color="auto"/>
              <w:right w:val="nil"/>
            </w:tcBorders>
            <w:shd w:val="clear" w:color="auto" w:fill="auto"/>
            <w:vAlign w:val="center"/>
            <w:hideMark/>
          </w:tcPr>
          <w:p w14:paraId="182EB3DA"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2B65F60" w14:textId="77777777" w:rsidR="000367F1" w:rsidRPr="000367F1" w:rsidRDefault="000367F1" w:rsidP="000367F1">
            <w:pPr>
              <w:jc w:val="center"/>
              <w:rPr>
                <w:snapToGrid w:val="0"/>
                <w:sz w:val="20"/>
                <w:szCs w:val="20"/>
              </w:rPr>
            </w:pPr>
            <w:r w:rsidRPr="000367F1">
              <w:rPr>
                <w:snapToGrid w:val="0"/>
                <w:sz w:val="20"/>
                <w:szCs w:val="20"/>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975D405" w14:textId="77777777" w:rsidR="000367F1" w:rsidRPr="000367F1" w:rsidRDefault="000367F1" w:rsidP="000367F1">
            <w:pPr>
              <w:jc w:val="center"/>
              <w:rPr>
                <w:snapToGrid w:val="0"/>
                <w:sz w:val="20"/>
                <w:szCs w:val="20"/>
              </w:rPr>
            </w:pPr>
            <w:r w:rsidRPr="000367F1">
              <w:rPr>
                <w:snapToGrid w:val="0"/>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78539E1A"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613C0DDE" w14:textId="77777777" w:rsidTr="00D53BBF">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DED921" w14:textId="77777777" w:rsidR="000367F1" w:rsidRPr="000367F1" w:rsidRDefault="000367F1" w:rsidP="000367F1">
            <w:pPr>
              <w:jc w:val="center"/>
              <w:rPr>
                <w:rFonts w:ascii="Verdana" w:hAnsi="Verdana"/>
                <w:sz w:val="16"/>
                <w:szCs w:val="16"/>
              </w:rPr>
            </w:pPr>
            <w:r w:rsidRPr="000367F1">
              <w:rPr>
                <w:rFonts w:ascii="Verdana" w:hAnsi="Verdana"/>
                <w:sz w:val="16"/>
                <w:szCs w:val="16"/>
              </w:rPr>
              <w:t>1.6</w:t>
            </w:r>
          </w:p>
        </w:tc>
        <w:tc>
          <w:tcPr>
            <w:tcW w:w="4002" w:type="dxa"/>
            <w:tcBorders>
              <w:top w:val="nil"/>
              <w:left w:val="nil"/>
              <w:bottom w:val="single" w:sz="4" w:space="0" w:color="auto"/>
              <w:right w:val="single" w:sz="4" w:space="0" w:color="auto"/>
            </w:tcBorders>
            <w:shd w:val="clear" w:color="auto" w:fill="auto"/>
            <w:vAlign w:val="center"/>
            <w:hideMark/>
          </w:tcPr>
          <w:p w14:paraId="683C7119" w14:textId="77777777" w:rsidR="000367F1" w:rsidRPr="000367F1" w:rsidRDefault="000367F1" w:rsidP="000367F1">
            <w:pPr>
              <w:rPr>
                <w:rFonts w:ascii="Verdana" w:hAnsi="Verdana"/>
                <w:sz w:val="16"/>
                <w:szCs w:val="16"/>
              </w:rPr>
            </w:pPr>
            <w:r w:rsidRPr="000367F1">
              <w:rPr>
                <w:rFonts w:ascii="Verdana" w:hAnsi="Verdana"/>
                <w:sz w:val="16"/>
                <w:szCs w:val="16"/>
              </w:rPr>
              <w:t xml:space="preserve">   - амортизация основных средств и нематериальных активов</w:t>
            </w:r>
          </w:p>
        </w:tc>
        <w:tc>
          <w:tcPr>
            <w:tcW w:w="1134" w:type="dxa"/>
            <w:tcBorders>
              <w:top w:val="nil"/>
              <w:left w:val="nil"/>
              <w:bottom w:val="single" w:sz="4" w:space="0" w:color="auto"/>
              <w:right w:val="nil"/>
            </w:tcBorders>
            <w:shd w:val="clear" w:color="auto" w:fill="auto"/>
            <w:vAlign w:val="center"/>
            <w:hideMark/>
          </w:tcPr>
          <w:p w14:paraId="71CBA911"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D21DAFA" w14:textId="77777777" w:rsidR="000367F1" w:rsidRPr="000367F1" w:rsidRDefault="000367F1" w:rsidP="000367F1">
            <w:pPr>
              <w:jc w:val="center"/>
              <w:rPr>
                <w:snapToGrid w:val="0"/>
                <w:sz w:val="20"/>
                <w:szCs w:val="20"/>
              </w:rPr>
            </w:pPr>
            <w:r w:rsidRPr="000367F1">
              <w:rPr>
                <w:snapToGrid w:val="0"/>
                <w:sz w:val="20"/>
                <w:szCs w:val="20"/>
              </w:rPr>
              <w:t>3 648,65</w:t>
            </w:r>
          </w:p>
        </w:tc>
        <w:tc>
          <w:tcPr>
            <w:tcW w:w="1418" w:type="dxa"/>
            <w:tcBorders>
              <w:top w:val="nil"/>
              <w:left w:val="nil"/>
              <w:bottom w:val="single" w:sz="4" w:space="0" w:color="auto"/>
              <w:right w:val="single" w:sz="4" w:space="0" w:color="auto"/>
            </w:tcBorders>
            <w:shd w:val="clear" w:color="auto" w:fill="auto"/>
            <w:noWrap/>
            <w:vAlign w:val="center"/>
            <w:hideMark/>
          </w:tcPr>
          <w:p w14:paraId="06DA6E95" w14:textId="77777777" w:rsidR="000367F1" w:rsidRPr="000367F1" w:rsidRDefault="000367F1" w:rsidP="000367F1">
            <w:pPr>
              <w:jc w:val="center"/>
              <w:rPr>
                <w:snapToGrid w:val="0"/>
                <w:sz w:val="20"/>
                <w:szCs w:val="20"/>
              </w:rPr>
            </w:pPr>
            <w:r w:rsidRPr="000367F1">
              <w:rPr>
                <w:snapToGrid w:val="0"/>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04D101BB" w14:textId="77777777" w:rsidR="000367F1" w:rsidRPr="000367F1" w:rsidRDefault="000367F1" w:rsidP="000367F1">
            <w:pPr>
              <w:jc w:val="center"/>
              <w:rPr>
                <w:snapToGrid w:val="0"/>
                <w:sz w:val="20"/>
                <w:szCs w:val="20"/>
              </w:rPr>
            </w:pPr>
            <w:r w:rsidRPr="000367F1">
              <w:rPr>
                <w:snapToGrid w:val="0"/>
                <w:sz w:val="20"/>
                <w:szCs w:val="20"/>
              </w:rPr>
              <w:t xml:space="preserve">-3 648,65 </w:t>
            </w:r>
          </w:p>
        </w:tc>
      </w:tr>
      <w:tr w:rsidR="000367F1" w:rsidRPr="000367F1" w14:paraId="774D69C8"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ECDA8F" w14:textId="77777777" w:rsidR="000367F1" w:rsidRPr="000367F1" w:rsidRDefault="000367F1" w:rsidP="000367F1">
            <w:pPr>
              <w:jc w:val="center"/>
              <w:rPr>
                <w:rFonts w:ascii="Verdana" w:hAnsi="Verdana"/>
                <w:sz w:val="16"/>
                <w:szCs w:val="16"/>
              </w:rPr>
            </w:pPr>
            <w:r w:rsidRPr="000367F1">
              <w:rPr>
                <w:rFonts w:ascii="Verdana" w:hAnsi="Verdana"/>
                <w:sz w:val="16"/>
                <w:szCs w:val="16"/>
              </w:rPr>
              <w:t>1.7</w:t>
            </w:r>
          </w:p>
        </w:tc>
        <w:tc>
          <w:tcPr>
            <w:tcW w:w="4002" w:type="dxa"/>
            <w:tcBorders>
              <w:top w:val="nil"/>
              <w:left w:val="nil"/>
              <w:bottom w:val="single" w:sz="4" w:space="0" w:color="auto"/>
              <w:right w:val="single" w:sz="4" w:space="0" w:color="auto"/>
            </w:tcBorders>
            <w:shd w:val="clear" w:color="auto" w:fill="auto"/>
            <w:vAlign w:val="center"/>
            <w:hideMark/>
          </w:tcPr>
          <w:p w14:paraId="348982C8" w14:textId="77777777" w:rsidR="000367F1" w:rsidRPr="000367F1" w:rsidRDefault="000367F1" w:rsidP="000367F1">
            <w:pPr>
              <w:rPr>
                <w:rFonts w:ascii="Verdana" w:hAnsi="Verdana"/>
                <w:sz w:val="16"/>
                <w:szCs w:val="16"/>
              </w:rPr>
            </w:pPr>
            <w:r w:rsidRPr="000367F1">
              <w:rPr>
                <w:rFonts w:ascii="Verdana" w:hAnsi="Verdana"/>
                <w:sz w:val="16"/>
                <w:szCs w:val="16"/>
              </w:rPr>
              <w:t xml:space="preserve">   - оплата труда</w:t>
            </w:r>
          </w:p>
        </w:tc>
        <w:tc>
          <w:tcPr>
            <w:tcW w:w="1134" w:type="dxa"/>
            <w:tcBorders>
              <w:top w:val="nil"/>
              <w:left w:val="nil"/>
              <w:bottom w:val="single" w:sz="4" w:space="0" w:color="auto"/>
              <w:right w:val="nil"/>
            </w:tcBorders>
            <w:shd w:val="clear" w:color="auto" w:fill="auto"/>
            <w:vAlign w:val="center"/>
            <w:hideMark/>
          </w:tcPr>
          <w:p w14:paraId="1A6AFC8A"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566F15C" w14:textId="77777777" w:rsidR="000367F1" w:rsidRPr="000367F1" w:rsidRDefault="000367F1" w:rsidP="000367F1">
            <w:pPr>
              <w:jc w:val="center"/>
              <w:rPr>
                <w:snapToGrid w:val="0"/>
                <w:sz w:val="20"/>
                <w:szCs w:val="20"/>
              </w:rPr>
            </w:pPr>
            <w:r w:rsidRPr="000367F1">
              <w:rPr>
                <w:snapToGrid w:val="0"/>
                <w:sz w:val="20"/>
                <w:szCs w:val="20"/>
              </w:rPr>
              <w:t>38 693,01</w:t>
            </w:r>
          </w:p>
        </w:tc>
        <w:tc>
          <w:tcPr>
            <w:tcW w:w="1418" w:type="dxa"/>
            <w:tcBorders>
              <w:top w:val="nil"/>
              <w:left w:val="nil"/>
              <w:bottom w:val="single" w:sz="4" w:space="0" w:color="auto"/>
              <w:right w:val="single" w:sz="4" w:space="0" w:color="auto"/>
            </w:tcBorders>
            <w:shd w:val="clear" w:color="auto" w:fill="auto"/>
            <w:noWrap/>
            <w:vAlign w:val="center"/>
            <w:hideMark/>
          </w:tcPr>
          <w:p w14:paraId="294604E1" w14:textId="77777777" w:rsidR="000367F1" w:rsidRPr="000367F1" w:rsidRDefault="000367F1" w:rsidP="000367F1">
            <w:pPr>
              <w:jc w:val="center"/>
              <w:rPr>
                <w:snapToGrid w:val="0"/>
                <w:sz w:val="20"/>
                <w:szCs w:val="20"/>
              </w:rPr>
            </w:pPr>
            <w:r w:rsidRPr="000367F1">
              <w:rPr>
                <w:snapToGrid w:val="0"/>
                <w:sz w:val="20"/>
                <w:szCs w:val="20"/>
              </w:rPr>
              <w:t>38 693,01</w:t>
            </w:r>
          </w:p>
        </w:tc>
        <w:tc>
          <w:tcPr>
            <w:tcW w:w="1600" w:type="dxa"/>
            <w:tcBorders>
              <w:top w:val="nil"/>
              <w:left w:val="nil"/>
              <w:bottom w:val="single" w:sz="4" w:space="0" w:color="auto"/>
              <w:right w:val="single" w:sz="4" w:space="0" w:color="auto"/>
            </w:tcBorders>
            <w:shd w:val="clear" w:color="auto" w:fill="auto"/>
            <w:noWrap/>
            <w:vAlign w:val="center"/>
            <w:hideMark/>
          </w:tcPr>
          <w:p w14:paraId="7E35F6E3"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5D3DD0B6"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E01FA7" w14:textId="77777777" w:rsidR="000367F1" w:rsidRPr="000367F1" w:rsidRDefault="000367F1" w:rsidP="000367F1">
            <w:pPr>
              <w:jc w:val="center"/>
              <w:rPr>
                <w:rFonts w:ascii="Verdana" w:hAnsi="Verdana"/>
                <w:sz w:val="16"/>
                <w:szCs w:val="16"/>
              </w:rPr>
            </w:pPr>
            <w:r w:rsidRPr="000367F1">
              <w:rPr>
                <w:rFonts w:ascii="Verdana" w:hAnsi="Verdana"/>
                <w:sz w:val="16"/>
                <w:szCs w:val="16"/>
              </w:rPr>
              <w:t>1.8</w:t>
            </w:r>
          </w:p>
        </w:tc>
        <w:tc>
          <w:tcPr>
            <w:tcW w:w="4002" w:type="dxa"/>
            <w:tcBorders>
              <w:top w:val="nil"/>
              <w:left w:val="nil"/>
              <w:bottom w:val="single" w:sz="4" w:space="0" w:color="auto"/>
              <w:right w:val="single" w:sz="4" w:space="0" w:color="auto"/>
            </w:tcBorders>
            <w:shd w:val="clear" w:color="auto" w:fill="auto"/>
            <w:vAlign w:val="center"/>
            <w:hideMark/>
          </w:tcPr>
          <w:p w14:paraId="042B4F92" w14:textId="77777777" w:rsidR="000367F1" w:rsidRPr="000367F1" w:rsidRDefault="000367F1" w:rsidP="000367F1">
            <w:pPr>
              <w:rPr>
                <w:rFonts w:ascii="Verdana" w:hAnsi="Verdana"/>
                <w:sz w:val="16"/>
                <w:szCs w:val="16"/>
              </w:rPr>
            </w:pPr>
            <w:r w:rsidRPr="000367F1">
              <w:rPr>
                <w:rFonts w:ascii="Verdana" w:hAnsi="Verdana"/>
                <w:sz w:val="16"/>
                <w:szCs w:val="16"/>
              </w:rPr>
              <w:t xml:space="preserve">   - отчисления на социальные нужды</w:t>
            </w:r>
          </w:p>
        </w:tc>
        <w:tc>
          <w:tcPr>
            <w:tcW w:w="1134" w:type="dxa"/>
            <w:tcBorders>
              <w:top w:val="nil"/>
              <w:left w:val="nil"/>
              <w:bottom w:val="single" w:sz="4" w:space="0" w:color="auto"/>
              <w:right w:val="nil"/>
            </w:tcBorders>
            <w:shd w:val="clear" w:color="auto" w:fill="auto"/>
            <w:vAlign w:val="center"/>
            <w:hideMark/>
          </w:tcPr>
          <w:p w14:paraId="0C9837EF"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6A67F86" w14:textId="77777777" w:rsidR="000367F1" w:rsidRPr="000367F1" w:rsidRDefault="000367F1" w:rsidP="000367F1">
            <w:pPr>
              <w:jc w:val="center"/>
              <w:rPr>
                <w:snapToGrid w:val="0"/>
                <w:sz w:val="20"/>
                <w:szCs w:val="20"/>
              </w:rPr>
            </w:pPr>
            <w:r w:rsidRPr="000367F1">
              <w:rPr>
                <w:snapToGrid w:val="0"/>
                <w:sz w:val="20"/>
                <w:szCs w:val="20"/>
              </w:rPr>
              <w:t>12 951,93</w:t>
            </w:r>
          </w:p>
        </w:tc>
        <w:tc>
          <w:tcPr>
            <w:tcW w:w="1418" w:type="dxa"/>
            <w:tcBorders>
              <w:top w:val="nil"/>
              <w:left w:val="nil"/>
              <w:bottom w:val="single" w:sz="4" w:space="0" w:color="auto"/>
              <w:right w:val="single" w:sz="4" w:space="0" w:color="auto"/>
            </w:tcBorders>
            <w:shd w:val="clear" w:color="auto" w:fill="auto"/>
            <w:noWrap/>
            <w:vAlign w:val="center"/>
            <w:hideMark/>
          </w:tcPr>
          <w:p w14:paraId="7C771E41" w14:textId="77777777" w:rsidR="000367F1" w:rsidRPr="000367F1" w:rsidRDefault="000367F1" w:rsidP="000367F1">
            <w:pPr>
              <w:jc w:val="center"/>
              <w:rPr>
                <w:snapToGrid w:val="0"/>
                <w:sz w:val="20"/>
                <w:szCs w:val="20"/>
              </w:rPr>
            </w:pPr>
            <w:r w:rsidRPr="000367F1">
              <w:rPr>
                <w:snapToGrid w:val="0"/>
                <w:sz w:val="20"/>
                <w:szCs w:val="20"/>
              </w:rPr>
              <w:t>11 685,29</w:t>
            </w:r>
          </w:p>
        </w:tc>
        <w:tc>
          <w:tcPr>
            <w:tcW w:w="1600" w:type="dxa"/>
            <w:tcBorders>
              <w:top w:val="nil"/>
              <w:left w:val="nil"/>
              <w:bottom w:val="single" w:sz="4" w:space="0" w:color="auto"/>
              <w:right w:val="single" w:sz="4" w:space="0" w:color="auto"/>
            </w:tcBorders>
            <w:shd w:val="clear" w:color="auto" w:fill="auto"/>
            <w:noWrap/>
            <w:vAlign w:val="center"/>
            <w:hideMark/>
          </w:tcPr>
          <w:p w14:paraId="00D09702" w14:textId="77777777" w:rsidR="000367F1" w:rsidRPr="000367F1" w:rsidRDefault="000367F1" w:rsidP="000367F1">
            <w:pPr>
              <w:jc w:val="center"/>
              <w:rPr>
                <w:snapToGrid w:val="0"/>
                <w:sz w:val="20"/>
                <w:szCs w:val="20"/>
              </w:rPr>
            </w:pPr>
            <w:r w:rsidRPr="000367F1">
              <w:rPr>
                <w:snapToGrid w:val="0"/>
                <w:sz w:val="20"/>
                <w:szCs w:val="20"/>
              </w:rPr>
              <w:t xml:space="preserve">-1 266,64 </w:t>
            </w:r>
          </w:p>
        </w:tc>
      </w:tr>
      <w:tr w:rsidR="000367F1" w:rsidRPr="000367F1" w14:paraId="407FF053" w14:textId="77777777" w:rsidTr="00D53BBF">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7CBDAC" w14:textId="77777777" w:rsidR="000367F1" w:rsidRPr="000367F1" w:rsidRDefault="000367F1" w:rsidP="000367F1">
            <w:pPr>
              <w:jc w:val="center"/>
              <w:rPr>
                <w:rFonts w:ascii="Verdana" w:hAnsi="Verdana"/>
                <w:sz w:val="16"/>
                <w:szCs w:val="16"/>
              </w:rPr>
            </w:pPr>
            <w:r w:rsidRPr="000367F1">
              <w:rPr>
                <w:rFonts w:ascii="Verdana" w:hAnsi="Verdana"/>
                <w:sz w:val="16"/>
                <w:szCs w:val="16"/>
              </w:rPr>
              <w:t>1.9</w:t>
            </w:r>
          </w:p>
        </w:tc>
        <w:tc>
          <w:tcPr>
            <w:tcW w:w="4002" w:type="dxa"/>
            <w:tcBorders>
              <w:top w:val="nil"/>
              <w:left w:val="nil"/>
              <w:bottom w:val="single" w:sz="4" w:space="0" w:color="auto"/>
              <w:right w:val="single" w:sz="4" w:space="0" w:color="auto"/>
            </w:tcBorders>
            <w:shd w:val="clear" w:color="auto" w:fill="auto"/>
            <w:vAlign w:val="center"/>
            <w:hideMark/>
          </w:tcPr>
          <w:p w14:paraId="77852F78" w14:textId="77777777" w:rsidR="000367F1" w:rsidRPr="000367F1" w:rsidRDefault="000367F1" w:rsidP="000367F1">
            <w:pPr>
              <w:rPr>
                <w:rFonts w:ascii="Verdana" w:hAnsi="Verdana"/>
                <w:sz w:val="16"/>
                <w:szCs w:val="16"/>
              </w:rPr>
            </w:pPr>
            <w:r w:rsidRPr="000367F1">
              <w:rPr>
                <w:rFonts w:ascii="Verdana" w:hAnsi="Verdana"/>
                <w:sz w:val="16"/>
                <w:szCs w:val="16"/>
              </w:rPr>
              <w:t xml:space="preserve">   - ремонт основных средств, выполняемый подрядным способом</w:t>
            </w:r>
          </w:p>
        </w:tc>
        <w:tc>
          <w:tcPr>
            <w:tcW w:w="1134" w:type="dxa"/>
            <w:tcBorders>
              <w:top w:val="nil"/>
              <w:left w:val="nil"/>
              <w:bottom w:val="single" w:sz="4" w:space="0" w:color="auto"/>
              <w:right w:val="nil"/>
            </w:tcBorders>
            <w:shd w:val="clear" w:color="auto" w:fill="auto"/>
            <w:vAlign w:val="center"/>
            <w:hideMark/>
          </w:tcPr>
          <w:p w14:paraId="4B7B1371"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BA5B1D6" w14:textId="77777777" w:rsidR="000367F1" w:rsidRPr="000367F1" w:rsidRDefault="000367F1" w:rsidP="000367F1">
            <w:pPr>
              <w:jc w:val="center"/>
              <w:rPr>
                <w:snapToGrid w:val="0"/>
                <w:sz w:val="20"/>
                <w:szCs w:val="20"/>
              </w:rPr>
            </w:pPr>
            <w:r w:rsidRPr="000367F1">
              <w:rPr>
                <w:snapToGrid w:val="0"/>
                <w:sz w:val="20"/>
                <w:szCs w:val="20"/>
              </w:rPr>
              <w:t>19 498,82</w:t>
            </w:r>
          </w:p>
        </w:tc>
        <w:tc>
          <w:tcPr>
            <w:tcW w:w="1418" w:type="dxa"/>
            <w:tcBorders>
              <w:top w:val="nil"/>
              <w:left w:val="nil"/>
              <w:bottom w:val="single" w:sz="4" w:space="0" w:color="auto"/>
              <w:right w:val="single" w:sz="4" w:space="0" w:color="auto"/>
            </w:tcBorders>
            <w:shd w:val="clear" w:color="auto" w:fill="auto"/>
            <w:noWrap/>
            <w:vAlign w:val="center"/>
            <w:hideMark/>
          </w:tcPr>
          <w:p w14:paraId="2EA44C24" w14:textId="77777777" w:rsidR="000367F1" w:rsidRPr="000367F1" w:rsidRDefault="000367F1" w:rsidP="000367F1">
            <w:pPr>
              <w:jc w:val="center"/>
              <w:rPr>
                <w:snapToGrid w:val="0"/>
                <w:sz w:val="20"/>
                <w:szCs w:val="20"/>
              </w:rPr>
            </w:pPr>
            <w:r w:rsidRPr="000367F1">
              <w:rPr>
                <w:snapToGrid w:val="0"/>
                <w:sz w:val="20"/>
                <w:szCs w:val="20"/>
              </w:rPr>
              <w:t>14 433,66</w:t>
            </w:r>
          </w:p>
        </w:tc>
        <w:tc>
          <w:tcPr>
            <w:tcW w:w="1600" w:type="dxa"/>
            <w:tcBorders>
              <w:top w:val="nil"/>
              <w:left w:val="nil"/>
              <w:bottom w:val="single" w:sz="4" w:space="0" w:color="auto"/>
              <w:right w:val="single" w:sz="4" w:space="0" w:color="auto"/>
            </w:tcBorders>
            <w:shd w:val="clear" w:color="auto" w:fill="auto"/>
            <w:noWrap/>
            <w:vAlign w:val="center"/>
            <w:hideMark/>
          </w:tcPr>
          <w:p w14:paraId="7009BC0B" w14:textId="77777777" w:rsidR="000367F1" w:rsidRPr="000367F1" w:rsidRDefault="000367F1" w:rsidP="000367F1">
            <w:pPr>
              <w:jc w:val="center"/>
              <w:rPr>
                <w:snapToGrid w:val="0"/>
                <w:sz w:val="20"/>
                <w:szCs w:val="20"/>
              </w:rPr>
            </w:pPr>
            <w:r w:rsidRPr="000367F1">
              <w:rPr>
                <w:snapToGrid w:val="0"/>
                <w:sz w:val="20"/>
                <w:szCs w:val="20"/>
              </w:rPr>
              <w:t xml:space="preserve">-5 065,16 </w:t>
            </w:r>
          </w:p>
        </w:tc>
      </w:tr>
      <w:tr w:rsidR="000367F1" w:rsidRPr="000367F1" w14:paraId="064E65D3" w14:textId="77777777" w:rsidTr="00D53BBF">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338396" w14:textId="77777777" w:rsidR="000367F1" w:rsidRPr="000367F1" w:rsidRDefault="000367F1" w:rsidP="000367F1">
            <w:pPr>
              <w:jc w:val="center"/>
              <w:rPr>
                <w:rFonts w:ascii="Verdana" w:hAnsi="Verdana"/>
                <w:sz w:val="16"/>
                <w:szCs w:val="16"/>
              </w:rPr>
            </w:pPr>
            <w:r w:rsidRPr="000367F1">
              <w:rPr>
                <w:rFonts w:ascii="Verdana" w:hAnsi="Verdana"/>
                <w:sz w:val="16"/>
                <w:szCs w:val="16"/>
              </w:rPr>
              <w:t>1.10</w:t>
            </w:r>
          </w:p>
        </w:tc>
        <w:tc>
          <w:tcPr>
            <w:tcW w:w="4002" w:type="dxa"/>
            <w:tcBorders>
              <w:top w:val="nil"/>
              <w:left w:val="nil"/>
              <w:bottom w:val="single" w:sz="4" w:space="0" w:color="auto"/>
              <w:right w:val="single" w:sz="4" w:space="0" w:color="auto"/>
            </w:tcBorders>
            <w:shd w:val="clear" w:color="auto" w:fill="auto"/>
            <w:vAlign w:val="center"/>
            <w:hideMark/>
          </w:tcPr>
          <w:p w14:paraId="5E4BC664" w14:textId="77777777" w:rsidR="000367F1" w:rsidRPr="000367F1" w:rsidRDefault="000367F1" w:rsidP="000367F1">
            <w:pPr>
              <w:rPr>
                <w:rFonts w:ascii="Verdana" w:hAnsi="Verdana"/>
                <w:sz w:val="16"/>
                <w:szCs w:val="16"/>
              </w:rPr>
            </w:pPr>
            <w:r w:rsidRPr="000367F1">
              <w:rPr>
                <w:rFonts w:ascii="Verdana" w:hAnsi="Verdana"/>
                <w:sz w:val="16"/>
                <w:szCs w:val="16"/>
              </w:rPr>
              <w:t xml:space="preserve">   - расходы на оплату услуг, оказываемых организациями, осуществляющими регулируемую деятельность (стоки)</w:t>
            </w:r>
          </w:p>
        </w:tc>
        <w:tc>
          <w:tcPr>
            <w:tcW w:w="1134" w:type="dxa"/>
            <w:tcBorders>
              <w:top w:val="nil"/>
              <w:left w:val="nil"/>
              <w:bottom w:val="single" w:sz="4" w:space="0" w:color="auto"/>
              <w:right w:val="nil"/>
            </w:tcBorders>
            <w:shd w:val="clear" w:color="auto" w:fill="auto"/>
            <w:vAlign w:val="center"/>
            <w:hideMark/>
          </w:tcPr>
          <w:p w14:paraId="1C06CD50"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BFF2784" w14:textId="77777777" w:rsidR="000367F1" w:rsidRPr="000367F1" w:rsidRDefault="000367F1" w:rsidP="000367F1">
            <w:pPr>
              <w:jc w:val="center"/>
              <w:rPr>
                <w:snapToGrid w:val="0"/>
                <w:sz w:val="20"/>
                <w:szCs w:val="20"/>
              </w:rPr>
            </w:pPr>
            <w:r w:rsidRPr="000367F1">
              <w:rPr>
                <w:snapToGrid w:val="0"/>
                <w:sz w:val="20"/>
                <w:szCs w:val="20"/>
              </w:rPr>
              <w:t>2 814,67</w:t>
            </w:r>
          </w:p>
        </w:tc>
        <w:tc>
          <w:tcPr>
            <w:tcW w:w="1418" w:type="dxa"/>
            <w:tcBorders>
              <w:top w:val="nil"/>
              <w:left w:val="nil"/>
              <w:bottom w:val="single" w:sz="4" w:space="0" w:color="auto"/>
              <w:right w:val="single" w:sz="4" w:space="0" w:color="auto"/>
            </w:tcBorders>
            <w:shd w:val="clear" w:color="auto" w:fill="auto"/>
            <w:noWrap/>
            <w:vAlign w:val="center"/>
            <w:hideMark/>
          </w:tcPr>
          <w:p w14:paraId="169BC84D" w14:textId="77777777" w:rsidR="000367F1" w:rsidRPr="000367F1" w:rsidRDefault="000367F1" w:rsidP="000367F1">
            <w:pPr>
              <w:jc w:val="center"/>
              <w:rPr>
                <w:snapToGrid w:val="0"/>
                <w:sz w:val="20"/>
                <w:szCs w:val="20"/>
              </w:rPr>
            </w:pPr>
            <w:r w:rsidRPr="000367F1">
              <w:rPr>
                <w:snapToGrid w:val="0"/>
                <w:sz w:val="20"/>
                <w:szCs w:val="20"/>
              </w:rPr>
              <w:t>2 604,24</w:t>
            </w:r>
          </w:p>
        </w:tc>
        <w:tc>
          <w:tcPr>
            <w:tcW w:w="1600" w:type="dxa"/>
            <w:tcBorders>
              <w:top w:val="nil"/>
              <w:left w:val="nil"/>
              <w:bottom w:val="single" w:sz="4" w:space="0" w:color="auto"/>
              <w:right w:val="single" w:sz="4" w:space="0" w:color="auto"/>
            </w:tcBorders>
            <w:shd w:val="clear" w:color="auto" w:fill="auto"/>
            <w:noWrap/>
            <w:vAlign w:val="center"/>
            <w:hideMark/>
          </w:tcPr>
          <w:p w14:paraId="715FE12D" w14:textId="77777777" w:rsidR="000367F1" w:rsidRPr="000367F1" w:rsidRDefault="000367F1" w:rsidP="000367F1">
            <w:pPr>
              <w:jc w:val="center"/>
              <w:rPr>
                <w:snapToGrid w:val="0"/>
                <w:sz w:val="20"/>
                <w:szCs w:val="20"/>
              </w:rPr>
            </w:pPr>
            <w:r w:rsidRPr="000367F1">
              <w:rPr>
                <w:snapToGrid w:val="0"/>
                <w:sz w:val="20"/>
                <w:szCs w:val="20"/>
              </w:rPr>
              <w:t xml:space="preserve">-210,43 </w:t>
            </w:r>
          </w:p>
        </w:tc>
      </w:tr>
      <w:tr w:rsidR="000367F1" w:rsidRPr="000367F1" w14:paraId="6553AF6D" w14:textId="77777777" w:rsidTr="00D53BBF">
        <w:trPr>
          <w:trHeight w:val="8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A5077A" w14:textId="77777777" w:rsidR="000367F1" w:rsidRPr="000367F1" w:rsidRDefault="000367F1" w:rsidP="000367F1">
            <w:pPr>
              <w:jc w:val="center"/>
              <w:rPr>
                <w:rFonts w:ascii="Verdana" w:hAnsi="Verdana"/>
                <w:sz w:val="16"/>
                <w:szCs w:val="16"/>
              </w:rPr>
            </w:pPr>
            <w:r w:rsidRPr="000367F1">
              <w:rPr>
                <w:rFonts w:ascii="Verdana" w:hAnsi="Verdana"/>
                <w:sz w:val="16"/>
                <w:szCs w:val="16"/>
              </w:rPr>
              <w:t>1.11</w:t>
            </w:r>
          </w:p>
        </w:tc>
        <w:tc>
          <w:tcPr>
            <w:tcW w:w="4002" w:type="dxa"/>
            <w:tcBorders>
              <w:top w:val="nil"/>
              <w:left w:val="nil"/>
              <w:bottom w:val="single" w:sz="4" w:space="0" w:color="auto"/>
              <w:right w:val="single" w:sz="4" w:space="0" w:color="auto"/>
            </w:tcBorders>
            <w:shd w:val="clear" w:color="auto" w:fill="auto"/>
            <w:vAlign w:val="center"/>
            <w:hideMark/>
          </w:tcPr>
          <w:p w14:paraId="3E1C9329" w14:textId="77777777" w:rsidR="000367F1" w:rsidRPr="000367F1" w:rsidRDefault="000367F1" w:rsidP="000367F1">
            <w:pPr>
              <w:rPr>
                <w:rFonts w:ascii="Verdana" w:hAnsi="Verdana"/>
                <w:sz w:val="16"/>
                <w:szCs w:val="16"/>
              </w:rPr>
            </w:pPr>
            <w:r w:rsidRPr="000367F1">
              <w:rPr>
                <w:rFonts w:ascii="Verdana" w:hAnsi="Verdana"/>
                <w:sz w:val="16"/>
                <w:szCs w:val="16"/>
              </w:rPr>
              <w:t xml:space="preserve">   -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134" w:type="dxa"/>
            <w:tcBorders>
              <w:top w:val="nil"/>
              <w:left w:val="nil"/>
              <w:bottom w:val="single" w:sz="4" w:space="0" w:color="auto"/>
              <w:right w:val="nil"/>
            </w:tcBorders>
            <w:shd w:val="clear" w:color="auto" w:fill="auto"/>
            <w:vAlign w:val="center"/>
            <w:hideMark/>
          </w:tcPr>
          <w:p w14:paraId="69465C71"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B553F01" w14:textId="77777777" w:rsidR="000367F1" w:rsidRPr="000367F1" w:rsidRDefault="000367F1" w:rsidP="000367F1">
            <w:pPr>
              <w:jc w:val="center"/>
              <w:rPr>
                <w:snapToGrid w:val="0"/>
                <w:sz w:val="20"/>
                <w:szCs w:val="20"/>
              </w:rPr>
            </w:pPr>
            <w:r w:rsidRPr="000367F1">
              <w:rPr>
                <w:snapToGrid w:val="0"/>
                <w:sz w:val="20"/>
                <w:szCs w:val="20"/>
              </w:rPr>
              <w:t>5 226,36</w:t>
            </w:r>
          </w:p>
        </w:tc>
        <w:tc>
          <w:tcPr>
            <w:tcW w:w="1418" w:type="dxa"/>
            <w:tcBorders>
              <w:top w:val="nil"/>
              <w:left w:val="nil"/>
              <w:bottom w:val="single" w:sz="4" w:space="0" w:color="auto"/>
              <w:right w:val="single" w:sz="4" w:space="0" w:color="auto"/>
            </w:tcBorders>
            <w:shd w:val="clear" w:color="auto" w:fill="auto"/>
            <w:noWrap/>
            <w:vAlign w:val="center"/>
            <w:hideMark/>
          </w:tcPr>
          <w:p w14:paraId="205EEF0B" w14:textId="77777777" w:rsidR="000367F1" w:rsidRPr="000367F1" w:rsidRDefault="000367F1" w:rsidP="000367F1">
            <w:pPr>
              <w:jc w:val="center"/>
              <w:rPr>
                <w:snapToGrid w:val="0"/>
                <w:sz w:val="20"/>
                <w:szCs w:val="20"/>
              </w:rPr>
            </w:pPr>
            <w:r w:rsidRPr="000367F1">
              <w:rPr>
                <w:snapToGrid w:val="0"/>
                <w:sz w:val="20"/>
                <w:szCs w:val="20"/>
              </w:rPr>
              <w:t>1 902,71</w:t>
            </w:r>
          </w:p>
        </w:tc>
        <w:tc>
          <w:tcPr>
            <w:tcW w:w="1600" w:type="dxa"/>
            <w:tcBorders>
              <w:top w:val="nil"/>
              <w:left w:val="nil"/>
              <w:bottom w:val="single" w:sz="4" w:space="0" w:color="auto"/>
              <w:right w:val="single" w:sz="4" w:space="0" w:color="auto"/>
            </w:tcBorders>
            <w:shd w:val="clear" w:color="auto" w:fill="auto"/>
            <w:noWrap/>
            <w:vAlign w:val="center"/>
            <w:hideMark/>
          </w:tcPr>
          <w:p w14:paraId="75053F20" w14:textId="77777777" w:rsidR="000367F1" w:rsidRPr="000367F1" w:rsidRDefault="000367F1" w:rsidP="000367F1">
            <w:pPr>
              <w:jc w:val="center"/>
              <w:rPr>
                <w:snapToGrid w:val="0"/>
                <w:sz w:val="20"/>
                <w:szCs w:val="20"/>
              </w:rPr>
            </w:pPr>
            <w:r w:rsidRPr="000367F1">
              <w:rPr>
                <w:snapToGrid w:val="0"/>
                <w:sz w:val="20"/>
                <w:szCs w:val="20"/>
              </w:rPr>
              <w:t xml:space="preserve">-3 323,65 </w:t>
            </w:r>
          </w:p>
        </w:tc>
      </w:tr>
      <w:tr w:rsidR="000367F1" w:rsidRPr="000367F1" w14:paraId="2E531856"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7DCBBA" w14:textId="77777777" w:rsidR="000367F1" w:rsidRPr="000367F1" w:rsidRDefault="000367F1" w:rsidP="000367F1">
            <w:pPr>
              <w:jc w:val="center"/>
              <w:rPr>
                <w:rFonts w:ascii="Verdana" w:hAnsi="Verdana"/>
                <w:sz w:val="16"/>
                <w:szCs w:val="16"/>
              </w:rPr>
            </w:pPr>
            <w:r w:rsidRPr="000367F1">
              <w:rPr>
                <w:rFonts w:ascii="Verdana" w:hAnsi="Verdana"/>
                <w:sz w:val="16"/>
                <w:szCs w:val="16"/>
              </w:rPr>
              <w:t>1.11.1</w:t>
            </w:r>
          </w:p>
        </w:tc>
        <w:tc>
          <w:tcPr>
            <w:tcW w:w="4002" w:type="dxa"/>
            <w:tcBorders>
              <w:top w:val="nil"/>
              <w:left w:val="nil"/>
              <w:bottom w:val="single" w:sz="4" w:space="0" w:color="auto"/>
              <w:right w:val="single" w:sz="4" w:space="0" w:color="auto"/>
            </w:tcBorders>
            <w:shd w:val="clear" w:color="auto" w:fill="auto"/>
            <w:vAlign w:val="center"/>
            <w:hideMark/>
          </w:tcPr>
          <w:p w14:paraId="32FD8453" w14:textId="77777777" w:rsidR="000367F1" w:rsidRPr="000367F1" w:rsidRDefault="000367F1" w:rsidP="000367F1">
            <w:pPr>
              <w:rPr>
                <w:rFonts w:ascii="Verdana" w:hAnsi="Verdana"/>
                <w:sz w:val="16"/>
                <w:szCs w:val="16"/>
              </w:rPr>
            </w:pPr>
            <w:r w:rsidRPr="000367F1">
              <w:rPr>
                <w:rFonts w:ascii="Verdana" w:hAnsi="Verdana"/>
                <w:sz w:val="16"/>
                <w:szCs w:val="16"/>
              </w:rPr>
              <w:t>экспертизы промышленной безопасности</w:t>
            </w:r>
          </w:p>
        </w:tc>
        <w:tc>
          <w:tcPr>
            <w:tcW w:w="1134" w:type="dxa"/>
            <w:tcBorders>
              <w:top w:val="nil"/>
              <w:left w:val="nil"/>
              <w:bottom w:val="single" w:sz="4" w:space="0" w:color="auto"/>
              <w:right w:val="nil"/>
            </w:tcBorders>
            <w:shd w:val="clear" w:color="auto" w:fill="auto"/>
            <w:vAlign w:val="center"/>
            <w:hideMark/>
          </w:tcPr>
          <w:p w14:paraId="42CA3141"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1D060EE" w14:textId="77777777" w:rsidR="000367F1" w:rsidRPr="000367F1" w:rsidRDefault="000367F1" w:rsidP="000367F1">
            <w:pPr>
              <w:jc w:val="center"/>
              <w:rPr>
                <w:snapToGrid w:val="0"/>
                <w:sz w:val="20"/>
                <w:szCs w:val="20"/>
              </w:rPr>
            </w:pPr>
            <w:r w:rsidRPr="000367F1">
              <w:rPr>
                <w:snapToGrid w:val="0"/>
                <w:sz w:val="20"/>
                <w:szCs w:val="20"/>
              </w:rPr>
              <w:t>3 193,63</w:t>
            </w:r>
          </w:p>
        </w:tc>
        <w:tc>
          <w:tcPr>
            <w:tcW w:w="1418" w:type="dxa"/>
            <w:tcBorders>
              <w:top w:val="nil"/>
              <w:left w:val="nil"/>
              <w:bottom w:val="single" w:sz="4" w:space="0" w:color="auto"/>
              <w:right w:val="single" w:sz="4" w:space="0" w:color="auto"/>
            </w:tcBorders>
            <w:shd w:val="clear" w:color="auto" w:fill="auto"/>
            <w:noWrap/>
            <w:vAlign w:val="center"/>
            <w:hideMark/>
          </w:tcPr>
          <w:p w14:paraId="12236DE5" w14:textId="77777777" w:rsidR="000367F1" w:rsidRPr="000367F1" w:rsidRDefault="000367F1" w:rsidP="000367F1">
            <w:pPr>
              <w:jc w:val="center"/>
              <w:rPr>
                <w:snapToGrid w:val="0"/>
                <w:sz w:val="20"/>
                <w:szCs w:val="20"/>
              </w:rPr>
            </w:pPr>
            <w:r w:rsidRPr="000367F1">
              <w:rPr>
                <w:snapToGrid w:val="0"/>
                <w:sz w:val="20"/>
                <w:szCs w:val="20"/>
              </w:rPr>
              <w:t>315,19</w:t>
            </w:r>
          </w:p>
        </w:tc>
        <w:tc>
          <w:tcPr>
            <w:tcW w:w="1600" w:type="dxa"/>
            <w:tcBorders>
              <w:top w:val="nil"/>
              <w:left w:val="nil"/>
              <w:bottom w:val="single" w:sz="4" w:space="0" w:color="auto"/>
              <w:right w:val="single" w:sz="4" w:space="0" w:color="auto"/>
            </w:tcBorders>
            <w:shd w:val="clear" w:color="auto" w:fill="auto"/>
            <w:noWrap/>
            <w:vAlign w:val="center"/>
            <w:hideMark/>
          </w:tcPr>
          <w:p w14:paraId="743B9F17" w14:textId="77777777" w:rsidR="000367F1" w:rsidRPr="000367F1" w:rsidRDefault="000367F1" w:rsidP="000367F1">
            <w:pPr>
              <w:jc w:val="center"/>
              <w:rPr>
                <w:snapToGrid w:val="0"/>
                <w:sz w:val="20"/>
                <w:szCs w:val="20"/>
              </w:rPr>
            </w:pPr>
            <w:r w:rsidRPr="000367F1">
              <w:rPr>
                <w:snapToGrid w:val="0"/>
                <w:sz w:val="20"/>
                <w:szCs w:val="20"/>
              </w:rPr>
              <w:t xml:space="preserve">-2 878,43 </w:t>
            </w:r>
          </w:p>
        </w:tc>
      </w:tr>
      <w:tr w:rsidR="000367F1" w:rsidRPr="000367F1" w14:paraId="25B5CF7F"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D97322" w14:textId="77777777" w:rsidR="000367F1" w:rsidRPr="000367F1" w:rsidRDefault="000367F1" w:rsidP="000367F1">
            <w:pPr>
              <w:jc w:val="center"/>
              <w:rPr>
                <w:rFonts w:ascii="Verdana" w:hAnsi="Verdana"/>
                <w:sz w:val="16"/>
                <w:szCs w:val="16"/>
              </w:rPr>
            </w:pPr>
            <w:r w:rsidRPr="000367F1">
              <w:rPr>
                <w:rFonts w:ascii="Verdana" w:hAnsi="Verdana"/>
                <w:sz w:val="16"/>
                <w:szCs w:val="16"/>
              </w:rPr>
              <w:t>1.11.2</w:t>
            </w:r>
          </w:p>
        </w:tc>
        <w:tc>
          <w:tcPr>
            <w:tcW w:w="4002" w:type="dxa"/>
            <w:tcBorders>
              <w:top w:val="nil"/>
              <w:left w:val="nil"/>
              <w:bottom w:val="single" w:sz="4" w:space="0" w:color="auto"/>
              <w:right w:val="single" w:sz="4" w:space="0" w:color="auto"/>
            </w:tcBorders>
            <w:shd w:val="clear" w:color="auto" w:fill="auto"/>
            <w:vAlign w:val="center"/>
            <w:hideMark/>
          </w:tcPr>
          <w:p w14:paraId="6522BBA9" w14:textId="77777777" w:rsidR="000367F1" w:rsidRPr="000367F1" w:rsidRDefault="000367F1" w:rsidP="000367F1">
            <w:pPr>
              <w:rPr>
                <w:rFonts w:ascii="Verdana" w:hAnsi="Verdana"/>
                <w:sz w:val="16"/>
                <w:szCs w:val="16"/>
              </w:rPr>
            </w:pPr>
            <w:r w:rsidRPr="000367F1">
              <w:rPr>
                <w:rFonts w:ascii="Verdana" w:hAnsi="Verdana"/>
                <w:sz w:val="16"/>
                <w:szCs w:val="16"/>
              </w:rPr>
              <w:t>услуги участка по производству сжатого воздуха</w:t>
            </w:r>
          </w:p>
        </w:tc>
        <w:tc>
          <w:tcPr>
            <w:tcW w:w="1134" w:type="dxa"/>
            <w:tcBorders>
              <w:top w:val="nil"/>
              <w:left w:val="nil"/>
              <w:bottom w:val="single" w:sz="4" w:space="0" w:color="auto"/>
              <w:right w:val="nil"/>
            </w:tcBorders>
            <w:shd w:val="clear" w:color="auto" w:fill="auto"/>
            <w:vAlign w:val="center"/>
            <w:hideMark/>
          </w:tcPr>
          <w:p w14:paraId="00863A36"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873C7BD" w14:textId="77777777" w:rsidR="000367F1" w:rsidRPr="000367F1" w:rsidRDefault="000367F1" w:rsidP="000367F1">
            <w:pPr>
              <w:jc w:val="center"/>
              <w:rPr>
                <w:snapToGrid w:val="0"/>
                <w:sz w:val="20"/>
                <w:szCs w:val="20"/>
              </w:rPr>
            </w:pPr>
            <w:r w:rsidRPr="000367F1">
              <w:rPr>
                <w:snapToGrid w:val="0"/>
                <w:sz w:val="20"/>
                <w:szCs w:val="20"/>
              </w:rPr>
              <w:t>1 109,33</w:t>
            </w:r>
          </w:p>
        </w:tc>
        <w:tc>
          <w:tcPr>
            <w:tcW w:w="1418" w:type="dxa"/>
            <w:tcBorders>
              <w:top w:val="nil"/>
              <w:left w:val="nil"/>
              <w:bottom w:val="single" w:sz="4" w:space="0" w:color="auto"/>
              <w:right w:val="single" w:sz="4" w:space="0" w:color="auto"/>
            </w:tcBorders>
            <w:shd w:val="clear" w:color="auto" w:fill="auto"/>
            <w:noWrap/>
            <w:vAlign w:val="center"/>
            <w:hideMark/>
          </w:tcPr>
          <w:p w14:paraId="4CC27840" w14:textId="77777777" w:rsidR="000367F1" w:rsidRPr="000367F1" w:rsidRDefault="000367F1" w:rsidP="000367F1">
            <w:pPr>
              <w:jc w:val="center"/>
              <w:rPr>
                <w:snapToGrid w:val="0"/>
                <w:sz w:val="20"/>
                <w:szCs w:val="20"/>
              </w:rPr>
            </w:pPr>
            <w:r w:rsidRPr="000367F1">
              <w:rPr>
                <w:snapToGrid w:val="0"/>
                <w:sz w:val="20"/>
                <w:szCs w:val="20"/>
              </w:rPr>
              <w:t>889,69</w:t>
            </w:r>
          </w:p>
        </w:tc>
        <w:tc>
          <w:tcPr>
            <w:tcW w:w="1600" w:type="dxa"/>
            <w:tcBorders>
              <w:top w:val="nil"/>
              <w:left w:val="nil"/>
              <w:bottom w:val="single" w:sz="4" w:space="0" w:color="auto"/>
              <w:right w:val="single" w:sz="4" w:space="0" w:color="auto"/>
            </w:tcBorders>
            <w:shd w:val="clear" w:color="auto" w:fill="auto"/>
            <w:noWrap/>
            <w:vAlign w:val="center"/>
            <w:hideMark/>
          </w:tcPr>
          <w:p w14:paraId="5B8C0557" w14:textId="77777777" w:rsidR="000367F1" w:rsidRPr="000367F1" w:rsidRDefault="000367F1" w:rsidP="000367F1">
            <w:pPr>
              <w:jc w:val="center"/>
              <w:rPr>
                <w:snapToGrid w:val="0"/>
                <w:sz w:val="20"/>
                <w:szCs w:val="20"/>
              </w:rPr>
            </w:pPr>
            <w:r w:rsidRPr="000367F1">
              <w:rPr>
                <w:snapToGrid w:val="0"/>
                <w:sz w:val="20"/>
                <w:szCs w:val="20"/>
              </w:rPr>
              <w:t xml:space="preserve">-219,64 </w:t>
            </w:r>
          </w:p>
        </w:tc>
      </w:tr>
      <w:tr w:rsidR="000367F1" w:rsidRPr="000367F1" w14:paraId="5BEE5233"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E5FC66" w14:textId="77777777" w:rsidR="000367F1" w:rsidRPr="000367F1" w:rsidRDefault="000367F1" w:rsidP="000367F1">
            <w:pPr>
              <w:jc w:val="center"/>
              <w:rPr>
                <w:rFonts w:ascii="Verdana" w:hAnsi="Verdana"/>
                <w:sz w:val="16"/>
                <w:szCs w:val="16"/>
              </w:rPr>
            </w:pPr>
            <w:r w:rsidRPr="000367F1">
              <w:rPr>
                <w:rFonts w:ascii="Verdana" w:hAnsi="Verdana"/>
                <w:sz w:val="16"/>
                <w:szCs w:val="16"/>
              </w:rPr>
              <w:t>1.11.3</w:t>
            </w:r>
          </w:p>
        </w:tc>
        <w:tc>
          <w:tcPr>
            <w:tcW w:w="4002" w:type="dxa"/>
            <w:tcBorders>
              <w:top w:val="nil"/>
              <w:left w:val="nil"/>
              <w:bottom w:val="single" w:sz="4" w:space="0" w:color="auto"/>
              <w:right w:val="single" w:sz="4" w:space="0" w:color="auto"/>
            </w:tcBorders>
            <w:shd w:val="clear" w:color="auto" w:fill="auto"/>
            <w:vAlign w:val="center"/>
            <w:hideMark/>
          </w:tcPr>
          <w:p w14:paraId="7410B6E8" w14:textId="77777777" w:rsidR="000367F1" w:rsidRPr="000367F1" w:rsidRDefault="000367F1" w:rsidP="000367F1">
            <w:pPr>
              <w:rPr>
                <w:rFonts w:ascii="Verdana" w:hAnsi="Verdana"/>
                <w:sz w:val="16"/>
                <w:szCs w:val="16"/>
              </w:rPr>
            </w:pPr>
            <w:r w:rsidRPr="000367F1">
              <w:rPr>
                <w:rFonts w:ascii="Verdana" w:hAnsi="Verdana"/>
                <w:sz w:val="16"/>
                <w:szCs w:val="16"/>
              </w:rPr>
              <w:t>услуги механического цеха</w:t>
            </w:r>
          </w:p>
        </w:tc>
        <w:tc>
          <w:tcPr>
            <w:tcW w:w="1134" w:type="dxa"/>
            <w:tcBorders>
              <w:top w:val="nil"/>
              <w:left w:val="nil"/>
              <w:bottom w:val="single" w:sz="4" w:space="0" w:color="auto"/>
              <w:right w:val="nil"/>
            </w:tcBorders>
            <w:shd w:val="clear" w:color="auto" w:fill="auto"/>
            <w:vAlign w:val="center"/>
            <w:hideMark/>
          </w:tcPr>
          <w:p w14:paraId="4045EB07"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556320D" w14:textId="77777777" w:rsidR="000367F1" w:rsidRPr="000367F1" w:rsidRDefault="000367F1" w:rsidP="000367F1">
            <w:pPr>
              <w:jc w:val="center"/>
              <w:rPr>
                <w:snapToGrid w:val="0"/>
                <w:sz w:val="20"/>
                <w:szCs w:val="20"/>
              </w:rPr>
            </w:pPr>
            <w:r w:rsidRPr="000367F1">
              <w:rPr>
                <w:snapToGrid w:val="0"/>
                <w:sz w:val="20"/>
                <w:szCs w:val="20"/>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6CAF3A3" w14:textId="77777777" w:rsidR="000367F1" w:rsidRPr="000367F1" w:rsidRDefault="000367F1" w:rsidP="000367F1">
            <w:pPr>
              <w:jc w:val="center"/>
              <w:rPr>
                <w:snapToGrid w:val="0"/>
                <w:sz w:val="20"/>
                <w:szCs w:val="20"/>
              </w:rPr>
            </w:pPr>
            <w:r w:rsidRPr="000367F1">
              <w:rPr>
                <w:snapToGrid w:val="0"/>
                <w:sz w:val="20"/>
                <w:szCs w:val="20"/>
              </w:rPr>
              <w:t>0,00</w:t>
            </w:r>
          </w:p>
        </w:tc>
        <w:tc>
          <w:tcPr>
            <w:tcW w:w="1600" w:type="dxa"/>
            <w:tcBorders>
              <w:top w:val="nil"/>
              <w:left w:val="nil"/>
              <w:bottom w:val="single" w:sz="4" w:space="0" w:color="auto"/>
              <w:right w:val="single" w:sz="4" w:space="0" w:color="auto"/>
            </w:tcBorders>
            <w:shd w:val="clear" w:color="auto" w:fill="auto"/>
            <w:noWrap/>
            <w:vAlign w:val="center"/>
            <w:hideMark/>
          </w:tcPr>
          <w:p w14:paraId="12F1A908"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7F521272" w14:textId="77777777" w:rsidTr="00D53BBF">
        <w:trPr>
          <w:trHeight w:val="43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D45481" w14:textId="77777777" w:rsidR="000367F1" w:rsidRPr="000367F1" w:rsidRDefault="000367F1" w:rsidP="000367F1">
            <w:pPr>
              <w:jc w:val="center"/>
              <w:rPr>
                <w:rFonts w:ascii="Verdana" w:hAnsi="Verdana"/>
                <w:sz w:val="16"/>
                <w:szCs w:val="16"/>
              </w:rPr>
            </w:pPr>
            <w:r w:rsidRPr="000367F1">
              <w:rPr>
                <w:rFonts w:ascii="Verdana" w:hAnsi="Verdana"/>
                <w:sz w:val="16"/>
                <w:szCs w:val="16"/>
              </w:rPr>
              <w:t>1.11.4</w:t>
            </w:r>
          </w:p>
        </w:tc>
        <w:tc>
          <w:tcPr>
            <w:tcW w:w="4002" w:type="dxa"/>
            <w:tcBorders>
              <w:top w:val="nil"/>
              <w:left w:val="nil"/>
              <w:bottom w:val="single" w:sz="4" w:space="0" w:color="auto"/>
              <w:right w:val="single" w:sz="4" w:space="0" w:color="auto"/>
            </w:tcBorders>
            <w:shd w:val="clear" w:color="auto" w:fill="auto"/>
            <w:vAlign w:val="center"/>
            <w:hideMark/>
          </w:tcPr>
          <w:p w14:paraId="4CBABADE" w14:textId="77777777" w:rsidR="000367F1" w:rsidRPr="000367F1" w:rsidRDefault="000367F1" w:rsidP="000367F1">
            <w:pPr>
              <w:rPr>
                <w:rFonts w:ascii="Verdana" w:hAnsi="Verdana"/>
                <w:sz w:val="16"/>
                <w:szCs w:val="16"/>
              </w:rPr>
            </w:pPr>
            <w:r w:rsidRPr="000367F1">
              <w:rPr>
                <w:rFonts w:ascii="Verdana" w:hAnsi="Verdana"/>
                <w:sz w:val="16"/>
                <w:szCs w:val="16"/>
              </w:rPr>
              <w:t>услуги участка перекачки мазута</w:t>
            </w:r>
          </w:p>
        </w:tc>
        <w:tc>
          <w:tcPr>
            <w:tcW w:w="1134" w:type="dxa"/>
            <w:tcBorders>
              <w:top w:val="nil"/>
              <w:left w:val="nil"/>
              <w:bottom w:val="single" w:sz="4" w:space="0" w:color="auto"/>
              <w:right w:val="nil"/>
            </w:tcBorders>
            <w:shd w:val="clear" w:color="auto" w:fill="auto"/>
            <w:vAlign w:val="center"/>
            <w:hideMark/>
          </w:tcPr>
          <w:p w14:paraId="329FC6F8"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6A0D649" w14:textId="77777777" w:rsidR="000367F1" w:rsidRPr="000367F1" w:rsidRDefault="000367F1" w:rsidP="000367F1">
            <w:pPr>
              <w:jc w:val="center"/>
              <w:rPr>
                <w:snapToGrid w:val="0"/>
                <w:sz w:val="20"/>
                <w:szCs w:val="20"/>
              </w:rPr>
            </w:pPr>
            <w:r w:rsidRPr="000367F1">
              <w:rPr>
                <w:snapToGrid w:val="0"/>
                <w:sz w:val="20"/>
                <w:szCs w:val="20"/>
              </w:rPr>
              <w:t>923,40</w:t>
            </w:r>
          </w:p>
        </w:tc>
        <w:tc>
          <w:tcPr>
            <w:tcW w:w="1418" w:type="dxa"/>
            <w:tcBorders>
              <w:top w:val="nil"/>
              <w:left w:val="nil"/>
              <w:bottom w:val="single" w:sz="4" w:space="0" w:color="auto"/>
              <w:right w:val="single" w:sz="4" w:space="0" w:color="auto"/>
            </w:tcBorders>
            <w:shd w:val="clear" w:color="auto" w:fill="auto"/>
            <w:noWrap/>
            <w:vAlign w:val="center"/>
            <w:hideMark/>
          </w:tcPr>
          <w:p w14:paraId="53497F37" w14:textId="77777777" w:rsidR="000367F1" w:rsidRPr="000367F1" w:rsidRDefault="000367F1" w:rsidP="000367F1">
            <w:pPr>
              <w:jc w:val="center"/>
              <w:rPr>
                <w:snapToGrid w:val="0"/>
                <w:sz w:val="20"/>
                <w:szCs w:val="20"/>
              </w:rPr>
            </w:pPr>
            <w:r w:rsidRPr="000367F1">
              <w:rPr>
                <w:snapToGrid w:val="0"/>
                <w:sz w:val="20"/>
                <w:szCs w:val="20"/>
              </w:rPr>
              <w:t>697,83</w:t>
            </w:r>
          </w:p>
        </w:tc>
        <w:tc>
          <w:tcPr>
            <w:tcW w:w="1600" w:type="dxa"/>
            <w:tcBorders>
              <w:top w:val="nil"/>
              <w:left w:val="nil"/>
              <w:bottom w:val="single" w:sz="4" w:space="0" w:color="auto"/>
              <w:right w:val="single" w:sz="4" w:space="0" w:color="auto"/>
            </w:tcBorders>
            <w:shd w:val="clear" w:color="auto" w:fill="auto"/>
            <w:noWrap/>
            <w:vAlign w:val="center"/>
            <w:hideMark/>
          </w:tcPr>
          <w:p w14:paraId="45A252DF" w14:textId="77777777" w:rsidR="000367F1" w:rsidRPr="000367F1" w:rsidRDefault="000367F1" w:rsidP="000367F1">
            <w:pPr>
              <w:jc w:val="center"/>
              <w:rPr>
                <w:snapToGrid w:val="0"/>
                <w:sz w:val="20"/>
                <w:szCs w:val="20"/>
              </w:rPr>
            </w:pPr>
            <w:r w:rsidRPr="000367F1">
              <w:rPr>
                <w:snapToGrid w:val="0"/>
                <w:sz w:val="20"/>
                <w:szCs w:val="20"/>
              </w:rPr>
              <w:t xml:space="preserve">-225,57 </w:t>
            </w:r>
          </w:p>
        </w:tc>
      </w:tr>
      <w:tr w:rsidR="000367F1" w:rsidRPr="000367F1" w14:paraId="1C7015B6" w14:textId="77777777" w:rsidTr="00D53BBF">
        <w:trPr>
          <w:trHeight w:val="10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9A8CAA" w14:textId="77777777" w:rsidR="000367F1" w:rsidRPr="000367F1" w:rsidRDefault="000367F1" w:rsidP="000367F1">
            <w:pPr>
              <w:jc w:val="center"/>
              <w:rPr>
                <w:rFonts w:ascii="Verdana" w:hAnsi="Verdana"/>
                <w:sz w:val="16"/>
                <w:szCs w:val="16"/>
              </w:rPr>
            </w:pPr>
            <w:r w:rsidRPr="000367F1">
              <w:rPr>
                <w:rFonts w:ascii="Verdana" w:hAnsi="Verdana"/>
                <w:sz w:val="16"/>
                <w:szCs w:val="16"/>
              </w:rPr>
              <w:t>1.12</w:t>
            </w:r>
          </w:p>
        </w:tc>
        <w:tc>
          <w:tcPr>
            <w:tcW w:w="4002" w:type="dxa"/>
            <w:tcBorders>
              <w:top w:val="nil"/>
              <w:left w:val="nil"/>
              <w:bottom w:val="single" w:sz="4" w:space="0" w:color="auto"/>
              <w:right w:val="single" w:sz="4" w:space="0" w:color="auto"/>
            </w:tcBorders>
            <w:shd w:val="clear" w:color="auto" w:fill="auto"/>
            <w:vAlign w:val="center"/>
            <w:hideMark/>
          </w:tcPr>
          <w:p w14:paraId="661302F0" w14:textId="77777777" w:rsidR="000367F1" w:rsidRPr="000367F1" w:rsidRDefault="000367F1" w:rsidP="000367F1">
            <w:pPr>
              <w:rPr>
                <w:rFonts w:ascii="Verdana" w:hAnsi="Verdana"/>
                <w:sz w:val="16"/>
                <w:szCs w:val="16"/>
              </w:rPr>
            </w:pPr>
            <w:r w:rsidRPr="000367F1">
              <w:rPr>
                <w:rFonts w:ascii="Verdana" w:hAnsi="Verdana"/>
                <w:sz w:val="16"/>
                <w:szCs w:val="16"/>
              </w:rPr>
              <w:t xml:space="preserve">   -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134" w:type="dxa"/>
            <w:tcBorders>
              <w:top w:val="nil"/>
              <w:left w:val="nil"/>
              <w:bottom w:val="single" w:sz="4" w:space="0" w:color="auto"/>
              <w:right w:val="nil"/>
            </w:tcBorders>
            <w:shd w:val="clear" w:color="auto" w:fill="auto"/>
            <w:vAlign w:val="center"/>
            <w:hideMark/>
          </w:tcPr>
          <w:p w14:paraId="02649F56"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9415A2A" w14:textId="77777777" w:rsidR="000367F1" w:rsidRPr="000367F1" w:rsidRDefault="000367F1" w:rsidP="000367F1">
            <w:pPr>
              <w:jc w:val="center"/>
              <w:rPr>
                <w:snapToGrid w:val="0"/>
                <w:sz w:val="20"/>
                <w:szCs w:val="20"/>
              </w:rPr>
            </w:pPr>
            <w:r w:rsidRPr="000367F1">
              <w:rPr>
                <w:snapToGrid w:val="0"/>
                <w:sz w:val="20"/>
                <w:szCs w:val="20"/>
              </w:rPr>
              <w:t>1 275,35</w:t>
            </w:r>
          </w:p>
        </w:tc>
        <w:tc>
          <w:tcPr>
            <w:tcW w:w="1418" w:type="dxa"/>
            <w:tcBorders>
              <w:top w:val="nil"/>
              <w:left w:val="nil"/>
              <w:bottom w:val="single" w:sz="4" w:space="0" w:color="auto"/>
              <w:right w:val="single" w:sz="4" w:space="0" w:color="auto"/>
            </w:tcBorders>
            <w:shd w:val="clear" w:color="auto" w:fill="auto"/>
            <w:noWrap/>
            <w:vAlign w:val="center"/>
            <w:hideMark/>
          </w:tcPr>
          <w:p w14:paraId="0B2CF8BF" w14:textId="77777777" w:rsidR="000367F1" w:rsidRPr="000367F1" w:rsidRDefault="000367F1" w:rsidP="000367F1">
            <w:pPr>
              <w:jc w:val="center"/>
              <w:rPr>
                <w:snapToGrid w:val="0"/>
                <w:sz w:val="20"/>
                <w:szCs w:val="20"/>
              </w:rPr>
            </w:pPr>
            <w:r w:rsidRPr="000367F1">
              <w:rPr>
                <w:snapToGrid w:val="0"/>
                <w:sz w:val="20"/>
                <w:szCs w:val="20"/>
              </w:rPr>
              <w:t>406,67</w:t>
            </w:r>
          </w:p>
        </w:tc>
        <w:tc>
          <w:tcPr>
            <w:tcW w:w="1600" w:type="dxa"/>
            <w:tcBorders>
              <w:top w:val="nil"/>
              <w:left w:val="nil"/>
              <w:bottom w:val="single" w:sz="4" w:space="0" w:color="auto"/>
              <w:right w:val="single" w:sz="4" w:space="0" w:color="auto"/>
            </w:tcBorders>
            <w:shd w:val="clear" w:color="auto" w:fill="auto"/>
            <w:noWrap/>
            <w:vAlign w:val="center"/>
            <w:hideMark/>
          </w:tcPr>
          <w:p w14:paraId="574F68B0" w14:textId="77777777" w:rsidR="000367F1" w:rsidRPr="000367F1" w:rsidRDefault="000367F1" w:rsidP="000367F1">
            <w:pPr>
              <w:jc w:val="center"/>
              <w:rPr>
                <w:snapToGrid w:val="0"/>
                <w:sz w:val="20"/>
                <w:szCs w:val="20"/>
              </w:rPr>
            </w:pPr>
            <w:r w:rsidRPr="000367F1">
              <w:rPr>
                <w:snapToGrid w:val="0"/>
                <w:sz w:val="20"/>
                <w:szCs w:val="20"/>
              </w:rPr>
              <w:t xml:space="preserve">-868,68 </w:t>
            </w:r>
          </w:p>
        </w:tc>
      </w:tr>
      <w:tr w:rsidR="000367F1" w:rsidRPr="000367F1" w14:paraId="00766948"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FD9E91" w14:textId="77777777" w:rsidR="000367F1" w:rsidRPr="000367F1" w:rsidRDefault="000367F1" w:rsidP="000367F1">
            <w:pPr>
              <w:jc w:val="center"/>
              <w:rPr>
                <w:rFonts w:ascii="Verdana" w:hAnsi="Verdana"/>
                <w:sz w:val="16"/>
                <w:szCs w:val="16"/>
              </w:rPr>
            </w:pPr>
            <w:r w:rsidRPr="000367F1">
              <w:rPr>
                <w:rFonts w:ascii="Verdana" w:hAnsi="Verdana"/>
                <w:sz w:val="16"/>
                <w:szCs w:val="16"/>
              </w:rPr>
              <w:t>1.12.1</w:t>
            </w:r>
          </w:p>
        </w:tc>
        <w:tc>
          <w:tcPr>
            <w:tcW w:w="4002" w:type="dxa"/>
            <w:tcBorders>
              <w:top w:val="nil"/>
              <w:left w:val="nil"/>
              <w:bottom w:val="single" w:sz="4" w:space="0" w:color="auto"/>
              <w:right w:val="single" w:sz="4" w:space="0" w:color="auto"/>
            </w:tcBorders>
            <w:shd w:val="clear" w:color="auto" w:fill="auto"/>
            <w:vAlign w:val="center"/>
            <w:hideMark/>
          </w:tcPr>
          <w:p w14:paraId="26B8E40A" w14:textId="77777777" w:rsidR="000367F1" w:rsidRPr="000367F1" w:rsidRDefault="000367F1" w:rsidP="000367F1">
            <w:pPr>
              <w:rPr>
                <w:rFonts w:ascii="Verdana" w:hAnsi="Verdana"/>
                <w:sz w:val="16"/>
                <w:szCs w:val="16"/>
              </w:rPr>
            </w:pPr>
            <w:r w:rsidRPr="000367F1">
              <w:rPr>
                <w:rFonts w:ascii="Verdana" w:hAnsi="Verdana"/>
                <w:sz w:val="16"/>
                <w:szCs w:val="16"/>
              </w:rPr>
              <w:t>экспериза нормативов</w:t>
            </w:r>
          </w:p>
        </w:tc>
        <w:tc>
          <w:tcPr>
            <w:tcW w:w="1134" w:type="dxa"/>
            <w:tcBorders>
              <w:top w:val="nil"/>
              <w:left w:val="nil"/>
              <w:bottom w:val="single" w:sz="4" w:space="0" w:color="auto"/>
              <w:right w:val="nil"/>
            </w:tcBorders>
            <w:shd w:val="clear" w:color="auto" w:fill="auto"/>
            <w:vAlign w:val="center"/>
            <w:hideMark/>
          </w:tcPr>
          <w:p w14:paraId="1E11126D"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FFC9B52" w14:textId="77777777" w:rsidR="000367F1" w:rsidRPr="000367F1" w:rsidRDefault="000367F1" w:rsidP="000367F1">
            <w:pPr>
              <w:jc w:val="center"/>
              <w:rPr>
                <w:snapToGrid w:val="0"/>
                <w:sz w:val="20"/>
                <w:szCs w:val="20"/>
              </w:rPr>
            </w:pPr>
            <w:r w:rsidRPr="000367F1">
              <w:rPr>
                <w:snapToGrid w:val="0"/>
                <w:sz w:val="20"/>
                <w:szCs w:val="20"/>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8DF4359" w14:textId="77777777" w:rsidR="000367F1" w:rsidRPr="000367F1" w:rsidRDefault="000367F1" w:rsidP="000367F1">
            <w:pPr>
              <w:jc w:val="center"/>
              <w:rPr>
                <w:snapToGrid w:val="0"/>
                <w:sz w:val="20"/>
                <w:szCs w:val="20"/>
              </w:rPr>
            </w:pPr>
            <w:r w:rsidRPr="000367F1">
              <w:rPr>
                <w:snapToGrid w:val="0"/>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58278DC3"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61555C80"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B190CC" w14:textId="77777777" w:rsidR="000367F1" w:rsidRPr="000367F1" w:rsidRDefault="000367F1" w:rsidP="000367F1">
            <w:pPr>
              <w:jc w:val="center"/>
              <w:rPr>
                <w:rFonts w:ascii="Verdana" w:hAnsi="Verdana"/>
                <w:sz w:val="16"/>
                <w:szCs w:val="16"/>
              </w:rPr>
            </w:pPr>
            <w:r w:rsidRPr="000367F1">
              <w:rPr>
                <w:rFonts w:ascii="Verdana" w:hAnsi="Verdana"/>
                <w:sz w:val="16"/>
                <w:szCs w:val="16"/>
              </w:rPr>
              <w:t>1.12.2</w:t>
            </w:r>
          </w:p>
        </w:tc>
        <w:tc>
          <w:tcPr>
            <w:tcW w:w="4002" w:type="dxa"/>
            <w:tcBorders>
              <w:top w:val="nil"/>
              <w:left w:val="nil"/>
              <w:bottom w:val="single" w:sz="4" w:space="0" w:color="auto"/>
              <w:right w:val="single" w:sz="4" w:space="0" w:color="auto"/>
            </w:tcBorders>
            <w:shd w:val="clear" w:color="auto" w:fill="auto"/>
            <w:vAlign w:val="center"/>
            <w:hideMark/>
          </w:tcPr>
          <w:p w14:paraId="0C0CD14F" w14:textId="77777777" w:rsidR="000367F1" w:rsidRPr="000367F1" w:rsidRDefault="000367F1" w:rsidP="000367F1">
            <w:pPr>
              <w:rPr>
                <w:rFonts w:ascii="Verdana" w:hAnsi="Verdana"/>
                <w:sz w:val="16"/>
                <w:szCs w:val="16"/>
              </w:rPr>
            </w:pPr>
            <w:r w:rsidRPr="000367F1">
              <w:rPr>
                <w:rFonts w:ascii="Verdana" w:hAnsi="Verdana"/>
                <w:sz w:val="16"/>
                <w:szCs w:val="16"/>
              </w:rPr>
              <w:t>медицинские услуги</w:t>
            </w:r>
          </w:p>
        </w:tc>
        <w:tc>
          <w:tcPr>
            <w:tcW w:w="1134" w:type="dxa"/>
            <w:tcBorders>
              <w:top w:val="nil"/>
              <w:left w:val="nil"/>
              <w:bottom w:val="single" w:sz="4" w:space="0" w:color="auto"/>
              <w:right w:val="nil"/>
            </w:tcBorders>
            <w:shd w:val="clear" w:color="auto" w:fill="auto"/>
            <w:vAlign w:val="center"/>
            <w:hideMark/>
          </w:tcPr>
          <w:p w14:paraId="62C6718E"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1FF34B7" w14:textId="77777777" w:rsidR="000367F1" w:rsidRPr="000367F1" w:rsidRDefault="000367F1" w:rsidP="000367F1">
            <w:pPr>
              <w:jc w:val="center"/>
              <w:rPr>
                <w:snapToGrid w:val="0"/>
                <w:sz w:val="20"/>
                <w:szCs w:val="20"/>
              </w:rPr>
            </w:pPr>
            <w:r w:rsidRPr="000367F1">
              <w:rPr>
                <w:snapToGrid w:val="0"/>
                <w:sz w:val="20"/>
                <w:szCs w:val="20"/>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6965267" w14:textId="77777777" w:rsidR="000367F1" w:rsidRPr="000367F1" w:rsidRDefault="000367F1" w:rsidP="000367F1">
            <w:pPr>
              <w:jc w:val="center"/>
              <w:rPr>
                <w:snapToGrid w:val="0"/>
                <w:sz w:val="20"/>
                <w:szCs w:val="20"/>
              </w:rPr>
            </w:pPr>
            <w:r w:rsidRPr="000367F1">
              <w:rPr>
                <w:snapToGrid w:val="0"/>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2FE4386C"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60A9CCA7"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CA8F77" w14:textId="77777777" w:rsidR="000367F1" w:rsidRPr="000367F1" w:rsidRDefault="000367F1" w:rsidP="000367F1">
            <w:pPr>
              <w:jc w:val="center"/>
              <w:rPr>
                <w:rFonts w:ascii="Verdana" w:hAnsi="Verdana"/>
                <w:sz w:val="16"/>
                <w:szCs w:val="16"/>
              </w:rPr>
            </w:pPr>
            <w:r w:rsidRPr="000367F1">
              <w:rPr>
                <w:rFonts w:ascii="Verdana" w:hAnsi="Verdana"/>
                <w:sz w:val="16"/>
                <w:szCs w:val="16"/>
              </w:rPr>
              <w:t>1.12.3</w:t>
            </w:r>
          </w:p>
        </w:tc>
        <w:tc>
          <w:tcPr>
            <w:tcW w:w="4002" w:type="dxa"/>
            <w:tcBorders>
              <w:top w:val="nil"/>
              <w:left w:val="nil"/>
              <w:bottom w:val="single" w:sz="4" w:space="0" w:color="auto"/>
              <w:right w:val="single" w:sz="4" w:space="0" w:color="auto"/>
            </w:tcBorders>
            <w:shd w:val="clear" w:color="auto" w:fill="auto"/>
            <w:vAlign w:val="center"/>
            <w:hideMark/>
          </w:tcPr>
          <w:p w14:paraId="4FEE9076" w14:textId="77777777" w:rsidR="000367F1" w:rsidRPr="000367F1" w:rsidRDefault="000367F1" w:rsidP="000367F1">
            <w:pPr>
              <w:rPr>
                <w:rFonts w:ascii="Verdana" w:hAnsi="Verdana"/>
                <w:sz w:val="16"/>
                <w:szCs w:val="16"/>
              </w:rPr>
            </w:pPr>
            <w:r w:rsidRPr="000367F1">
              <w:rPr>
                <w:rFonts w:ascii="Verdana" w:hAnsi="Verdana"/>
                <w:sz w:val="16"/>
                <w:szCs w:val="16"/>
              </w:rPr>
              <w:t>затраты на молоко</w:t>
            </w:r>
          </w:p>
        </w:tc>
        <w:tc>
          <w:tcPr>
            <w:tcW w:w="1134" w:type="dxa"/>
            <w:tcBorders>
              <w:top w:val="nil"/>
              <w:left w:val="nil"/>
              <w:bottom w:val="single" w:sz="4" w:space="0" w:color="auto"/>
              <w:right w:val="nil"/>
            </w:tcBorders>
            <w:shd w:val="clear" w:color="auto" w:fill="auto"/>
            <w:vAlign w:val="center"/>
            <w:hideMark/>
          </w:tcPr>
          <w:p w14:paraId="0E28DC9B"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0A3E2B3" w14:textId="77777777" w:rsidR="000367F1" w:rsidRPr="000367F1" w:rsidRDefault="000367F1" w:rsidP="000367F1">
            <w:pPr>
              <w:jc w:val="center"/>
              <w:rPr>
                <w:snapToGrid w:val="0"/>
                <w:sz w:val="20"/>
                <w:szCs w:val="20"/>
              </w:rPr>
            </w:pPr>
            <w:r w:rsidRPr="000367F1">
              <w:rPr>
                <w:snapToGrid w:val="0"/>
                <w:sz w:val="20"/>
                <w:szCs w:val="20"/>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A3CD64D" w14:textId="77777777" w:rsidR="000367F1" w:rsidRPr="000367F1" w:rsidRDefault="000367F1" w:rsidP="000367F1">
            <w:pPr>
              <w:jc w:val="center"/>
              <w:rPr>
                <w:snapToGrid w:val="0"/>
                <w:sz w:val="20"/>
                <w:szCs w:val="20"/>
              </w:rPr>
            </w:pPr>
            <w:r w:rsidRPr="000367F1">
              <w:rPr>
                <w:snapToGrid w:val="0"/>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4AF629AE"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3568ABE1"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1D17B4" w14:textId="77777777" w:rsidR="000367F1" w:rsidRPr="000367F1" w:rsidRDefault="000367F1" w:rsidP="000367F1">
            <w:pPr>
              <w:jc w:val="center"/>
              <w:rPr>
                <w:rFonts w:ascii="Verdana" w:hAnsi="Verdana"/>
                <w:sz w:val="16"/>
                <w:szCs w:val="16"/>
              </w:rPr>
            </w:pPr>
            <w:r w:rsidRPr="000367F1">
              <w:rPr>
                <w:rFonts w:ascii="Verdana" w:hAnsi="Verdana"/>
                <w:sz w:val="16"/>
                <w:szCs w:val="16"/>
              </w:rPr>
              <w:t>1.12.4</w:t>
            </w:r>
          </w:p>
        </w:tc>
        <w:tc>
          <w:tcPr>
            <w:tcW w:w="4002" w:type="dxa"/>
            <w:tcBorders>
              <w:top w:val="nil"/>
              <w:left w:val="nil"/>
              <w:bottom w:val="single" w:sz="4" w:space="0" w:color="auto"/>
              <w:right w:val="single" w:sz="4" w:space="0" w:color="auto"/>
            </w:tcBorders>
            <w:shd w:val="clear" w:color="auto" w:fill="auto"/>
            <w:vAlign w:val="center"/>
            <w:hideMark/>
          </w:tcPr>
          <w:p w14:paraId="102349F5" w14:textId="77777777" w:rsidR="000367F1" w:rsidRPr="000367F1" w:rsidRDefault="000367F1" w:rsidP="000367F1">
            <w:pPr>
              <w:rPr>
                <w:rFonts w:ascii="Verdana" w:hAnsi="Verdana"/>
                <w:sz w:val="16"/>
                <w:szCs w:val="16"/>
              </w:rPr>
            </w:pPr>
            <w:r w:rsidRPr="000367F1">
              <w:rPr>
                <w:rFonts w:ascii="Verdana" w:hAnsi="Verdana"/>
                <w:sz w:val="16"/>
                <w:szCs w:val="16"/>
              </w:rPr>
              <w:t>расходы на оплату коммунальных услуг</w:t>
            </w:r>
          </w:p>
        </w:tc>
        <w:tc>
          <w:tcPr>
            <w:tcW w:w="1134" w:type="dxa"/>
            <w:tcBorders>
              <w:top w:val="nil"/>
              <w:left w:val="nil"/>
              <w:bottom w:val="single" w:sz="4" w:space="0" w:color="auto"/>
              <w:right w:val="nil"/>
            </w:tcBorders>
            <w:shd w:val="clear" w:color="auto" w:fill="auto"/>
            <w:vAlign w:val="center"/>
            <w:hideMark/>
          </w:tcPr>
          <w:p w14:paraId="34D8EF55"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162539E" w14:textId="77777777" w:rsidR="000367F1" w:rsidRPr="000367F1" w:rsidRDefault="000367F1" w:rsidP="000367F1">
            <w:pPr>
              <w:jc w:val="center"/>
              <w:rPr>
                <w:snapToGrid w:val="0"/>
                <w:sz w:val="20"/>
                <w:szCs w:val="20"/>
              </w:rPr>
            </w:pPr>
            <w:r w:rsidRPr="000367F1">
              <w:rPr>
                <w:snapToGrid w:val="0"/>
                <w:sz w:val="20"/>
                <w:szCs w:val="20"/>
              </w:rPr>
              <w:t>1 275,35</w:t>
            </w:r>
          </w:p>
        </w:tc>
        <w:tc>
          <w:tcPr>
            <w:tcW w:w="1418" w:type="dxa"/>
            <w:tcBorders>
              <w:top w:val="nil"/>
              <w:left w:val="nil"/>
              <w:bottom w:val="single" w:sz="4" w:space="0" w:color="auto"/>
              <w:right w:val="single" w:sz="4" w:space="0" w:color="auto"/>
            </w:tcBorders>
            <w:shd w:val="clear" w:color="auto" w:fill="auto"/>
            <w:noWrap/>
            <w:vAlign w:val="center"/>
            <w:hideMark/>
          </w:tcPr>
          <w:p w14:paraId="342E8FAB" w14:textId="77777777" w:rsidR="000367F1" w:rsidRPr="000367F1" w:rsidRDefault="000367F1" w:rsidP="000367F1">
            <w:pPr>
              <w:jc w:val="center"/>
              <w:rPr>
                <w:snapToGrid w:val="0"/>
                <w:sz w:val="20"/>
                <w:szCs w:val="20"/>
              </w:rPr>
            </w:pPr>
            <w:r w:rsidRPr="000367F1">
              <w:rPr>
                <w:snapToGrid w:val="0"/>
                <w:sz w:val="20"/>
                <w:szCs w:val="20"/>
              </w:rPr>
              <w:t>406,67</w:t>
            </w:r>
          </w:p>
        </w:tc>
        <w:tc>
          <w:tcPr>
            <w:tcW w:w="1600" w:type="dxa"/>
            <w:tcBorders>
              <w:top w:val="nil"/>
              <w:left w:val="nil"/>
              <w:bottom w:val="single" w:sz="4" w:space="0" w:color="auto"/>
              <w:right w:val="single" w:sz="4" w:space="0" w:color="auto"/>
            </w:tcBorders>
            <w:shd w:val="clear" w:color="auto" w:fill="auto"/>
            <w:noWrap/>
            <w:vAlign w:val="center"/>
            <w:hideMark/>
          </w:tcPr>
          <w:p w14:paraId="794A6098" w14:textId="77777777" w:rsidR="000367F1" w:rsidRPr="000367F1" w:rsidRDefault="000367F1" w:rsidP="000367F1">
            <w:pPr>
              <w:jc w:val="center"/>
              <w:rPr>
                <w:snapToGrid w:val="0"/>
                <w:sz w:val="20"/>
                <w:szCs w:val="20"/>
              </w:rPr>
            </w:pPr>
            <w:r w:rsidRPr="000367F1">
              <w:rPr>
                <w:snapToGrid w:val="0"/>
                <w:sz w:val="20"/>
                <w:szCs w:val="20"/>
              </w:rPr>
              <w:t xml:space="preserve">-868,68 </w:t>
            </w:r>
          </w:p>
        </w:tc>
      </w:tr>
      <w:tr w:rsidR="000367F1" w:rsidRPr="000367F1" w14:paraId="73F40E6B"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96B454" w14:textId="77777777" w:rsidR="000367F1" w:rsidRPr="000367F1" w:rsidRDefault="000367F1" w:rsidP="000367F1">
            <w:pPr>
              <w:jc w:val="center"/>
              <w:rPr>
                <w:rFonts w:ascii="Verdana" w:hAnsi="Verdana"/>
                <w:sz w:val="16"/>
                <w:szCs w:val="16"/>
              </w:rPr>
            </w:pPr>
            <w:r w:rsidRPr="000367F1">
              <w:rPr>
                <w:rFonts w:ascii="Verdana" w:hAnsi="Verdana"/>
                <w:sz w:val="16"/>
                <w:szCs w:val="16"/>
              </w:rPr>
              <w:t>1.12.5</w:t>
            </w:r>
          </w:p>
        </w:tc>
        <w:tc>
          <w:tcPr>
            <w:tcW w:w="4002" w:type="dxa"/>
            <w:tcBorders>
              <w:top w:val="nil"/>
              <w:left w:val="nil"/>
              <w:bottom w:val="single" w:sz="4" w:space="0" w:color="auto"/>
              <w:right w:val="single" w:sz="4" w:space="0" w:color="auto"/>
            </w:tcBorders>
            <w:shd w:val="clear" w:color="auto" w:fill="auto"/>
            <w:vAlign w:val="center"/>
            <w:hideMark/>
          </w:tcPr>
          <w:p w14:paraId="2F90A8F9" w14:textId="77777777" w:rsidR="000367F1" w:rsidRPr="000367F1" w:rsidRDefault="000367F1" w:rsidP="000367F1">
            <w:pPr>
              <w:rPr>
                <w:rFonts w:ascii="Verdana" w:hAnsi="Verdana"/>
                <w:sz w:val="16"/>
                <w:szCs w:val="16"/>
              </w:rPr>
            </w:pPr>
            <w:r w:rsidRPr="000367F1">
              <w:rPr>
                <w:rFonts w:ascii="Verdana" w:hAnsi="Verdana"/>
                <w:sz w:val="16"/>
                <w:szCs w:val="16"/>
              </w:rPr>
              <w:t>услуги по обеспечению спецодеждой</w:t>
            </w:r>
          </w:p>
        </w:tc>
        <w:tc>
          <w:tcPr>
            <w:tcW w:w="1134" w:type="dxa"/>
            <w:tcBorders>
              <w:top w:val="nil"/>
              <w:left w:val="nil"/>
              <w:bottom w:val="single" w:sz="4" w:space="0" w:color="auto"/>
              <w:right w:val="nil"/>
            </w:tcBorders>
            <w:shd w:val="clear" w:color="auto" w:fill="auto"/>
            <w:vAlign w:val="center"/>
            <w:hideMark/>
          </w:tcPr>
          <w:p w14:paraId="5BAF239C"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8F5F8A0" w14:textId="77777777" w:rsidR="000367F1" w:rsidRPr="000367F1" w:rsidRDefault="000367F1" w:rsidP="000367F1">
            <w:pPr>
              <w:jc w:val="center"/>
              <w:rPr>
                <w:snapToGrid w:val="0"/>
                <w:sz w:val="20"/>
                <w:szCs w:val="20"/>
              </w:rPr>
            </w:pPr>
            <w:r w:rsidRPr="000367F1">
              <w:rPr>
                <w:snapToGrid w:val="0"/>
                <w:sz w:val="20"/>
                <w:szCs w:val="20"/>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F5013FA" w14:textId="77777777" w:rsidR="000367F1" w:rsidRPr="000367F1" w:rsidRDefault="000367F1" w:rsidP="000367F1">
            <w:pPr>
              <w:jc w:val="center"/>
              <w:rPr>
                <w:snapToGrid w:val="0"/>
                <w:sz w:val="20"/>
                <w:szCs w:val="20"/>
              </w:rPr>
            </w:pPr>
            <w:r w:rsidRPr="000367F1">
              <w:rPr>
                <w:snapToGrid w:val="0"/>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7E1B2F57"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4200E4C9"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DA1BC6" w14:textId="77777777" w:rsidR="000367F1" w:rsidRPr="000367F1" w:rsidRDefault="000367F1" w:rsidP="000367F1">
            <w:pPr>
              <w:jc w:val="center"/>
              <w:rPr>
                <w:rFonts w:ascii="Verdana" w:hAnsi="Verdana"/>
                <w:sz w:val="16"/>
                <w:szCs w:val="16"/>
              </w:rPr>
            </w:pPr>
            <w:r w:rsidRPr="000367F1">
              <w:rPr>
                <w:rFonts w:ascii="Verdana" w:hAnsi="Verdana"/>
                <w:sz w:val="16"/>
                <w:szCs w:val="16"/>
              </w:rPr>
              <w:t>1.12.6</w:t>
            </w:r>
          </w:p>
        </w:tc>
        <w:tc>
          <w:tcPr>
            <w:tcW w:w="4002" w:type="dxa"/>
            <w:tcBorders>
              <w:top w:val="nil"/>
              <w:left w:val="nil"/>
              <w:bottom w:val="single" w:sz="4" w:space="0" w:color="auto"/>
              <w:right w:val="single" w:sz="4" w:space="0" w:color="auto"/>
            </w:tcBorders>
            <w:shd w:val="clear" w:color="auto" w:fill="auto"/>
            <w:vAlign w:val="center"/>
            <w:hideMark/>
          </w:tcPr>
          <w:p w14:paraId="6E687356" w14:textId="77777777" w:rsidR="000367F1" w:rsidRPr="000367F1" w:rsidRDefault="000367F1" w:rsidP="000367F1">
            <w:pPr>
              <w:rPr>
                <w:rFonts w:ascii="Verdana" w:hAnsi="Verdana"/>
                <w:sz w:val="16"/>
                <w:szCs w:val="16"/>
              </w:rPr>
            </w:pPr>
            <w:r w:rsidRPr="000367F1">
              <w:rPr>
                <w:rFonts w:ascii="Verdana" w:hAnsi="Verdana"/>
                <w:sz w:val="16"/>
                <w:szCs w:val="16"/>
              </w:rPr>
              <w:t>услуги по обеспечению бутилированной водой</w:t>
            </w:r>
          </w:p>
        </w:tc>
        <w:tc>
          <w:tcPr>
            <w:tcW w:w="1134" w:type="dxa"/>
            <w:tcBorders>
              <w:top w:val="nil"/>
              <w:left w:val="nil"/>
              <w:bottom w:val="single" w:sz="4" w:space="0" w:color="auto"/>
              <w:right w:val="nil"/>
            </w:tcBorders>
            <w:shd w:val="clear" w:color="auto" w:fill="auto"/>
            <w:vAlign w:val="center"/>
            <w:hideMark/>
          </w:tcPr>
          <w:p w14:paraId="381DA68D"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48B2FE2" w14:textId="77777777" w:rsidR="000367F1" w:rsidRPr="000367F1" w:rsidRDefault="000367F1" w:rsidP="000367F1">
            <w:pPr>
              <w:jc w:val="center"/>
              <w:rPr>
                <w:snapToGrid w:val="0"/>
                <w:sz w:val="20"/>
                <w:szCs w:val="20"/>
              </w:rPr>
            </w:pPr>
            <w:r w:rsidRPr="000367F1">
              <w:rPr>
                <w:snapToGrid w:val="0"/>
                <w:sz w:val="20"/>
                <w:szCs w:val="20"/>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AB8E7F0" w14:textId="77777777" w:rsidR="000367F1" w:rsidRPr="000367F1" w:rsidRDefault="000367F1" w:rsidP="000367F1">
            <w:pPr>
              <w:jc w:val="center"/>
              <w:rPr>
                <w:snapToGrid w:val="0"/>
                <w:sz w:val="20"/>
                <w:szCs w:val="20"/>
              </w:rPr>
            </w:pPr>
            <w:r w:rsidRPr="000367F1">
              <w:rPr>
                <w:snapToGrid w:val="0"/>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32A6BF2D"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3185F08A" w14:textId="77777777" w:rsidTr="00D53BBF">
        <w:trPr>
          <w:trHeight w:val="84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55B8C7" w14:textId="77777777" w:rsidR="000367F1" w:rsidRPr="000367F1" w:rsidRDefault="000367F1" w:rsidP="000367F1">
            <w:pPr>
              <w:jc w:val="center"/>
              <w:rPr>
                <w:rFonts w:ascii="Verdana" w:hAnsi="Verdana"/>
                <w:sz w:val="16"/>
                <w:szCs w:val="16"/>
              </w:rPr>
            </w:pPr>
            <w:r w:rsidRPr="000367F1">
              <w:rPr>
                <w:rFonts w:ascii="Verdana" w:hAnsi="Verdana"/>
                <w:sz w:val="16"/>
                <w:szCs w:val="16"/>
              </w:rPr>
              <w:t>1.13</w:t>
            </w:r>
          </w:p>
        </w:tc>
        <w:tc>
          <w:tcPr>
            <w:tcW w:w="4002" w:type="dxa"/>
            <w:tcBorders>
              <w:top w:val="nil"/>
              <w:left w:val="nil"/>
              <w:bottom w:val="single" w:sz="4" w:space="0" w:color="auto"/>
              <w:right w:val="single" w:sz="4" w:space="0" w:color="auto"/>
            </w:tcBorders>
            <w:shd w:val="clear" w:color="auto" w:fill="auto"/>
            <w:vAlign w:val="center"/>
            <w:hideMark/>
          </w:tcPr>
          <w:p w14:paraId="6E9E8840" w14:textId="77777777" w:rsidR="000367F1" w:rsidRPr="000367F1" w:rsidRDefault="000367F1" w:rsidP="000367F1">
            <w:pPr>
              <w:rPr>
                <w:rFonts w:ascii="Verdana" w:hAnsi="Verdana"/>
                <w:sz w:val="16"/>
                <w:szCs w:val="16"/>
              </w:rPr>
            </w:pPr>
            <w:r w:rsidRPr="000367F1">
              <w:rPr>
                <w:rFonts w:ascii="Verdana" w:hAnsi="Verdana"/>
                <w:sz w:val="16"/>
                <w:szCs w:val="16"/>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134" w:type="dxa"/>
            <w:tcBorders>
              <w:top w:val="nil"/>
              <w:left w:val="nil"/>
              <w:bottom w:val="single" w:sz="4" w:space="0" w:color="auto"/>
              <w:right w:val="nil"/>
            </w:tcBorders>
            <w:shd w:val="clear" w:color="auto" w:fill="auto"/>
            <w:vAlign w:val="center"/>
            <w:hideMark/>
          </w:tcPr>
          <w:p w14:paraId="52DDF6E9"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85625A2" w14:textId="77777777" w:rsidR="000367F1" w:rsidRPr="000367F1" w:rsidRDefault="000367F1" w:rsidP="000367F1">
            <w:pPr>
              <w:jc w:val="center"/>
              <w:rPr>
                <w:snapToGrid w:val="0"/>
                <w:sz w:val="20"/>
                <w:szCs w:val="20"/>
              </w:rPr>
            </w:pPr>
            <w:r w:rsidRPr="000367F1">
              <w:rPr>
                <w:snapToGrid w:val="0"/>
                <w:sz w:val="20"/>
                <w:szCs w:val="20"/>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BEE7B4A" w14:textId="77777777" w:rsidR="000367F1" w:rsidRPr="000367F1" w:rsidRDefault="000367F1" w:rsidP="000367F1">
            <w:pPr>
              <w:jc w:val="center"/>
              <w:rPr>
                <w:snapToGrid w:val="0"/>
                <w:sz w:val="20"/>
                <w:szCs w:val="20"/>
              </w:rPr>
            </w:pPr>
            <w:r w:rsidRPr="000367F1">
              <w:rPr>
                <w:snapToGrid w:val="0"/>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56FC8BA4"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36BFBDF4" w14:textId="77777777" w:rsidTr="00D53BBF">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69AF6D" w14:textId="77777777" w:rsidR="000367F1" w:rsidRPr="000367F1" w:rsidRDefault="000367F1" w:rsidP="000367F1">
            <w:pPr>
              <w:jc w:val="center"/>
              <w:rPr>
                <w:rFonts w:ascii="Verdana" w:hAnsi="Verdana"/>
                <w:sz w:val="16"/>
                <w:szCs w:val="16"/>
              </w:rPr>
            </w:pPr>
            <w:r w:rsidRPr="000367F1">
              <w:rPr>
                <w:rFonts w:ascii="Verdana" w:hAnsi="Verdana"/>
                <w:sz w:val="16"/>
                <w:szCs w:val="16"/>
              </w:rPr>
              <w:t>1.14</w:t>
            </w:r>
          </w:p>
        </w:tc>
        <w:tc>
          <w:tcPr>
            <w:tcW w:w="4002" w:type="dxa"/>
            <w:tcBorders>
              <w:top w:val="nil"/>
              <w:left w:val="nil"/>
              <w:bottom w:val="single" w:sz="4" w:space="0" w:color="auto"/>
              <w:right w:val="single" w:sz="4" w:space="0" w:color="auto"/>
            </w:tcBorders>
            <w:shd w:val="clear" w:color="auto" w:fill="auto"/>
            <w:vAlign w:val="center"/>
            <w:hideMark/>
          </w:tcPr>
          <w:p w14:paraId="437BEBDF" w14:textId="77777777" w:rsidR="000367F1" w:rsidRPr="000367F1" w:rsidRDefault="000367F1" w:rsidP="000367F1">
            <w:pPr>
              <w:rPr>
                <w:rFonts w:ascii="Verdana" w:hAnsi="Verdana"/>
                <w:sz w:val="16"/>
                <w:szCs w:val="16"/>
              </w:rPr>
            </w:pPr>
            <w:r w:rsidRPr="000367F1">
              <w:rPr>
                <w:rFonts w:ascii="Verdana" w:hAnsi="Verdana"/>
                <w:sz w:val="16"/>
                <w:szCs w:val="16"/>
              </w:rPr>
              <w:t xml:space="preserve">   - арендная плата, концессионная плата, лизинговые платежи</w:t>
            </w:r>
          </w:p>
        </w:tc>
        <w:tc>
          <w:tcPr>
            <w:tcW w:w="1134" w:type="dxa"/>
            <w:tcBorders>
              <w:top w:val="nil"/>
              <w:left w:val="nil"/>
              <w:bottom w:val="single" w:sz="4" w:space="0" w:color="auto"/>
              <w:right w:val="nil"/>
            </w:tcBorders>
            <w:shd w:val="clear" w:color="auto" w:fill="auto"/>
            <w:vAlign w:val="center"/>
            <w:hideMark/>
          </w:tcPr>
          <w:p w14:paraId="0414ACD9"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837A45A" w14:textId="77777777" w:rsidR="000367F1" w:rsidRPr="000367F1" w:rsidRDefault="000367F1" w:rsidP="000367F1">
            <w:pPr>
              <w:jc w:val="center"/>
              <w:rPr>
                <w:snapToGrid w:val="0"/>
                <w:sz w:val="20"/>
                <w:szCs w:val="20"/>
              </w:rPr>
            </w:pPr>
            <w:r w:rsidRPr="000367F1">
              <w:rPr>
                <w:snapToGrid w:val="0"/>
                <w:sz w:val="20"/>
                <w:szCs w:val="20"/>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9A8C7EA" w14:textId="77777777" w:rsidR="000367F1" w:rsidRPr="000367F1" w:rsidRDefault="000367F1" w:rsidP="000367F1">
            <w:pPr>
              <w:jc w:val="center"/>
              <w:rPr>
                <w:snapToGrid w:val="0"/>
                <w:sz w:val="20"/>
                <w:szCs w:val="20"/>
              </w:rPr>
            </w:pPr>
            <w:r w:rsidRPr="000367F1">
              <w:rPr>
                <w:snapToGrid w:val="0"/>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5B0A5730"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2C73054D"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E71A98" w14:textId="77777777" w:rsidR="000367F1" w:rsidRPr="000367F1" w:rsidRDefault="000367F1" w:rsidP="000367F1">
            <w:pPr>
              <w:jc w:val="center"/>
              <w:rPr>
                <w:rFonts w:ascii="Verdana" w:hAnsi="Verdana"/>
                <w:sz w:val="16"/>
                <w:szCs w:val="16"/>
              </w:rPr>
            </w:pPr>
            <w:r w:rsidRPr="000367F1">
              <w:rPr>
                <w:rFonts w:ascii="Verdana" w:hAnsi="Verdana"/>
                <w:sz w:val="16"/>
                <w:szCs w:val="16"/>
              </w:rPr>
              <w:t>1.15</w:t>
            </w:r>
          </w:p>
        </w:tc>
        <w:tc>
          <w:tcPr>
            <w:tcW w:w="4002" w:type="dxa"/>
            <w:tcBorders>
              <w:top w:val="nil"/>
              <w:left w:val="nil"/>
              <w:bottom w:val="single" w:sz="4" w:space="0" w:color="auto"/>
              <w:right w:val="single" w:sz="4" w:space="0" w:color="auto"/>
            </w:tcBorders>
            <w:shd w:val="clear" w:color="auto" w:fill="auto"/>
            <w:vAlign w:val="center"/>
            <w:hideMark/>
          </w:tcPr>
          <w:p w14:paraId="60F43B11" w14:textId="77777777" w:rsidR="000367F1" w:rsidRPr="000367F1" w:rsidRDefault="000367F1" w:rsidP="000367F1">
            <w:pPr>
              <w:rPr>
                <w:rFonts w:ascii="Verdana" w:hAnsi="Verdana"/>
                <w:sz w:val="16"/>
                <w:szCs w:val="16"/>
              </w:rPr>
            </w:pPr>
            <w:r w:rsidRPr="000367F1">
              <w:rPr>
                <w:rFonts w:ascii="Verdana" w:hAnsi="Verdana"/>
                <w:sz w:val="16"/>
                <w:szCs w:val="16"/>
              </w:rPr>
              <w:t xml:space="preserve">   - расходы на служебные командировки</w:t>
            </w:r>
          </w:p>
        </w:tc>
        <w:tc>
          <w:tcPr>
            <w:tcW w:w="1134" w:type="dxa"/>
            <w:tcBorders>
              <w:top w:val="nil"/>
              <w:left w:val="nil"/>
              <w:bottom w:val="single" w:sz="4" w:space="0" w:color="auto"/>
              <w:right w:val="nil"/>
            </w:tcBorders>
            <w:shd w:val="clear" w:color="auto" w:fill="auto"/>
            <w:vAlign w:val="center"/>
            <w:hideMark/>
          </w:tcPr>
          <w:p w14:paraId="148AF324"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19E5823" w14:textId="77777777" w:rsidR="000367F1" w:rsidRPr="000367F1" w:rsidRDefault="000367F1" w:rsidP="000367F1">
            <w:pPr>
              <w:jc w:val="center"/>
              <w:rPr>
                <w:snapToGrid w:val="0"/>
                <w:sz w:val="20"/>
                <w:szCs w:val="20"/>
              </w:rPr>
            </w:pPr>
            <w:r w:rsidRPr="000367F1">
              <w:rPr>
                <w:snapToGrid w:val="0"/>
                <w:sz w:val="20"/>
                <w:szCs w:val="20"/>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2A80910" w14:textId="77777777" w:rsidR="000367F1" w:rsidRPr="000367F1" w:rsidRDefault="000367F1" w:rsidP="000367F1">
            <w:pPr>
              <w:jc w:val="center"/>
              <w:rPr>
                <w:snapToGrid w:val="0"/>
                <w:sz w:val="20"/>
                <w:szCs w:val="20"/>
              </w:rPr>
            </w:pPr>
            <w:r w:rsidRPr="000367F1">
              <w:rPr>
                <w:snapToGrid w:val="0"/>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23707631"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20C0DA79"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9F2A19" w14:textId="77777777" w:rsidR="000367F1" w:rsidRPr="000367F1" w:rsidRDefault="000367F1" w:rsidP="000367F1">
            <w:pPr>
              <w:jc w:val="center"/>
              <w:rPr>
                <w:rFonts w:ascii="Verdana" w:hAnsi="Verdana"/>
                <w:sz w:val="16"/>
                <w:szCs w:val="16"/>
              </w:rPr>
            </w:pPr>
            <w:r w:rsidRPr="000367F1">
              <w:rPr>
                <w:rFonts w:ascii="Verdana" w:hAnsi="Verdana"/>
                <w:sz w:val="16"/>
                <w:szCs w:val="16"/>
              </w:rPr>
              <w:lastRenderedPageBreak/>
              <w:t>1.16</w:t>
            </w:r>
          </w:p>
        </w:tc>
        <w:tc>
          <w:tcPr>
            <w:tcW w:w="4002" w:type="dxa"/>
            <w:tcBorders>
              <w:top w:val="nil"/>
              <w:left w:val="nil"/>
              <w:bottom w:val="single" w:sz="4" w:space="0" w:color="auto"/>
              <w:right w:val="single" w:sz="4" w:space="0" w:color="auto"/>
            </w:tcBorders>
            <w:shd w:val="clear" w:color="auto" w:fill="auto"/>
            <w:vAlign w:val="center"/>
            <w:hideMark/>
          </w:tcPr>
          <w:p w14:paraId="1C1ED3BB" w14:textId="77777777" w:rsidR="000367F1" w:rsidRPr="000367F1" w:rsidRDefault="000367F1" w:rsidP="000367F1">
            <w:pPr>
              <w:rPr>
                <w:rFonts w:ascii="Verdana" w:hAnsi="Verdana"/>
                <w:sz w:val="16"/>
                <w:szCs w:val="16"/>
              </w:rPr>
            </w:pPr>
            <w:r w:rsidRPr="000367F1">
              <w:rPr>
                <w:rFonts w:ascii="Verdana" w:hAnsi="Verdana"/>
                <w:sz w:val="16"/>
                <w:szCs w:val="16"/>
              </w:rPr>
              <w:t xml:space="preserve">   - расходы на обучение персонала</w:t>
            </w:r>
          </w:p>
        </w:tc>
        <w:tc>
          <w:tcPr>
            <w:tcW w:w="1134" w:type="dxa"/>
            <w:tcBorders>
              <w:top w:val="nil"/>
              <w:left w:val="nil"/>
              <w:bottom w:val="single" w:sz="4" w:space="0" w:color="auto"/>
              <w:right w:val="nil"/>
            </w:tcBorders>
            <w:shd w:val="clear" w:color="auto" w:fill="auto"/>
            <w:vAlign w:val="center"/>
            <w:hideMark/>
          </w:tcPr>
          <w:p w14:paraId="65AD6DD2"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95AF6AB" w14:textId="77777777" w:rsidR="000367F1" w:rsidRPr="000367F1" w:rsidRDefault="000367F1" w:rsidP="000367F1">
            <w:pPr>
              <w:jc w:val="center"/>
              <w:rPr>
                <w:snapToGrid w:val="0"/>
                <w:sz w:val="20"/>
                <w:szCs w:val="20"/>
              </w:rPr>
            </w:pPr>
            <w:r w:rsidRPr="000367F1">
              <w:rPr>
                <w:snapToGrid w:val="0"/>
                <w:sz w:val="20"/>
                <w:szCs w:val="20"/>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1B5CEBF" w14:textId="77777777" w:rsidR="000367F1" w:rsidRPr="000367F1" w:rsidRDefault="000367F1" w:rsidP="000367F1">
            <w:pPr>
              <w:jc w:val="center"/>
              <w:rPr>
                <w:snapToGrid w:val="0"/>
                <w:sz w:val="20"/>
                <w:szCs w:val="20"/>
              </w:rPr>
            </w:pPr>
            <w:r w:rsidRPr="000367F1">
              <w:rPr>
                <w:snapToGrid w:val="0"/>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76C939F1"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7DC5F97E" w14:textId="77777777" w:rsidTr="00D53BBF">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8A1A9E" w14:textId="77777777" w:rsidR="000367F1" w:rsidRPr="000367F1" w:rsidRDefault="000367F1" w:rsidP="000367F1">
            <w:pPr>
              <w:jc w:val="center"/>
              <w:rPr>
                <w:rFonts w:ascii="Verdana" w:hAnsi="Verdana"/>
                <w:sz w:val="16"/>
                <w:szCs w:val="16"/>
              </w:rPr>
            </w:pPr>
            <w:r w:rsidRPr="000367F1">
              <w:rPr>
                <w:rFonts w:ascii="Verdana" w:hAnsi="Verdana"/>
                <w:sz w:val="16"/>
                <w:szCs w:val="16"/>
              </w:rPr>
              <w:t>1.17</w:t>
            </w:r>
          </w:p>
        </w:tc>
        <w:tc>
          <w:tcPr>
            <w:tcW w:w="4002" w:type="dxa"/>
            <w:tcBorders>
              <w:top w:val="nil"/>
              <w:left w:val="nil"/>
              <w:bottom w:val="single" w:sz="4" w:space="0" w:color="auto"/>
              <w:right w:val="single" w:sz="4" w:space="0" w:color="auto"/>
            </w:tcBorders>
            <w:shd w:val="clear" w:color="auto" w:fill="auto"/>
            <w:vAlign w:val="center"/>
            <w:hideMark/>
          </w:tcPr>
          <w:p w14:paraId="4A2BDDE3" w14:textId="77777777" w:rsidR="000367F1" w:rsidRPr="000367F1" w:rsidRDefault="000367F1" w:rsidP="000367F1">
            <w:pPr>
              <w:rPr>
                <w:rFonts w:ascii="Verdana" w:hAnsi="Verdana"/>
                <w:sz w:val="16"/>
                <w:szCs w:val="16"/>
              </w:rPr>
            </w:pPr>
            <w:r w:rsidRPr="000367F1">
              <w:rPr>
                <w:rFonts w:ascii="Verdana" w:hAnsi="Verdana"/>
                <w:sz w:val="16"/>
                <w:szCs w:val="16"/>
              </w:rPr>
              <w:t xml:space="preserve">   - расходы на страхование производственных объектов, учитываемые при определении налоговой базы по налогу на прибыль</w:t>
            </w:r>
          </w:p>
        </w:tc>
        <w:tc>
          <w:tcPr>
            <w:tcW w:w="1134" w:type="dxa"/>
            <w:tcBorders>
              <w:top w:val="nil"/>
              <w:left w:val="nil"/>
              <w:bottom w:val="single" w:sz="4" w:space="0" w:color="auto"/>
              <w:right w:val="nil"/>
            </w:tcBorders>
            <w:shd w:val="clear" w:color="auto" w:fill="auto"/>
            <w:vAlign w:val="center"/>
            <w:hideMark/>
          </w:tcPr>
          <w:p w14:paraId="0FEC3A0A"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47B4CAC" w14:textId="77777777" w:rsidR="000367F1" w:rsidRPr="000367F1" w:rsidRDefault="000367F1" w:rsidP="000367F1">
            <w:pPr>
              <w:jc w:val="center"/>
              <w:rPr>
                <w:snapToGrid w:val="0"/>
                <w:sz w:val="20"/>
                <w:szCs w:val="20"/>
              </w:rPr>
            </w:pPr>
            <w:r w:rsidRPr="000367F1">
              <w:rPr>
                <w:snapToGrid w:val="0"/>
                <w:sz w:val="20"/>
                <w:szCs w:val="20"/>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93967C8" w14:textId="77777777" w:rsidR="000367F1" w:rsidRPr="000367F1" w:rsidRDefault="000367F1" w:rsidP="000367F1">
            <w:pPr>
              <w:jc w:val="center"/>
              <w:rPr>
                <w:snapToGrid w:val="0"/>
                <w:sz w:val="20"/>
                <w:szCs w:val="20"/>
              </w:rPr>
            </w:pPr>
            <w:r w:rsidRPr="000367F1">
              <w:rPr>
                <w:snapToGrid w:val="0"/>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6A4F42E3"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0C2949DD" w14:textId="77777777" w:rsidTr="00D53BBF">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0160B8" w14:textId="77777777" w:rsidR="000367F1" w:rsidRPr="000367F1" w:rsidRDefault="000367F1" w:rsidP="000367F1">
            <w:pPr>
              <w:jc w:val="center"/>
              <w:rPr>
                <w:rFonts w:ascii="Verdana" w:hAnsi="Verdana"/>
                <w:sz w:val="16"/>
                <w:szCs w:val="16"/>
              </w:rPr>
            </w:pPr>
            <w:r w:rsidRPr="000367F1">
              <w:rPr>
                <w:rFonts w:ascii="Verdana" w:hAnsi="Verdana"/>
                <w:sz w:val="16"/>
                <w:szCs w:val="16"/>
              </w:rPr>
              <w:t>1.18</w:t>
            </w:r>
          </w:p>
        </w:tc>
        <w:tc>
          <w:tcPr>
            <w:tcW w:w="4002" w:type="dxa"/>
            <w:tcBorders>
              <w:top w:val="nil"/>
              <w:left w:val="nil"/>
              <w:bottom w:val="single" w:sz="4" w:space="0" w:color="auto"/>
              <w:right w:val="single" w:sz="4" w:space="0" w:color="auto"/>
            </w:tcBorders>
            <w:shd w:val="clear" w:color="auto" w:fill="auto"/>
            <w:vAlign w:val="center"/>
            <w:hideMark/>
          </w:tcPr>
          <w:p w14:paraId="62E835C1" w14:textId="77777777" w:rsidR="000367F1" w:rsidRPr="000367F1" w:rsidRDefault="000367F1" w:rsidP="000367F1">
            <w:pPr>
              <w:rPr>
                <w:rFonts w:ascii="Verdana" w:hAnsi="Verdana"/>
                <w:sz w:val="16"/>
                <w:szCs w:val="16"/>
              </w:rPr>
            </w:pPr>
            <w:r w:rsidRPr="000367F1">
              <w:rPr>
                <w:rFonts w:ascii="Verdana" w:hAnsi="Verdana"/>
                <w:sz w:val="16"/>
                <w:szCs w:val="16"/>
              </w:rPr>
              <w:t xml:space="preserve">   - другие расходы, связанные с производством и (или) реализацией продукции, в том числе</w:t>
            </w:r>
          </w:p>
        </w:tc>
        <w:tc>
          <w:tcPr>
            <w:tcW w:w="1134" w:type="dxa"/>
            <w:tcBorders>
              <w:top w:val="nil"/>
              <w:left w:val="nil"/>
              <w:bottom w:val="single" w:sz="4" w:space="0" w:color="auto"/>
              <w:right w:val="nil"/>
            </w:tcBorders>
            <w:shd w:val="clear" w:color="auto" w:fill="auto"/>
            <w:vAlign w:val="center"/>
            <w:hideMark/>
          </w:tcPr>
          <w:p w14:paraId="01630ED3"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03C62BC" w14:textId="77777777" w:rsidR="000367F1" w:rsidRPr="000367F1" w:rsidRDefault="000367F1" w:rsidP="000367F1">
            <w:pPr>
              <w:jc w:val="center"/>
              <w:rPr>
                <w:snapToGrid w:val="0"/>
                <w:sz w:val="20"/>
                <w:szCs w:val="20"/>
              </w:rPr>
            </w:pPr>
            <w:r w:rsidRPr="000367F1">
              <w:rPr>
                <w:snapToGrid w:val="0"/>
                <w:sz w:val="20"/>
                <w:szCs w:val="20"/>
              </w:rPr>
              <w:t>39 062,48</w:t>
            </w:r>
          </w:p>
        </w:tc>
        <w:tc>
          <w:tcPr>
            <w:tcW w:w="1418" w:type="dxa"/>
            <w:tcBorders>
              <w:top w:val="nil"/>
              <w:left w:val="nil"/>
              <w:bottom w:val="single" w:sz="4" w:space="0" w:color="auto"/>
              <w:right w:val="single" w:sz="4" w:space="0" w:color="auto"/>
            </w:tcBorders>
            <w:shd w:val="clear" w:color="auto" w:fill="auto"/>
            <w:noWrap/>
            <w:vAlign w:val="center"/>
            <w:hideMark/>
          </w:tcPr>
          <w:p w14:paraId="37A494F9" w14:textId="77777777" w:rsidR="000367F1" w:rsidRPr="000367F1" w:rsidRDefault="000367F1" w:rsidP="000367F1">
            <w:pPr>
              <w:jc w:val="center"/>
              <w:rPr>
                <w:snapToGrid w:val="0"/>
                <w:sz w:val="20"/>
                <w:szCs w:val="20"/>
              </w:rPr>
            </w:pPr>
            <w:r w:rsidRPr="000367F1">
              <w:rPr>
                <w:snapToGrid w:val="0"/>
                <w:sz w:val="20"/>
                <w:szCs w:val="20"/>
              </w:rPr>
              <w:t>36 476,46</w:t>
            </w:r>
          </w:p>
        </w:tc>
        <w:tc>
          <w:tcPr>
            <w:tcW w:w="1600" w:type="dxa"/>
            <w:tcBorders>
              <w:top w:val="nil"/>
              <w:left w:val="nil"/>
              <w:bottom w:val="single" w:sz="4" w:space="0" w:color="auto"/>
              <w:right w:val="single" w:sz="4" w:space="0" w:color="auto"/>
            </w:tcBorders>
            <w:shd w:val="clear" w:color="auto" w:fill="auto"/>
            <w:noWrap/>
            <w:vAlign w:val="center"/>
            <w:hideMark/>
          </w:tcPr>
          <w:p w14:paraId="3FF3EF1F" w14:textId="77777777" w:rsidR="000367F1" w:rsidRPr="000367F1" w:rsidRDefault="000367F1" w:rsidP="000367F1">
            <w:pPr>
              <w:jc w:val="center"/>
              <w:rPr>
                <w:snapToGrid w:val="0"/>
                <w:sz w:val="20"/>
                <w:szCs w:val="20"/>
              </w:rPr>
            </w:pPr>
            <w:r w:rsidRPr="000367F1">
              <w:rPr>
                <w:snapToGrid w:val="0"/>
                <w:sz w:val="20"/>
                <w:szCs w:val="20"/>
              </w:rPr>
              <w:t xml:space="preserve">-2 586,02 </w:t>
            </w:r>
          </w:p>
        </w:tc>
      </w:tr>
      <w:tr w:rsidR="000367F1" w:rsidRPr="000367F1" w14:paraId="0FEDA200"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034F58" w14:textId="77777777" w:rsidR="000367F1" w:rsidRPr="000367F1" w:rsidRDefault="000367F1" w:rsidP="000367F1">
            <w:pPr>
              <w:jc w:val="center"/>
              <w:rPr>
                <w:rFonts w:ascii="Verdana" w:hAnsi="Verdana"/>
                <w:i/>
                <w:iCs/>
                <w:sz w:val="16"/>
                <w:szCs w:val="16"/>
              </w:rPr>
            </w:pPr>
            <w:r w:rsidRPr="000367F1">
              <w:rPr>
                <w:rFonts w:ascii="Verdana" w:hAnsi="Verdana"/>
                <w:i/>
                <w:iCs/>
                <w:sz w:val="16"/>
                <w:szCs w:val="16"/>
              </w:rPr>
              <w:t>1.18.1</w:t>
            </w:r>
          </w:p>
        </w:tc>
        <w:tc>
          <w:tcPr>
            <w:tcW w:w="4002" w:type="dxa"/>
            <w:tcBorders>
              <w:top w:val="nil"/>
              <w:left w:val="nil"/>
              <w:bottom w:val="single" w:sz="4" w:space="0" w:color="auto"/>
              <w:right w:val="single" w:sz="4" w:space="0" w:color="auto"/>
            </w:tcBorders>
            <w:shd w:val="clear" w:color="auto" w:fill="auto"/>
            <w:vAlign w:val="center"/>
            <w:hideMark/>
          </w:tcPr>
          <w:p w14:paraId="4507B551" w14:textId="77777777" w:rsidR="000367F1" w:rsidRPr="000367F1" w:rsidRDefault="000367F1" w:rsidP="000367F1">
            <w:pPr>
              <w:rPr>
                <w:rFonts w:ascii="Verdana" w:hAnsi="Verdana"/>
                <w:i/>
                <w:iCs/>
                <w:sz w:val="16"/>
                <w:szCs w:val="16"/>
              </w:rPr>
            </w:pPr>
            <w:r w:rsidRPr="000367F1">
              <w:rPr>
                <w:rFonts w:ascii="Verdana" w:hAnsi="Verdana"/>
                <w:i/>
                <w:iCs/>
                <w:sz w:val="16"/>
                <w:szCs w:val="16"/>
              </w:rPr>
              <w:t xml:space="preserve">      - общехозяйственные и коммерческие расходы</w:t>
            </w:r>
          </w:p>
        </w:tc>
        <w:tc>
          <w:tcPr>
            <w:tcW w:w="1134" w:type="dxa"/>
            <w:tcBorders>
              <w:top w:val="nil"/>
              <w:left w:val="nil"/>
              <w:bottom w:val="single" w:sz="4" w:space="0" w:color="auto"/>
              <w:right w:val="nil"/>
            </w:tcBorders>
            <w:shd w:val="clear" w:color="auto" w:fill="auto"/>
            <w:vAlign w:val="center"/>
            <w:hideMark/>
          </w:tcPr>
          <w:p w14:paraId="53C3AFCE" w14:textId="77777777" w:rsidR="000367F1" w:rsidRPr="000367F1" w:rsidRDefault="000367F1" w:rsidP="000367F1">
            <w:pPr>
              <w:jc w:val="center"/>
              <w:rPr>
                <w:rFonts w:ascii="Verdana" w:hAnsi="Verdana"/>
                <w:i/>
                <w:iCs/>
                <w:sz w:val="16"/>
                <w:szCs w:val="16"/>
              </w:rPr>
            </w:pPr>
            <w:r w:rsidRPr="000367F1">
              <w:rPr>
                <w:rFonts w:ascii="Verdana" w:hAnsi="Verdana"/>
                <w:i/>
                <w:iCs/>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3C4156" w14:textId="77777777" w:rsidR="000367F1" w:rsidRPr="000367F1" w:rsidRDefault="000367F1" w:rsidP="000367F1">
            <w:pPr>
              <w:jc w:val="center"/>
              <w:rPr>
                <w:snapToGrid w:val="0"/>
                <w:sz w:val="20"/>
                <w:szCs w:val="20"/>
              </w:rPr>
            </w:pPr>
            <w:r w:rsidRPr="000367F1">
              <w:rPr>
                <w:snapToGrid w:val="0"/>
                <w:sz w:val="20"/>
                <w:szCs w:val="20"/>
              </w:rPr>
              <w:t>15 142,43</w:t>
            </w:r>
          </w:p>
        </w:tc>
        <w:tc>
          <w:tcPr>
            <w:tcW w:w="1418" w:type="dxa"/>
            <w:tcBorders>
              <w:top w:val="nil"/>
              <w:left w:val="nil"/>
              <w:bottom w:val="single" w:sz="4" w:space="0" w:color="auto"/>
              <w:right w:val="single" w:sz="4" w:space="0" w:color="auto"/>
            </w:tcBorders>
            <w:shd w:val="clear" w:color="auto" w:fill="auto"/>
            <w:vAlign w:val="center"/>
            <w:hideMark/>
          </w:tcPr>
          <w:p w14:paraId="43A34F5E" w14:textId="77777777" w:rsidR="000367F1" w:rsidRPr="000367F1" w:rsidRDefault="000367F1" w:rsidP="000367F1">
            <w:pPr>
              <w:jc w:val="center"/>
              <w:rPr>
                <w:snapToGrid w:val="0"/>
                <w:sz w:val="20"/>
                <w:szCs w:val="20"/>
              </w:rPr>
            </w:pPr>
            <w:r w:rsidRPr="000367F1">
              <w:rPr>
                <w:snapToGrid w:val="0"/>
                <w:sz w:val="20"/>
                <w:szCs w:val="20"/>
              </w:rPr>
              <w:t>14 621,02</w:t>
            </w:r>
          </w:p>
        </w:tc>
        <w:tc>
          <w:tcPr>
            <w:tcW w:w="1600" w:type="dxa"/>
            <w:tcBorders>
              <w:top w:val="nil"/>
              <w:left w:val="nil"/>
              <w:bottom w:val="single" w:sz="4" w:space="0" w:color="auto"/>
              <w:right w:val="single" w:sz="4" w:space="0" w:color="auto"/>
            </w:tcBorders>
            <w:shd w:val="clear" w:color="auto" w:fill="auto"/>
            <w:vAlign w:val="center"/>
            <w:hideMark/>
          </w:tcPr>
          <w:p w14:paraId="6B289BCB" w14:textId="77777777" w:rsidR="000367F1" w:rsidRPr="000367F1" w:rsidRDefault="000367F1" w:rsidP="000367F1">
            <w:pPr>
              <w:jc w:val="center"/>
              <w:rPr>
                <w:snapToGrid w:val="0"/>
                <w:sz w:val="20"/>
                <w:szCs w:val="20"/>
              </w:rPr>
            </w:pPr>
            <w:r w:rsidRPr="000367F1">
              <w:rPr>
                <w:snapToGrid w:val="0"/>
                <w:sz w:val="20"/>
                <w:szCs w:val="20"/>
              </w:rPr>
              <w:t xml:space="preserve">-521,41 </w:t>
            </w:r>
          </w:p>
        </w:tc>
      </w:tr>
      <w:tr w:rsidR="000367F1" w:rsidRPr="000367F1" w14:paraId="3C671141"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6C992B" w14:textId="77777777" w:rsidR="000367F1" w:rsidRPr="000367F1" w:rsidRDefault="000367F1" w:rsidP="000367F1">
            <w:pPr>
              <w:jc w:val="center"/>
              <w:rPr>
                <w:rFonts w:ascii="Verdana" w:hAnsi="Verdana"/>
                <w:i/>
                <w:iCs/>
                <w:sz w:val="16"/>
                <w:szCs w:val="16"/>
              </w:rPr>
            </w:pPr>
            <w:r w:rsidRPr="000367F1">
              <w:rPr>
                <w:rFonts w:ascii="Verdana" w:hAnsi="Verdana"/>
                <w:i/>
                <w:iCs/>
                <w:sz w:val="16"/>
                <w:szCs w:val="16"/>
              </w:rPr>
              <w:t>1.18.2</w:t>
            </w:r>
          </w:p>
        </w:tc>
        <w:tc>
          <w:tcPr>
            <w:tcW w:w="4002" w:type="dxa"/>
            <w:tcBorders>
              <w:top w:val="nil"/>
              <w:left w:val="nil"/>
              <w:bottom w:val="single" w:sz="4" w:space="0" w:color="auto"/>
              <w:right w:val="single" w:sz="4" w:space="0" w:color="auto"/>
            </w:tcBorders>
            <w:shd w:val="clear" w:color="auto" w:fill="auto"/>
            <w:vAlign w:val="center"/>
            <w:hideMark/>
          </w:tcPr>
          <w:p w14:paraId="233CBED2" w14:textId="77777777" w:rsidR="000367F1" w:rsidRPr="000367F1" w:rsidRDefault="000367F1" w:rsidP="000367F1">
            <w:pPr>
              <w:rPr>
                <w:rFonts w:ascii="Verdana" w:hAnsi="Verdana"/>
                <w:i/>
                <w:iCs/>
                <w:sz w:val="16"/>
                <w:szCs w:val="16"/>
              </w:rPr>
            </w:pPr>
            <w:r w:rsidRPr="000367F1">
              <w:rPr>
                <w:rFonts w:ascii="Verdana" w:hAnsi="Verdana"/>
                <w:i/>
                <w:iCs/>
                <w:sz w:val="16"/>
                <w:szCs w:val="16"/>
              </w:rPr>
              <w:t xml:space="preserve">      - расходы по охране труда</w:t>
            </w:r>
          </w:p>
        </w:tc>
        <w:tc>
          <w:tcPr>
            <w:tcW w:w="1134" w:type="dxa"/>
            <w:tcBorders>
              <w:top w:val="nil"/>
              <w:left w:val="nil"/>
              <w:bottom w:val="single" w:sz="4" w:space="0" w:color="auto"/>
              <w:right w:val="nil"/>
            </w:tcBorders>
            <w:shd w:val="clear" w:color="auto" w:fill="auto"/>
            <w:vAlign w:val="center"/>
            <w:hideMark/>
          </w:tcPr>
          <w:p w14:paraId="6C713A9B" w14:textId="77777777" w:rsidR="000367F1" w:rsidRPr="000367F1" w:rsidRDefault="000367F1" w:rsidP="000367F1">
            <w:pPr>
              <w:jc w:val="center"/>
              <w:rPr>
                <w:rFonts w:ascii="Verdana" w:hAnsi="Verdana"/>
                <w:i/>
                <w:iCs/>
                <w:sz w:val="16"/>
                <w:szCs w:val="16"/>
              </w:rPr>
            </w:pPr>
            <w:r w:rsidRPr="000367F1">
              <w:rPr>
                <w:rFonts w:ascii="Verdana" w:hAnsi="Verdana"/>
                <w:i/>
                <w:iCs/>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EE22E9D" w14:textId="77777777" w:rsidR="000367F1" w:rsidRPr="000367F1" w:rsidRDefault="000367F1" w:rsidP="000367F1">
            <w:pPr>
              <w:jc w:val="center"/>
              <w:rPr>
                <w:snapToGrid w:val="0"/>
                <w:sz w:val="20"/>
                <w:szCs w:val="20"/>
              </w:rPr>
            </w:pPr>
            <w:r w:rsidRPr="000367F1">
              <w:rPr>
                <w:snapToGrid w:val="0"/>
                <w:sz w:val="20"/>
                <w:szCs w:val="20"/>
              </w:rPr>
              <w:t>780,04</w:t>
            </w:r>
          </w:p>
        </w:tc>
        <w:tc>
          <w:tcPr>
            <w:tcW w:w="1418" w:type="dxa"/>
            <w:tcBorders>
              <w:top w:val="nil"/>
              <w:left w:val="nil"/>
              <w:bottom w:val="single" w:sz="4" w:space="0" w:color="auto"/>
              <w:right w:val="single" w:sz="4" w:space="0" w:color="auto"/>
            </w:tcBorders>
            <w:shd w:val="clear" w:color="auto" w:fill="auto"/>
            <w:vAlign w:val="center"/>
            <w:hideMark/>
          </w:tcPr>
          <w:p w14:paraId="562322DD" w14:textId="77777777" w:rsidR="000367F1" w:rsidRPr="000367F1" w:rsidRDefault="000367F1" w:rsidP="000367F1">
            <w:pPr>
              <w:jc w:val="center"/>
              <w:rPr>
                <w:snapToGrid w:val="0"/>
                <w:sz w:val="20"/>
                <w:szCs w:val="20"/>
              </w:rPr>
            </w:pPr>
            <w:r w:rsidRPr="000367F1">
              <w:rPr>
                <w:snapToGrid w:val="0"/>
                <w:sz w:val="20"/>
                <w:szCs w:val="20"/>
              </w:rPr>
              <w:t>780,04</w:t>
            </w:r>
          </w:p>
        </w:tc>
        <w:tc>
          <w:tcPr>
            <w:tcW w:w="1600" w:type="dxa"/>
            <w:tcBorders>
              <w:top w:val="nil"/>
              <w:left w:val="nil"/>
              <w:bottom w:val="single" w:sz="4" w:space="0" w:color="auto"/>
              <w:right w:val="single" w:sz="4" w:space="0" w:color="auto"/>
            </w:tcBorders>
            <w:shd w:val="clear" w:color="auto" w:fill="auto"/>
            <w:vAlign w:val="center"/>
            <w:hideMark/>
          </w:tcPr>
          <w:p w14:paraId="1CFD4C5B"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307C6783" w14:textId="77777777" w:rsidTr="00D53BBF">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0DCE6B" w14:textId="77777777" w:rsidR="000367F1" w:rsidRPr="000367F1" w:rsidRDefault="000367F1" w:rsidP="000367F1">
            <w:pPr>
              <w:jc w:val="center"/>
              <w:rPr>
                <w:rFonts w:ascii="Verdana" w:hAnsi="Verdana"/>
                <w:i/>
                <w:iCs/>
                <w:sz w:val="16"/>
                <w:szCs w:val="16"/>
              </w:rPr>
            </w:pPr>
            <w:r w:rsidRPr="000367F1">
              <w:rPr>
                <w:rFonts w:ascii="Verdana" w:hAnsi="Verdana"/>
                <w:i/>
                <w:iCs/>
                <w:sz w:val="16"/>
                <w:szCs w:val="16"/>
              </w:rPr>
              <w:t>1.18.3</w:t>
            </w:r>
          </w:p>
        </w:tc>
        <w:tc>
          <w:tcPr>
            <w:tcW w:w="4002" w:type="dxa"/>
            <w:tcBorders>
              <w:top w:val="nil"/>
              <w:left w:val="nil"/>
              <w:bottom w:val="single" w:sz="4" w:space="0" w:color="auto"/>
              <w:right w:val="single" w:sz="4" w:space="0" w:color="auto"/>
            </w:tcBorders>
            <w:shd w:val="clear" w:color="auto" w:fill="auto"/>
            <w:vAlign w:val="center"/>
            <w:hideMark/>
          </w:tcPr>
          <w:p w14:paraId="01B4B69E" w14:textId="77777777" w:rsidR="000367F1" w:rsidRPr="000367F1" w:rsidRDefault="000367F1" w:rsidP="000367F1">
            <w:pPr>
              <w:rPr>
                <w:rFonts w:ascii="Verdana" w:hAnsi="Verdana"/>
                <w:i/>
                <w:iCs/>
                <w:sz w:val="16"/>
                <w:szCs w:val="16"/>
              </w:rPr>
            </w:pPr>
            <w:r w:rsidRPr="000367F1">
              <w:rPr>
                <w:rFonts w:ascii="Verdana" w:hAnsi="Verdana"/>
                <w:i/>
                <w:iCs/>
                <w:sz w:val="16"/>
                <w:szCs w:val="16"/>
              </w:rPr>
              <w:t xml:space="preserve">      - пожарная сигнализация, перезарядка огнетушителей</w:t>
            </w:r>
          </w:p>
        </w:tc>
        <w:tc>
          <w:tcPr>
            <w:tcW w:w="1134" w:type="dxa"/>
            <w:tcBorders>
              <w:top w:val="nil"/>
              <w:left w:val="nil"/>
              <w:bottom w:val="single" w:sz="4" w:space="0" w:color="auto"/>
              <w:right w:val="nil"/>
            </w:tcBorders>
            <w:shd w:val="clear" w:color="auto" w:fill="auto"/>
            <w:vAlign w:val="center"/>
            <w:hideMark/>
          </w:tcPr>
          <w:p w14:paraId="0CCE736A" w14:textId="77777777" w:rsidR="000367F1" w:rsidRPr="000367F1" w:rsidRDefault="000367F1" w:rsidP="000367F1">
            <w:pPr>
              <w:jc w:val="center"/>
              <w:rPr>
                <w:rFonts w:ascii="Verdana" w:hAnsi="Verdana"/>
                <w:i/>
                <w:iCs/>
                <w:sz w:val="16"/>
                <w:szCs w:val="16"/>
              </w:rPr>
            </w:pPr>
            <w:r w:rsidRPr="000367F1">
              <w:rPr>
                <w:rFonts w:ascii="Verdana" w:hAnsi="Verdana"/>
                <w:i/>
                <w:iCs/>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72E5CD5" w14:textId="77777777" w:rsidR="000367F1" w:rsidRPr="000367F1" w:rsidRDefault="000367F1" w:rsidP="000367F1">
            <w:pPr>
              <w:jc w:val="center"/>
              <w:rPr>
                <w:snapToGrid w:val="0"/>
                <w:sz w:val="20"/>
                <w:szCs w:val="20"/>
              </w:rPr>
            </w:pPr>
            <w:r w:rsidRPr="000367F1">
              <w:rPr>
                <w:snapToGrid w:val="0"/>
                <w:sz w:val="20"/>
                <w:szCs w:val="20"/>
              </w:rPr>
              <w:t>161,80</w:t>
            </w:r>
          </w:p>
        </w:tc>
        <w:tc>
          <w:tcPr>
            <w:tcW w:w="1418" w:type="dxa"/>
            <w:tcBorders>
              <w:top w:val="nil"/>
              <w:left w:val="nil"/>
              <w:bottom w:val="single" w:sz="4" w:space="0" w:color="auto"/>
              <w:right w:val="single" w:sz="4" w:space="0" w:color="auto"/>
            </w:tcBorders>
            <w:shd w:val="clear" w:color="auto" w:fill="auto"/>
            <w:vAlign w:val="center"/>
            <w:hideMark/>
          </w:tcPr>
          <w:p w14:paraId="78AC5878" w14:textId="77777777" w:rsidR="000367F1" w:rsidRPr="000367F1" w:rsidRDefault="000367F1" w:rsidP="000367F1">
            <w:pPr>
              <w:jc w:val="center"/>
              <w:rPr>
                <w:snapToGrid w:val="0"/>
                <w:sz w:val="20"/>
                <w:szCs w:val="20"/>
              </w:rPr>
            </w:pPr>
            <w:r w:rsidRPr="000367F1">
              <w:rPr>
                <w:snapToGrid w:val="0"/>
                <w:sz w:val="20"/>
                <w:szCs w:val="20"/>
              </w:rPr>
              <w:t>92,08</w:t>
            </w:r>
          </w:p>
        </w:tc>
        <w:tc>
          <w:tcPr>
            <w:tcW w:w="1600" w:type="dxa"/>
            <w:tcBorders>
              <w:top w:val="nil"/>
              <w:left w:val="nil"/>
              <w:bottom w:val="single" w:sz="4" w:space="0" w:color="auto"/>
              <w:right w:val="single" w:sz="4" w:space="0" w:color="auto"/>
            </w:tcBorders>
            <w:shd w:val="clear" w:color="auto" w:fill="auto"/>
            <w:vAlign w:val="center"/>
            <w:hideMark/>
          </w:tcPr>
          <w:p w14:paraId="06CAE33E" w14:textId="77777777" w:rsidR="000367F1" w:rsidRPr="000367F1" w:rsidRDefault="000367F1" w:rsidP="000367F1">
            <w:pPr>
              <w:jc w:val="center"/>
              <w:rPr>
                <w:snapToGrid w:val="0"/>
                <w:sz w:val="20"/>
                <w:szCs w:val="20"/>
              </w:rPr>
            </w:pPr>
            <w:r w:rsidRPr="000367F1">
              <w:rPr>
                <w:snapToGrid w:val="0"/>
                <w:sz w:val="20"/>
                <w:szCs w:val="20"/>
              </w:rPr>
              <w:t xml:space="preserve">-69,72 </w:t>
            </w:r>
          </w:p>
        </w:tc>
      </w:tr>
      <w:tr w:rsidR="000367F1" w:rsidRPr="000367F1" w14:paraId="753B303F"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9BE9F4" w14:textId="77777777" w:rsidR="000367F1" w:rsidRPr="000367F1" w:rsidRDefault="000367F1" w:rsidP="000367F1">
            <w:pPr>
              <w:jc w:val="center"/>
              <w:rPr>
                <w:rFonts w:ascii="Verdana" w:hAnsi="Verdana"/>
                <w:i/>
                <w:iCs/>
                <w:sz w:val="16"/>
                <w:szCs w:val="16"/>
              </w:rPr>
            </w:pPr>
            <w:r w:rsidRPr="000367F1">
              <w:rPr>
                <w:rFonts w:ascii="Verdana" w:hAnsi="Verdana"/>
                <w:i/>
                <w:iCs/>
                <w:sz w:val="16"/>
                <w:szCs w:val="16"/>
              </w:rPr>
              <w:t>1.18.4</w:t>
            </w:r>
          </w:p>
        </w:tc>
        <w:tc>
          <w:tcPr>
            <w:tcW w:w="4002" w:type="dxa"/>
            <w:tcBorders>
              <w:top w:val="nil"/>
              <w:left w:val="nil"/>
              <w:bottom w:val="single" w:sz="4" w:space="0" w:color="auto"/>
              <w:right w:val="single" w:sz="4" w:space="0" w:color="auto"/>
            </w:tcBorders>
            <w:shd w:val="clear" w:color="auto" w:fill="auto"/>
            <w:vAlign w:val="center"/>
            <w:hideMark/>
          </w:tcPr>
          <w:p w14:paraId="0B6AF58F" w14:textId="77777777" w:rsidR="000367F1" w:rsidRPr="000367F1" w:rsidRDefault="000367F1" w:rsidP="000367F1">
            <w:pPr>
              <w:rPr>
                <w:rFonts w:ascii="Verdana" w:hAnsi="Verdana"/>
                <w:i/>
                <w:iCs/>
                <w:sz w:val="16"/>
                <w:szCs w:val="16"/>
              </w:rPr>
            </w:pPr>
            <w:r w:rsidRPr="000367F1">
              <w:rPr>
                <w:rFonts w:ascii="Verdana" w:hAnsi="Verdana"/>
                <w:i/>
                <w:iCs/>
                <w:sz w:val="16"/>
                <w:szCs w:val="16"/>
              </w:rPr>
              <w:t xml:space="preserve">      - страхование опасных объектов</w:t>
            </w:r>
          </w:p>
        </w:tc>
        <w:tc>
          <w:tcPr>
            <w:tcW w:w="1134" w:type="dxa"/>
            <w:tcBorders>
              <w:top w:val="nil"/>
              <w:left w:val="nil"/>
              <w:bottom w:val="single" w:sz="4" w:space="0" w:color="auto"/>
              <w:right w:val="nil"/>
            </w:tcBorders>
            <w:shd w:val="clear" w:color="auto" w:fill="auto"/>
            <w:vAlign w:val="center"/>
            <w:hideMark/>
          </w:tcPr>
          <w:p w14:paraId="215B201B" w14:textId="77777777" w:rsidR="000367F1" w:rsidRPr="000367F1" w:rsidRDefault="000367F1" w:rsidP="000367F1">
            <w:pPr>
              <w:jc w:val="center"/>
              <w:rPr>
                <w:rFonts w:ascii="Verdana" w:hAnsi="Verdana"/>
                <w:i/>
                <w:iCs/>
                <w:sz w:val="16"/>
                <w:szCs w:val="16"/>
              </w:rPr>
            </w:pPr>
            <w:r w:rsidRPr="000367F1">
              <w:rPr>
                <w:rFonts w:ascii="Verdana" w:hAnsi="Verdana"/>
                <w:i/>
                <w:iCs/>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EB6547" w14:textId="77777777" w:rsidR="000367F1" w:rsidRPr="000367F1" w:rsidRDefault="000367F1" w:rsidP="000367F1">
            <w:pPr>
              <w:jc w:val="center"/>
              <w:rPr>
                <w:snapToGrid w:val="0"/>
                <w:sz w:val="20"/>
                <w:szCs w:val="20"/>
              </w:rPr>
            </w:pPr>
            <w:r w:rsidRPr="000367F1">
              <w:rPr>
                <w:snapToGrid w:val="0"/>
                <w:sz w:val="20"/>
                <w:szCs w:val="20"/>
              </w:rPr>
              <w:t>54,24</w:t>
            </w:r>
          </w:p>
        </w:tc>
        <w:tc>
          <w:tcPr>
            <w:tcW w:w="1418" w:type="dxa"/>
            <w:tcBorders>
              <w:top w:val="nil"/>
              <w:left w:val="nil"/>
              <w:bottom w:val="single" w:sz="4" w:space="0" w:color="auto"/>
              <w:right w:val="single" w:sz="4" w:space="0" w:color="auto"/>
            </w:tcBorders>
            <w:shd w:val="clear" w:color="auto" w:fill="auto"/>
            <w:vAlign w:val="center"/>
            <w:hideMark/>
          </w:tcPr>
          <w:p w14:paraId="44993AD8" w14:textId="77777777" w:rsidR="000367F1" w:rsidRPr="000367F1" w:rsidRDefault="000367F1" w:rsidP="000367F1">
            <w:pPr>
              <w:jc w:val="center"/>
              <w:rPr>
                <w:snapToGrid w:val="0"/>
                <w:sz w:val="20"/>
                <w:szCs w:val="20"/>
              </w:rPr>
            </w:pPr>
            <w:r w:rsidRPr="000367F1">
              <w:rPr>
                <w:snapToGrid w:val="0"/>
                <w:sz w:val="20"/>
                <w:szCs w:val="20"/>
              </w:rPr>
              <w:t>43,66</w:t>
            </w:r>
          </w:p>
        </w:tc>
        <w:tc>
          <w:tcPr>
            <w:tcW w:w="1600" w:type="dxa"/>
            <w:tcBorders>
              <w:top w:val="nil"/>
              <w:left w:val="nil"/>
              <w:bottom w:val="single" w:sz="4" w:space="0" w:color="auto"/>
              <w:right w:val="single" w:sz="4" w:space="0" w:color="auto"/>
            </w:tcBorders>
            <w:shd w:val="clear" w:color="auto" w:fill="auto"/>
            <w:vAlign w:val="center"/>
            <w:hideMark/>
          </w:tcPr>
          <w:p w14:paraId="45735971" w14:textId="77777777" w:rsidR="000367F1" w:rsidRPr="000367F1" w:rsidRDefault="000367F1" w:rsidP="000367F1">
            <w:pPr>
              <w:jc w:val="center"/>
              <w:rPr>
                <w:snapToGrid w:val="0"/>
                <w:sz w:val="20"/>
                <w:szCs w:val="20"/>
              </w:rPr>
            </w:pPr>
            <w:r w:rsidRPr="000367F1">
              <w:rPr>
                <w:snapToGrid w:val="0"/>
                <w:sz w:val="20"/>
                <w:szCs w:val="20"/>
              </w:rPr>
              <w:t xml:space="preserve">-10,58 </w:t>
            </w:r>
          </w:p>
        </w:tc>
      </w:tr>
      <w:tr w:rsidR="000367F1" w:rsidRPr="000367F1" w14:paraId="510D756A"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B6C5D0" w14:textId="77777777" w:rsidR="000367F1" w:rsidRPr="000367F1" w:rsidRDefault="000367F1" w:rsidP="000367F1">
            <w:pPr>
              <w:jc w:val="center"/>
              <w:rPr>
                <w:rFonts w:ascii="Verdana" w:hAnsi="Verdana"/>
                <w:i/>
                <w:iCs/>
                <w:sz w:val="16"/>
                <w:szCs w:val="16"/>
              </w:rPr>
            </w:pPr>
            <w:r w:rsidRPr="000367F1">
              <w:rPr>
                <w:rFonts w:ascii="Verdana" w:hAnsi="Verdana"/>
                <w:i/>
                <w:iCs/>
                <w:sz w:val="16"/>
                <w:szCs w:val="16"/>
              </w:rPr>
              <w:t>1.18.5</w:t>
            </w:r>
          </w:p>
        </w:tc>
        <w:tc>
          <w:tcPr>
            <w:tcW w:w="4002" w:type="dxa"/>
            <w:tcBorders>
              <w:top w:val="nil"/>
              <w:left w:val="nil"/>
              <w:bottom w:val="nil"/>
              <w:right w:val="single" w:sz="4" w:space="0" w:color="auto"/>
            </w:tcBorders>
            <w:shd w:val="clear" w:color="auto" w:fill="auto"/>
            <w:vAlign w:val="center"/>
            <w:hideMark/>
          </w:tcPr>
          <w:p w14:paraId="50CFB02D" w14:textId="77777777" w:rsidR="000367F1" w:rsidRPr="000367F1" w:rsidRDefault="000367F1" w:rsidP="000367F1">
            <w:pPr>
              <w:rPr>
                <w:rFonts w:ascii="Verdana" w:hAnsi="Verdana"/>
                <w:i/>
                <w:iCs/>
                <w:sz w:val="16"/>
                <w:szCs w:val="16"/>
              </w:rPr>
            </w:pPr>
            <w:r w:rsidRPr="000367F1">
              <w:rPr>
                <w:rFonts w:ascii="Verdana" w:hAnsi="Verdana"/>
                <w:i/>
                <w:iCs/>
                <w:sz w:val="16"/>
                <w:szCs w:val="16"/>
              </w:rPr>
              <w:t xml:space="preserve">      - техническое обслуживание оборудования</w:t>
            </w:r>
          </w:p>
        </w:tc>
        <w:tc>
          <w:tcPr>
            <w:tcW w:w="1134" w:type="dxa"/>
            <w:tcBorders>
              <w:top w:val="nil"/>
              <w:left w:val="nil"/>
              <w:bottom w:val="nil"/>
              <w:right w:val="nil"/>
            </w:tcBorders>
            <w:shd w:val="clear" w:color="auto" w:fill="auto"/>
            <w:vAlign w:val="center"/>
            <w:hideMark/>
          </w:tcPr>
          <w:p w14:paraId="4AA692AD" w14:textId="77777777" w:rsidR="000367F1" w:rsidRPr="000367F1" w:rsidRDefault="000367F1" w:rsidP="000367F1">
            <w:pPr>
              <w:jc w:val="center"/>
              <w:rPr>
                <w:rFonts w:ascii="Verdana" w:hAnsi="Verdana"/>
                <w:i/>
                <w:iCs/>
                <w:sz w:val="16"/>
                <w:szCs w:val="16"/>
              </w:rPr>
            </w:pPr>
            <w:r w:rsidRPr="000367F1">
              <w:rPr>
                <w:rFonts w:ascii="Verdana" w:hAnsi="Verdana"/>
                <w:i/>
                <w:iCs/>
                <w:sz w:val="16"/>
                <w:szCs w:val="16"/>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355D900" w14:textId="77777777" w:rsidR="000367F1" w:rsidRPr="000367F1" w:rsidRDefault="000367F1" w:rsidP="000367F1">
            <w:pPr>
              <w:jc w:val="center"/>
              <w:rPr>
                <w:snapToGrid w:val="0"/>
                <w:sz w:val="20"/>
                <w:szCs w:val="20"/>
              </w:rPr>
            </w:pPr>
            <w:r w:rsidRPr="000367F1">
              <w:rPr>
                <w:snapToGrid w:val="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14:paraId="3F72D341" w14:textId="77777777" w:rsidR="000367F1" w:rsidRPr="000367F1" w:rsidRDefault="000367F1" w:rsidP="000367F1">
            <w:pPr>
              <w:jc w:val="center"/>
              <w:rPr>
                <w:snapToGrid w:val="0"/>
                <w:sz w:val="20"/>
                <w:szCs w:val="20"/>
              </w:rPr>
            </w:pPr>
            <w:r w:rsidRPr="000367F1">
              <w:rPr>
                <w:snapToGrid w:val="0"/>
                <w:sz w:val="20"/>
                <w:szCs w:val="20"/>
              </w:rPr>
              <w:t>0,00</w:t>
            </w:r>
          </w:p>
        </w:tc>
        <w:tc>
          <w:tcPr>
            <w:tcW w:w="1600" w:type="dxa"/>
            <w:tcBorders>
              <w:top w:val="nil"/>
              <w:left w:val="nil"/>
              <w:bottom w:val="single" w:sz="4" w:space="0" w:color="auto"/>
              <w:right w:val="single" w:sz="4" w:space="0" w:color="auto"/>
            </w:tcBorders>
            <w:shd w:val="clear" w:color="auto" w:fill="auto"/>
            <w:vAlign w:val="center"/>
            <w:hideMark/>
          </w:tcPr>
          <w:p w14:paraId="331F4100"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700D7080" w14:textId="77777777" w:rsidTr="00D53BBF">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5E4A3D" w14:textId="77777777" w:rsidR="000367F1" w:rsidRPr="000367F1" w:rsidRDefault="000367F1" w:rsidP="000367F1">
            <w:pPr>
              <w:jc w:val="center"/>
              <w:rPr>
                <w:rFonts w:ascii="Verdana" w:hAnsi="Verdana"/>
                <w:i/>
                <w:iCs/>
                <w:sz w:val="16"/>
                <w:szCs w:val="16"/>
              </w:rPr>
            </w:pPr>
            <w:r w:rsidRPr="000367F1">
              <w:rPr>
                <w:rFonts w:ascii="Verdana" w:hAnsi="Verdana"/>
                <w:i/>
                <w:iCs/>
                <w:sz w:val="16"/>
                <w:szCs w:val="16"/>
              </w:rPr>
              <w:t>1.18.6</w:t>
            </w:r>
          </w:p>
        </w:tc>
        <w:tc>
          <w:tcPr>
            <w:tcW w:w="4002" w:type="dxa"/>
            <w:tcBorders>
              <w:top w:val="single" w:sz="4" w:space="0" w:color="auto"/>
              <w:left w:val="nil"/>
              <w:bottom w:val="nil"/>
              <w:right w:val="single" w:sz="4" w:space="0" w:color="auto"/>
            </w:tcBorders>
            <w:shd w:val="clear" w:color="auto" w:fill="auto"/>
            <w:vAlign w:val="center"/>
            <w:hideMark/>
          </w:tcPr>
          <w:p w14:paraId="1852BAC3" w14:textId="77777777" w:rsidR="000367F1" w:rsidRPr="000367F1" w:rsidRDefault="000367F1" w:rsidP="000367F1">
            <w:pPr>
              <w:rPr>
                <w:rFonts w:ascii="Verdana" w:hAnsi="Verdana"/>
                <w:i/>
                <w:iCs/>
                <w:sz w:val="16"/>
                <w:szCs w:val="16"/>
              </w:rPr>
            </w:pPr>
            <w:r w:rsidRPr="000367F1">
              <w:rPr>
                <w:rFonts w:ascii="Verdana" w:hAnsi="Verdana"/>
                <w:i/>
                <w:iCs/>
                <w:sz w:val="16"/>
                <w:szCs w:val="16"/>
              </w:rPr>
              <w:t xml:space="preserve">      - затраты на эксплуатацию собственного автотранспорта и автотракторной техники</w:t>
            </w:r>
          </w:p>
        </w:tc>
        <w:tc>
          <w:tcPr>
            <w:tcW w:w="1134" w:type="dxa"/>
            <w:tcBorders>
              <w:top w:val="single" w:sz="4" w:space="0" w:color="auto"/>
              <w:left w:val="nil"/>
              <w:bottom w:val="nil"/>
              <w:right w:val="nil"/>
            </w:tcBorders>
            <w:shd w:val="clear" w:color="auto" w:fill="auto"/>
            <w:vAlign w:val="center"/>
            <w:hideMark/>
          </w:tcPr>
          <w:p w14:paraId="38D391F3" w14:textId="77777777" w:rsidR="000367F1" w:rsidRPr="000367F1" w:rsidRDefault="000367F1" w:rsidP="000367F1">
            <w:pPr>
              <w:jc w:val="center"/>
              <w:rPr>
                <w:rFonts w:ascii="Verdana" w:hAnsi="Verdana"/>
                <w:i/>
                <w:iCs/>
                <w:sz w:val="16"/>
                <w:szCs w:val="16"/>
              </w:rPr>
            </w:pPr>
            <w:r w:rsidRPr="000367F1">
              <w:rPr>
                <w:rFonts w:ascii="Verdana" w:hAnsi="Verdana"/>
                <w:i/>
                <w:iCs/>
                <w:sz w:val="16"/>
                <w:szCs w:val="16"/>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92D937" w14:textId="77777777" w:rsidR="000367F1" w:rsidRPr="000367F1" w:rsidRDefault="000367F1" w:rsidP="000367F1">
            <w:pPr>
              <w:jc w:val="center"/>
              <w:rPr>
                <w:snapToGrid w:val="0"/>
                <w:sz w:val="20"/>
                <w:szCs w:val="20"/>
              </w:rPr>
            </w:pPr>
            <w:r w:rsidRPr="000367F1">
              <w:rPr>
                <w:snapToGrid w:val="0"/>
                <w:sz w:val="20"/>
                <w:szCs w:val="20"/>
              </w:rPr>
              <w:t>12 911,41</w:t>
            </w:r>
          </w:p>
        </w:tc>
        <w:tc>
          <w:tcPr>
            <w:tcW w:w="1418" w:type="dxa"/>
            <w:tcBorders>
              <w:top w:val="nil"/>
              <w:left w:val="nil"/>
              <w:bottom w:val="single" w:sz="4" w:space="0" w:color="auto"/>
              <w:right w:val="single" w:sz="4" w:space="0" w:color="auto"/>
            </w:tcBorders>
            <w:shd w:val="clear" w:color="auto" w:fill="auto"/>
            <w:vAlign w:val="center"/>
            <w:hideMark/>
          </w:tcPr>
          <w:p w14:paraId="47A3E6D3" w14:textId="77777777" w:rsidR="000367F1" w:rsidRPr="000367F1" w:rsidRDefault="000367F1" w:rsidP="000367F1">
            <w:pPr>
              <w:jc w:val="center"/>
              <w:rPr>
                <w:snapToGrid w:val="0"/>
                <w:sz w:val="20"/>
                <w:szCs w:val="20"/>
              </w:rPr>
            </w:pPr>
            <w:r w:rsidRPr="000367F1">
              <w:rPr>
                <w:snapToGrid w:val="0"/>
                <w:sz w:val="20"/>
                <w:szCs w:val="20"/>
              </w:rPr>
              <w:t>12 603,07</w:t>
            </w:r>
          </w:p>
        </w:tc>
        <w:tc>
          <w:tcPr>
            <w:tcW w:w="1600" w:type="dxa"/>
            <w:tcBorders>
              <w:top w:val="nil"/>
              <w:left w:val="nil"/>
              <w:bottom w:val="single" w:sz="4" w:space="0" w:color="auto"/>
              <w:right w:val="single" w:sz="4" w:space="0" w:color="auto"/>
            </w:tcBorders>
            <w:shd w:val="clear" w:color="auto" w:fill="auto"/>
            <w:vAlign w:val="center"/>
            <w:hideMark/>
          </w:tcPr>
          <w:p w14:paraId="75DB104E" w14:textId="77777777" w:rsidR="000367F1" w:rsidRPr="000367F1" w:rsidRDefault="000367F1" w:rsidP="000367F1">
            <w:pPr>
              <w:jc w:val="center"/>
              <w:rPr>
                <w:snapToGrid w:val="0"/>
                <w:sz w:val="20"/>
                <w:szCs w:val="20"/>
              </w:rPr>
            </w:pPr>
            <w:r w:rsidRPr="000367F1">
              <w:rPr>
                <w:snapToGrid w:val="0"/>
                <w:sz w:val="20"/>
                <w:szCs w:val="20"/>
              </w:rPr>
              <w:t xml:space="preserve">-308,34 </w:t>
            </w:r>
          </w:p>
        </w:tc>
      </w:tr>
      <w:tr w:rsidR="000367F1" w:rsidRPr="000367F1" w14:paraId="1916C452" w14:textId="77777777" w:rsidTr="00D53BBF">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A1DB8E" w14:textId="77777777" w:rsidR="000367F1" w:rsidRPr="000367F1" w:rsidRDefault="000367F1" w:rsidP="000367F1">
            <w:pPr>
              <w:jc w:val="center"/>
              <w:rPr>
                <w:rFonts w:ascii="Verdana" w:hAnsi="Verdana"/>
                <w:i/>
                <w:iCs/>
                <w:sz w:val="16"/>
                <w:szCs w:val="16"/>
              </w:rPr>
            </w:pPr>
            <w:r w:rsidRPr="000367F1">
              <w:rPr>
                <w:rFonts w:ascii="Verdana" w:hAnsi="Verdana"/>
                <w:i/>
                <w:iCs/>
                <w:sz w:val="16"/>
                <w:szCs w:val="16"/>
              </w:rPr>
              <w:t>1.18.7</w:t>
            </w:r>
          </w:p>
        </w:tc>
        <w:tc>
          <w:tcPr>
            <w:tcW w:w="4002" w:type="dxa"/>
            <w:tcBorders>
              <w:top w:val="single" w:sz="4" w:space="0" w:color="auto"/>
              <w:left w:val="nil"/>
              <w:bottom w:val="nil"/>
              <w:right w:val="single" w:sz="4" w:space="0" w:color="auto"/>
            </w:tcBorders>
            <w:shd w:val="clear" w:color="auto" w:fill="auto"/>
            <w:vAlign w:val="center"/>
            <w:hideMark/>
          </w:tcPr>
          <w:p w14:paraId="3270B692" w14:textId="77777777" w:rsidR="000367F1" w:rsidRPr="000367F1" w:rsidRDefault="000367F1" w:rsidP="000367F1">
            <w:pPr>
              <w:rPr>
                <w:rFonts w:ascii="Verdana" w:hAnsi="Verdana"/>
                <w:i/>
                <w:iCs/>
                <w:sz w:val="16"/>
                <w:szCs w:val="16"/>
              </w:rPr>
            </w:pPr>
            <w:r w:rsidRPr="000367F1">
              <w:rPr>
                <w:rFonts w:ascii="Verdana" w:hAnsi="Verdana"/>
                <w:i/>
                <w:iCs/>
                <w:sz w:val="16"/>
                <w:szCs w:val="16"/>
              </w:rPr>
              <w:t xml:space="preserve">      - затраты на эксплуатацию собственного железнодорожного транспорта</w:t>
            </w:r>
          </w:p>
        </w:tc>
        <w:tc>
          <w:tcPr>
            <w:tcW w:w="1134" w:type="dxa"/>
            <w:tcBorders>
              <w:top w:val="single" w:sz="4" w:space="0" w:color="auto"/>
              <w:left w:val="nil"/>
              <w:bottom w:val="nil"/>
              <w:right w:val="nil"/>
            </w:tcBorders>
            <w:shd w:val="clear" w:color="auto" w:fill="auto"/>
            <w:vAlign w:val="center"/>
            <w:hideMark/>
          </w:tcPr>
          <w:p w14:paraId="2918CCAB" w14:textId="77777777" w:rsidR="000367F1" w:rsidRPr="000367F1" w:rsidRDefault="000367F1" w:rsidP="000367F1">
            <w:pPr>
              <w:jc w:val="center"/>
              <w:rPr>
                <w:rFonts w:ascii="Verdana" w:hAnsi="Verdana"/>
                <w:i/>
                <w:iCs/>
                <w:sz w:val="16"/>
                <w:szCs w:val="16"/>
              </w:rPr>
            </w:pPr>
            <w:r w:rsidRPr="000367F1">
              <w:rPr>
                <w:rFonts w:ascii="Verdana" w:hAnsi="Verdana"/>
                <w:i/>
                <w:iCs/>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770767E" w14:textId="77777777" w:rsidR="000367F1" w:rsidRPr="000367F1" w:rsidRDefault="000367F1" w:rsidP="000367F1">
            <w:pPr>
              <w:jc w:val="center"/>
              <w:rPr>
                <w:snapToGrid w:val="0"/>
                <w:sz w:val="20"/>
                <w:szCs w:val="20"/>
              </w:rPr>
            </w:pPr>
            <w:r w:rsidRPr="000367F1">
              <w:rPr>
                <w:snapToGrid w:val="0"/>
                <w:sz w:val="20"/>
                <w:szCs w:val="20"/>
              </w:rPr>
              <w:t>10 009,11</w:t>
            </w:r>
          </w:p>
        </w:tc>
        <w:tc>
          <w:tcPr>
            <w:tcW w:w="1418" w:type="dxa"/>
            <w:tcBorders>
              <w:top w:val="nil"/>
              <w:left w:val="nil"/>
              <w:bottom w:val="single" w:sz="4" w:space="0" w:color="auto"/>
              <w:right w:val="single" w:sz="4" w:space="0" w:color="auto"/>
            </w:tcBorders>
            <w:shd w:val="clear" w:color="auto" w:fill="auto"/>
            <w:vAlign w:val="center"/>
            <w:hideMark/>
          </w:tcPr>
          <w:p w14:paraId="707E865A" w14:textId="77777777" w:rsidR="000367F1" w:rsidRPr="000367F1" w:rsidRDefault="000367F1" w:rsidP="000367F1">
            <w:pPr>
              <w:jc w:val="center"/>
              <w:rPr>
                <w:snapToGrid w:val="0"/>
                <w:sz w:val="20"/>
                <w:szCs w:val="20"/>
              </w:rPr>
            </w:pPr>
            <w:r w:rsidRPr="000367F1">
              <w:rPr>
                <w:snapToGrid w:val="0"/>
                <w:sz w:val="20"/>
                <w:szCs w:val="20"/>
              </w:rPr>
              <w:t>8 333,96</w:t>
            </w:r>
          </w:p>
        </w:tc>
        <w:tc>
          <w:tcPr>
            <w:tcW w:w="1600" w:type="dxa"/>
            <w:tcBorders>
              <w:top w:val="nil"/>
              <w:left w:val="nil"/>
              <w:bottom w:val="single" w:sz="4" w:space="0" w:color="auto"/>
              <w:right w:val="single" w:sz="4" w:space="0" w:color="auto"/>
            </w:tcBorders>
            <w:shd w:val="clear" w:color="auto" w:fill="auto"/>
            <w:vAlign w:val="center"/>
            <w:hideMark/>
          </w:tcPr>
          <w:p w14:paraId="40F52EF2" w14:textId="77777777" w:rsidR="000367F1" w:rsidRPr="000367F1" w:rsidRDefault="000367F1" w:rsidP="000367F1">
            <w:pPr>
              <w:jc w:val="center"/>
              <w:rPr>
                <w:snapToGrid w:val="0"/>
                <w:sz w:val="20"/>
                <w:szCs w:val="20"/>
              </w:rPr>
            </w:pPr>
            <w:r w:rsidRPr="000367F1">
              <w:rPr>
                <w:snapToGrid w:val="0"/>
                <w:sz w:val="20"/>
                <w:szCs w:val="20"/>
              </w:rPr>
              <w:t xml:space="preserve">-1 675,15 </w:t>
            </w:r>
          </w:p>
        </w:tc>
      </w:tr>
      <w:tr w:rsidR="000367F1" w:rsidRPr="000367F1" w14:paraId="570AF514" w14:textId="77777777" w:rsidTr="00D53BBF">
        <w:trPr>
          <w:trHeight w:val="600"/>
        </w:trPr>
        <w:tc>
          <w:tcPr>
            <w:tcW w:w="960" w:type="dxa"/>
            <w:tcBorders>
              <w:top w:val="nil"/>
              <w:left w:val="single" w:sz="4" w:space="0" w:color="auto"/>
              <w:bottom w:val="nil"/>
              <w:right w:val="single" w:sz="4" w:space="0" w:color="auto"/>
            </w:tcBorders>
            <w:shd w:val="clear" w:color="auto" w:fill="auto"/>
            <w:vAlign w:val="center"/>
          </w:tcPr>
          <w:p w14:paraId="19763F6E" w14:textId="77777777" w:rsidR="000367F1" w:rsidRPr="000367F1" w:rsidRDefault="000367F1" w:rsidP="000367F1">
            <w:pPr>
              <w:jc w:val="center"/>
              <w:rPr>
                <w:rFonts w:ascii="Verdana" w:hAnsi="Verdana"/>
                <w:i/>
                <w:iCs/>
                <w:sz w:val="16"/>
                <w:szCs w:val="16"/>
              </w:rPr>
            </w:pPr>
            <w:r w:rsidRPr="000367F1">
              <w:rPr>
                <w:rFonts w:ascii="Verdana" w:hAnsi="Verdana"/>
                <w:i/>
                <w:iCs/>
                <w:snapToGrid w:val="0"/>
                <w:sz w:val="16"/>
                <w:szCs w:val="16"/>
              </w:rPr>
              <w:t>1.18.8</w:t>
            </w:r>
          </w:p>
        </w:tc>
        <w:tc>
          <w:tcPr>
            <w:tcW w:w="4002" w:type="dxa"/>
            <w:tcBorders>
              <w:top w:val="single" w:sz="4" w:space="0" w:color="auto"/>
              <w:left w:val="nil"/>
              <w:bottom w:val="single" w:sz="4" w:space="0" w:color="auto"/>
              <w:right w:val="single" w:sz="4" w:space="0" w:color="auto"/>
            </w:tcBorders>
            <w:shd w:val="clear" w:color="auto" w:fill="auto"/>
            <w:vAlign w:val="center"/>
          </w:tcPr>
          <w:p w14:paraId="686C16EE" w14:textId="77777777" w:rsidR="000367F1" w:rsidRPr="000367F1" w:rsidRDefault="000367F1" w:rsidP="000367F1">
            <w:pPr>
              <w:rPr>
                <w:rFonts w:ascii="Verdana" w:hAnsi="Verdana"/>
                <w:i/>
                <w:iCs/>
                <w:snapToGrid w:val="0"/>
                <w:sz w:val="16"/>
                <w:szCs w:val="16"/>
              </w:rPr>
            </w:pPr>
            <w:r w:rsidRPr="000367F1">
              <w:rPr>
                <w:rFonts w:ascii="Verdana" w:hAnsi="Verdana"/>
                <w:i/>
                <w:iCs/>
                <w:snapToGrid w:val="0"/>
                <w:sz w:val="16"/>
                <w:szCs w:val="16"/>
              </w:rPr>
              <w:t>- прочие</w:t>
            </w:r>
          </w:p>
        </w:tc>
        <w:tc>
          <w:tcPr>
            <w:tcW w:w="1134" w:type="dxa"/>
            <w:tcBorders>
              <w:top w:val="single" w:sz="4" w:space="0" w:color="auto"/>
              <w:left w:val="nil"/>
              <w:bottom w:val="single" w:sz="4" w:space="0" w:color="auto"/>
              <w:right w:val="nil"/>
            </w:tcBorders>
            <w:shd w:val="clear" w:color="auto" w:fill="auto"/>
            <w:vAlign w:val="center"/>
          </w:tcPr>
          <w:p w14:paraId="15B89C9A" w14:textId="77777777" w:rsidR="000367F1" w:rsidRPr="000367F1" w:rsidRDefault="000367F1" w:rsidP="000367F1">
            <w:pPr>
              <w:jc w:val="center"/>
              <w:rPr>
                <w:rFonts w:ascii="Verdana" w:hAnsi="Verdana"/>
                <w:sz w:val="16"/>
                <w:szCs w:val="16"/>
              </w:rPr>
            </w:pPr>
          </w:p>
        </w:tc>
        <w:tc>
          <w:tcPr>
            <w:tcW w:w="1134" w:type="dxa"/>
            <w:tcBorders>
              <w:top w:val="nil"/>
              <w:left w:val="single" w:sz="4" w:space="0" w:color="auto"/>
              <w:bottom w:val="nil"/>
              <w:right w:val="single" w:sz="4" w:space="0" w:color="auto"/>
            </w:tcBorders>
            <w:shd w:val="clear" w:color="auto" w:fill="auto"/>
            <w:vAlign w:val="center"/>
          </w:tcPr>
          <w:p w14:paraId="665C8840" w14:textId="77777777" w:rsidR="000367F1" w:rsidRPr="000367F1" w:rsidRDefault="000367F1" w:rsidP="000367F1">
            <w:pPr>
              <w:jc w:val="center"/>
              <w:rPr>
                <w:snapToGrid w:val="0"/>
                <w:sz w:val="20"/>
                <w:szCs w:val="20"/>
              </w:rPr>
            </w:pPr>
            <w:r w:rsidRPr="000367F1">
              <w:rPr>
                <w:snapToGrid w:val="0"/>
                <w:sz w:val="20"/>
                <w:szCs w:val="20"/>
              </w:rPr>
              <w:t>3,45</w:t>
            </w:r>
          </w:p>
        </w:tc>
        <w:tc>
          <w:tcPr>
            <w:tcW w:w="1418" w:type="dxa"/>
            <w:tcBorders>
              <w:top w:val="nil"/>
              <w:left w:val="nil"/>
              <w:bottom w:val="nil"/>
              <w:right w:val="single" w:sz="4" w:space="0" w:color="auto"/>
            </w:tcBorders>
            <w:shd w:val="clear" w:color="auto" w:fill="auto"/>
            <w:vAlign w:val="center"/>
          </w:tcPr>
          <w:p w14:paraId="06E3E3F5" w14:textId="77777777" w:rsidR="000367F1" w:rsidRPr="000367F1" w:rsidRDefault="000367F1" w:rsidP="000367F1">
            <w:pPr>
              <w:jc w:val="center"/>
              <w:rPr>
                <w:snapToGrid w:val="0"/>
                <w:sz w:val="20"/>
                <w:szCs w:val="20"/>
              </w:rPr>
            </w:pPr>
            <w:r w:rsidRPr="000367F1">
              <w:rPr>
                <w:snapToGrid w:val="0"/>
                <w:sz w:val="20"/>
                <w:szCs w:val="20"/>
              </w:rPr>
              <w:t>2,63</w:t>
            </w:r>
          </w:p>
        </w:tc>
        <w:tc>
          <w:tcPr>
            <w:tcW w:w="1600" w:type="dxa"/>
            <w:tcBorders>
              <w:top w:val="nil"/>
              <w:left w:val="nil"/>
              <w:bottom w:val="single" w:sz="4" w:space="0" w:color="auto"/>
              <w:right w:val="single" w:sz="4" w:space="0" w:color="auto"/>
            </w:tcBorders>
            <w:shd w:val="clear" w:color="auto" w:fill="auto"/>
            <w:vAlign w:val="center"/>
          </w:tcPr>
          <w:p w14:paraId="6FACE646" w14:textId="77777777" w:rsidR="000367F1" w:rsidRPr="000367F1" w:rsidRDefault="000367F1" w:rsidP="000367F1">
            <w:pPr>
              <w:jc w:val="center"/>
              <w:rPr>
                <w:snapToGrid w:val="0"/>
                <w:sz w:val="20"/>
                <w:szCs w:val="20"/>
              </w:rPr>
            </w:pPr>
            <w:r w:rsidRPr="000367F1">
              <w:rPr>
                <w:snapToGrid w:val="0"/>
                <w:sz w:val="20"/>
                <w:szCs w:val="20"/>
              </w:rPr>
              <w:t xml:space="preserve">-0,82 </w:t>
            </w:r>
          </w:p>
        </w:tc>
      </w:tr>
      <w:tr w:rsidR="000367F1" w:rsidRPr="000367F1" w14:paraId="5E2A4E26" w14:textId="77777777" w:rsidTr="00D53BBF">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8DE99" w14:textId="77777777" w:rsidR="000367F1" w:rsidRPr="000367F1" w:rsidRDefault="000367F1" w:rsidP="000367F1">
            <w:pPr>
              <w:jc w:val="center"/>
              <w:rPr>
                <w:rFonts w:ascii="Verdana" w:hAnsi="Verdana"/>
                <w:sz w:val="16"/>
                <w:szCs w:val="16"/>
              </w:rPr>
            </w:pPr>
            <w:r w:rsidRPr="000367F1">
              <w:rPr>
                <w:rFonts w:ascii="Verdana" w:hAnsi="Verdana"/>
                <w:sz w:val="16"/>
                <w:szCs w:val="16"/>
              </w:rPr>
              <w:t>2</w:t>
            </w:r>
          </w:p>
        </w:tc>
        <w:tc>
          <w:tcPr>
            <w:tcW w:w="4002" w:type="dxa"/>
            <w:tcBorders>
              <w:top w:val="single" w:sz="4" w:space="0" w:color="auto"/>
              <w:left w:val="nil"/>
              <w:bottom w:val="single" w:sz="4" w:space="0" w:color="auto"/>
              <w:right w:val="single" w:sz="4" w:space="0" w:color="auto"/>
            </w:tcBorders>
            <w:shd w:val="clear" w:color="auto" w:fill="auto"/>
            <w:vAlign w:val="center"/>
            <w:hideMark/>
          </w:tcPr>
          <w:p w14:paraId="043087BA" w14:textId="77777777" w:rsidR="000367F1" w:rsidRPr="000367F1" w:rsidRDefault="000367F1" w:rsidP="000367F1">
            <w:pPr>
              <w:rPr>
                <w:rFonts w:ascii="Verdana" w:hAnsi="Verdana"/>
                <w:b/>
                <w:bCs/>
                <w:sz w:val="16"/>
                <w:szCs w:val="16"/>
              </w:rPr>
            </w:pPr>
            <w:r w:rsidRPr="000367F1">
              <w:rPr>
                <w:rFonts w:ascii="Verdana" w:hAnsi="Verdana"/>
                <w:b/>
                <w:bCs/>
                <w:sz w:val="16"/>
                <w:szCs w:val="16"/>
              </w:rPr>
              <w:t>Внереализационные расходы, всего</w:t>
            </w:r>
          </w:p>
        </w:tc>
        <w:tc>
          <w:tcPr>
            <w:tcW w:w="1134" w:type="dxa"/>
            <w:tcBorders>
              <w:top w:val="single" w:sz="4" w:space="0" w:color="auto"/>
              <w:left w:val="nil"/>
              <w:bottom w:val="single" w:sz="4" w:space="0" w:color="auto"/>
              <w:right w:val="nil"/>
            </w:tcBorders>
            <w:shd w:val="clear" w:color="auto" w:fill="auto"/>
            <w:vAlign w:val="center"/>
            <w:hideMark/>
          </w:tcPr>
          <w:p w14:paraId="54D38C83"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2624B" w14:textId="77777777" w:rsidR="000367F1" w:rsidRPr="000367F1" w:rsidRDefault="000367F1" w:rsidP="000367F1">
            <w:pPr>
              <w:jc w:val="center"/>
              <w:rPr>
                <w:snapToGrid w:val="0"/>
                <w:sz w:val="20"/>
                <w:szCs w:val="20"/>
              </w:rPr>
            </w:pPr>
            <w:r w:rsidRPr="000367F1">
              <w:rPr>
                <w:snapToGrid w:val="0"/>
                <w:sz w:val="20"/>
                <w:szCs w:val="20"/>
              </w:rPr>
              <w:t>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641B5E2" w14:textId="77777777" w:rsidR="000367F1" w:rsidRPr="000367F1" w:rsidRDefault="000367F1" w:rsidP="000367F1">
            <w:pPr>
              <w:jc w:val="center"/>
              <w:rPr>
                <w:snapToGrid w:val="0"/>
                <w:sz w:val="20"/>
                <w:szCs w:val="20"/>
              </w:rPr>
            </w:pPr>
            <w:r w:rsidRPr="000367F1">
              <w:rPr>
                <w:snapToGrid w:val="0"/>
                <w:sz w:val="20"/>
                <w:szCs w:val="20"/>
              </w:rPr>
              <w:t>0</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21EB6264"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750544AD" w14:textId="77777777" w:rsidTr="00D53BBF">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04EE02" w14:textId="77777777" w:rsidR="000367F1" w:rsidRPr="000367F1" w:rsidRDefault="000367F1" w:rsidP="000367F1">
            <w:pPr>
              <w:jc w:val="center"/>
              <w:rPr>
                <w:rFonts w:ascii="Verdana" w:hAnsi="Verdana"/>
                <w:sz w:val="16"/>
                <w:szCs w:val="16"/>
              </w:rPr>
            </w:pPr>
            <w:r w:rsidRPr="000367F1">
              <w:rPr>
                <w:rFonts w:ascii="Verdana" w:hAnsi="Verdana"/>
                <w:sz w:val="16"/>
                <w:szCs w:val="16"/>
              </w:rPr>
              <w:t>2.1</w:t>
            </w:r>
          </w:p>
        </w:tc>
        <w:tc>
          <w:tcPr>
            <w:tcW w:w="4002" w:type="dxa"/>
            <w:tcBorders>
              <w:top w:val="nil"/>
              <w:left w:val="nil"/>
              <w:bottom w:val="single" w:sz="4" w:space="0" w:color="auto"/>
              <w:right w:val="single" w:sz="4" w:space="0" w:color="auto"/>
            </w:tcBorders>
            <w:shd w:val="clear" w:color="auto" w:fill="auto"/>
            <w:vAlign w:val="center"/>
            <w:hideMark/>
          </w:tcPr>
          <w:p w14:paraId="102B9347" w14:textId="77777777" w:rsidR="000367F1" w:rsidRPr="000367F1" w:rsidRDefault="000367F1" w:rsidP="000367F1">
            <w:pPr>
              <w:rPr>
                <w:rFonts w:ascii="Verdana" w:hAnsi="Verdana"/>
                <w:sz w:val="16"/>
                <w:szCs w:val="16"/>
              </w:rPr>
            </w:pPr>
            <w:r w:rsidRPr="000367F1">
              <w:rPr>
                <w:rFonts w:ascii="Verdana" w:hAnsi="Verdana"/>
                <w:sz w:val="16"/>
                <w:szCs w:val="16"/>
              </w:rPr>
              <w:t xml:space="preserve">   - расходы на вывод из эксплуатации (в том числе на консервацию) и вывод из консервации</w:t>
            </w:r>
          </w:p>
        </w:tc>
        <w:tc>
          <w:tcPr>
            <w:tcW w:w="1134" w:type="dxa"/>
            <w:tcBorders>
              <w:top w:val="nil"/>
              <w:left w:val="nil"/>
              <w:bottom w:val="single" w:sz="4" w:space="0" w:color="auto"/>
              <w:right w:val="nil"/>
            </w:tcBorders>
            <w:shd w:val="clear" w:color="auto" w:fill="auto"/>
            <w:vAlign w:val="center"/>
            <w:hideMark/>
          </w:tcPr>
          <w:p w14:paraId="72BDC862"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D3D47" w14:textId="77777777" w:rsidR="000367F1" w:rsidRPr="000367F1" w:rsidRDefault="000367F1" w:rsidP="000367F1">
            <w:pPr>
              <w:jc w:val="center"/>
              <w:rPr>
                <w:snapToGrid w:val="0"/>
                <w:sz w:val="20"/>
                <w:szCs w:val="20"/>
              </w:rPr>
            </w:pPr>
            <w:r w:rsidRPr="000367F1">
              <w:rPr>
                <w:snapToGrid w:val="0"/>
                <w:sz w:val="20"/>
                <w:szCs w:val="20"/>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7E4B95C" w14:textId="77777777" w:rsidR="000367F1" w:rsidRPr="000367F1" w:rsidRDefault="000367F1" w:rsidP="000367F1">
            <w:pPr>
              <w:jc w:val="center"/>
              <w:rPr>
                <w:snapToGrid w:val="0"/>
                <w:sz w:val="20"/>
                <w:szCs w:val="20"/>
              </w:rPr>
            </w:pPr>
            <w:r w:rsidRPr="000367F1">
              <w:rPr>
                <w:snapToGrid w:val="0"/>
                <w:sz w:val="20"/>
                <w:szCs w:val="20"/>
              </w:rPr>
              <w:t>0</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1CA80645"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183C235B"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28A937" w14:textId="77777777" w:rsidR="000367F1" w:rsidRPr="000367F1" w:rsidRDefault="000367F1" w:rsidP="000367F1">
            <w:pPr>
              <w:jc w:val="center"/>
              <w:rPr>
                <w:rFonts w:ascii="Verdana" w:hAnsi="Verdana"/>
                <w:sz w:val="16"/>
                <w:szCs w:val="16"/>
              </w:rPr>
            </w:pPr>
            <w:r w:rsidRPr="000367F1">
              <w:rPr>
                <w:rFonts w:ascii="Verdana" w:hAnsi="Verdana"/>
                <w:sz w:val="16"/>
                <w:szCs w:val="16"/>
              </w:rPr>
              <w:t>2.2</w:t>
            </w:r>
          </w:p>
        </w:tc>
        <w:tc>
          <w:tcPr>
            <w:tcW w:w="4002" w:type="dxa"/>
            <w:tcBorders>
              <w:top w:val="nil"/>
              <w:left w:val="nil"/>
              <w:bottom w:val="single" w:sz="4" w:space="0" w:color="auto"/>
              <w:right w:val="single" w:sz="4" w:space="0" w:color="auto"/>
            </w:tcBorders>
            <w:shd w:val="clear" w:color="auto" w:fill="auto"/>
            <w:vAlign w:val="center"/>
            <w:hideMark/>
          </w:tcPr>
          <w:p w14:paraId="40F0934C" w14:textId="77777777" w:rsidR="000367F1" w:rsidRPr="000367F1" w:rsidRDefault="000367F1" w:rsidP="000367F1">
            <w:pPr>
              <w:rPr>
                <w:rFonts w:ascii="Verdana" w:hAnsi="Verdana"/>
                <w:sz w:val="16"/>
                <w:szCs w:val="16"/>
              </w:rPr>
            </w:pPr>
            <w:r w:rsidRPr="000367F1">
              <w:rPr>
                <w:rFonts w:ascii="Verdana" w:hAnsi="Verdana"/>
                <w:sz w:val="16"/>
                <w:szCs w:val="16"/>
              </w:rPr>
              <w:t xml:space="preserve">   - расходы по сомнительным долгам</w:t>
            </w:r>
          </w:p>
        </w:tc>
        <w:tc>
          <w:tcPr>
            <w:tcW w:w="1134" w:type="dxa"/>
            <w:tcBorders>
              <w:top w:val="nil"/>
              <w:left w:val="nil"/>
              <w:bottom w:val="single" w:sz="4" w:space="0" w:color="auto"/>
              <w:right w:val="nil"/>
            </w:tcBorders>
            <w:shd w:val="clear" w:color="auto" w:fill="auto"/>
            <w:vAlign w:val="center"/>
            <w:hideMark/>
          </w:tcPr>
          <w:p w14:paraId="684FAF29"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3FFAEF4" w14:textId="77777777" w:rsidR="000367F1" w:rsidRPr="000367F1" w:rsidRDefault="000367F1" w:rsidP="000367F1">
            <w:pPr>
              <w:jc w:val="center"/>
              <w:rPr>
                <w:snapToGrid w:val="0"/>
                <w:sz w:val="20"/>
                <w:szCs w:val="20"/>
              </w:rPr>
            </w:pPr>
            <w:r w:rsidRPr="000367F1">
              <w:rPr>
                <w:snapToGrid w:val="0"/>
                <w:sz w:val="20"/>
                <w:szCs w:val="20"/>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2E7B889" w14:textId="77777777" w:rsidR="000367F1" w:rsidRPr="000367F1" w:rsidRDefault="000367F1" w:rsidP="000367F1">
            <w:pPr>
              <w:jc w:val="center"/>
              <w:rPr>
                <w:snapToGrid w:val="0"/>
                <w:sz w:val="20"/>
                <w:szCs w:val="20"/>
              </w:rPr>
            </w:pPr>
            <w:r w:rsidRPr="000367F1">
              <w:rPr>
                <w:snapToGrid w:val="0"/>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5E9F16D7"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0BA7FD4A" w14:textId="77777777" w:rsidTr="00D53BBF">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250717" w14:textId="77777777" w:rsidR="000367F1" w:rsidRPr="000367F1" w:rsidRDefault="000367F1" w:rsidP="000367F1">
            <w:pPr>
              <w:jc w:val="center"/>
              <w:rPr>
                <w:rFonts w:ascii="Verdana" w:hAnsi="Verdana"/>
                <w:sz w:val="16"/>
                <w:szCs w:val="16"/>
              </w:rPr>
            </w:pPr>
            <w:r w:rsidRPr="000367F1">
              <w:rPr>
                <w:rFonts w:ascii="Verdana" w:hAnsi="Verdana"/>
                <w:sz w:val="16"/>
                <w:szCs w:val="16"/>
              </w:rPr>
              <w:t>2.3</w:t>
            </w:r>
          </w:p>
        </w:tc>
        <w:tc>
          <w:tcPr>
            <w:tcW w:w="4002" w:type="dxa"/>
            <w:tcBorders>
              <w:top w:val="nil"/>
              <w:left w:val="nil"/>
              <w:bottom w:val="single" w:sz="4" w:space="0" w:color="auto"/>
              <w:right w:val="single" w:sz="4" w:space="0" w:color="auto"/>
            </w:tcBorders>
            <w:shd w:val="clear" w:color="auto" w:fill="auto"/>
            <w:vAlign w:val="center"/>
            <w:hideMark/>
          </w:tcPr>
          <w:p w14:paraId="658DDD90" w14:textId="77777777" w:rsidR="000367F1" w:rsidRPr="000367F1" w:rsidRDefault="000367F1" w:rsidP="000367F1">
            <w:pPr>
              <w:rPr>
                <w:rFonts w:ascii="Verdana" w:hAnsi="Verdana"/>
                <w:sz w:val="16"/>
                <w:szCs w:val="16"/>
              </w:rPr>
            </w:pPr>
            <w:r w:rsidRPr="000367F1">
              <w:rPr>
                <w:rFonts w:ascii="Verdana" w:hAnsi="Verdana"/>
                <w:sz w:val="16"/>
                <w:szCs w:val="16"/>
              </w:rPr>
              <w:t xml:space="preserve">   -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134" w:type="dxa"/>
            <w:tcBorders>
              <w:top w:val="nil"/>
              <w:left w:val="nil"/>
              <w:bottom w:val="single" w:sz="4" w:space="0" w:color="auto"/>
              <w:right w:val="nil"/>
            </w:tcBorders>
            <w:shd w:val="clear" w:color="auto" w:fill="auto"/>
            <w:vAlign w:val="center"/>
            <w:hideMark/>
          </w:tcPr>
          <w:p w14:paraId="0E79BFD9"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FC195D6" w14:textId="77777777" w:rsidR="000367F1" w:rsidRPr="000367F1" w:rsidRDefault="000367F1" w:rsidP="000367F1">
            <w:pPr>
              <w:jc w:val="center"/>
              <w:rPr>
                <w:snapToGrid w:val="0"/>
                <w:sz w:val="20"/>
                <w:szCs w:val="20"/>
              </w:rPr>
            </w:pPr>
            <w:r w:rsidRPr="000367F1">
              <w:rPr>
                <w:snapToGrid w:val="0"/>
                <w:sz w:val="20"/>
                <w:szCs w:val="20"/>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09E20CF" w14:textId="77777777" w:rsidR="000367F1" w:rsidRPr="000367F1" w:rsidRDefault="000367F1" w:rsidP="000367F1">
            <w:pPr>
              <w:jc w:val="center"/>
              <w:rPr>
                <w:snapToGrid w:val="0"/>
                <w:sz w:val="20"/>
                <w:szCs w:val="20"/>
              </w:rPr>
            </w:pPr>
            <w:r w:rsidRPr="000367F1">
              <w:rPr>
                <w:snapToGrid w:val="0"/>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7D5D9EF4"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5D8EFCAF"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ACC318" w14:textId="77777777" w:rsidR="000367F1" w:rsidRPr="000367F1" w:rsidRDefault="000367F1" w:rsidP="000367F1">
            <w:pPr>
              <w:jc w:val="center"/>
              <w:rPr>
                <w:rFonts w:ascii="Verdana" w:hAnsi="Verdana"/>
                <w:sz w:val="16"/>
                <w:szCs w:val="16"/>
              </w:rPr>
            </w:pPr>
            <w:r w:rsidRPr="000367F1">
              <w:rPr>
                <w:rFonts w:ascii="Verdana" w:hAnsi="Verdana"/>
                <w:sz w:val="16"/>
                <w:szCs w:val="16"/>
              </w:rPr>
              <w:t>2.4</w:t>
            </w:r>
          </w:p>
        </w:tc>
        <w:tc>
          <w:tcPr>
            <w:tcW w:w="4002" w:type="dxa"/>
            <w:tcBorders>
              <w:top w:val="nil"/>
              <w:left w:val="nil"/>
              <w:bottom w:val="single" w:sz="4" w:space="0" w:color="auto"/>
              <w:right w:val="single" w:sz="4" w:space="0" w:color="auto"/>
            </w:tcBorders>
            <w:shd w:val="clear" w:color="auto" w:fill="auto"/>
            <w:vAlign w:val="center"/>
            <w:hideMark/>
          </w:tcPr>
          <w:p w14:paraId="6CC546EF" w14:textId="77777777" w:rsidR="000367F1" w:rsidRPr="000367F1" w:rsidRDefault="000367F1" w:rsidP="000367F1">
            <w:pPr>
              <w:rPr>
                <w:rFonts w:ascii="Verdana" w:hAnsi="Verdana"/>
                <w:sz w:val="16"/>
                <w:szCs w:val="16"/>
              </w:rPr>
            </w:pPr>
            <w:r w:rsidRPr="000367F1">
              <w:rPr>
                <w:rFonts w:ascii="Verdana" w:hAnsi="Verdana"/>
                <w:sz w:val="16"/>
                <w:szCs w:val="16"/>
              </w:rPr>
              <w:t xml:space="preserve">   - другие обоснованные расходы, в том числе</w:t>
            </w:r>
          </w:p>
        </w:tc>
        <w:tc>
          <w:tcPr>
            <w:tcW w:w="1134" w:type="dxa"/>
            <w:tcBorders>
              <w:top w:val="nil"/>
              <w:left w:val="nil"/>
              <w:bottom w:val="single" w:sz="4" w:space="0" w:color="auto"/>
              <w:right w:val="nil"/>
            </w:tcBorders>
            <w:shd w:val="clear" w:color="auto" w:fill="auto"/>
            <w:vAlign w:val="center"/>
            <w:hideMark/>
          </w:tcPr>
          <w:p w14:paraId="673F2925"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D1A670D" w14:textId="77777777" w:rsidR="000367F1" w:rsidRPr="000367F1" w:rsidRDefault="000367F1" w:rsidP="000367F1">
            <w:pPr>
              <w:jc w:val="center"/>
              <w:rPr>
                <w:snapToGrid w:val="0"/>
                <w:sz w:val="20"/>
                <w:szCs w:val="20"/>
              </w:rPr>
            </w:pPr>
            <w:r w:rsidRPr="000367F1">
              <w:rPr>
                <w:snapToGrid w:val="0"/>
                <w:sz w:val="20"/>
                <w:szCs w:val="20"/>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8F04C2A" w14:textId="77777777" w:rsidR="000367F1" w:rsidRPr="000367F1" w:rsidRDefault="000367F1" w:rsidP="000367F1">
            <w:pPr>
              <w:jc w:val="center"/>
              <w:rPr>
                <w:snapToGrid w:val="0"/>
                <w:sz w:val="20"/>
                <w:szCs w:val="20"/>
              </w:rPr>
            </w:pPr>
            <w:r w:rsidRPr="000367F1">
              <w:rPr>
                <w:snapToGrid w:val="0"/>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35A6DD92"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7C7D153E"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80ACD3" w14:textId="77777777" w:rsidR="000367F1" w:rsidRPr="000367F1" w:rsidRDefault="000367F1" w:rsidP="000367F1">
            <w:pPr>
              <w:jc w:val="center"/>
              <w:rPr>
                <w:rFonts w:ascii="Verdana" w:hAnsi="Verdana"/>
                <w:sz w:val="16"/>
                <w:szCs w:val="16"/>
              </w:rPr>
            </w:pPr>
            <w:r w:rsidRPr="000367F1">
              <w:rPr>
                <w:rFonts w:ascii="Verdana" w:hAnsi="Verdana"/>
                <w:sz w:val="16"/>
                <w:szCs w:val="16"/>
              </w:rPr>
              <w:t>2.4.1</w:t>
            </w:r>
          </w:p>
        </w:tc>
        <w:tc>
          <w:tcPr>
            <w:tcW w:w="4002" w:type="dxa"/>
            <w:tcBorders>
              <w:top w:val="nil"/>
              <w:left w:val="nil"/>
              <w:bottom w:val="single" w:sz="4" w:space="0" w:color="auto"/>
              <w:right w:val="single" w:sz="4" w:space="0" w:color="auto"/>
            </w:tcBorders>
            <w:shd w:val="clear" w:color="auto" w:fill="auto"/>
            <w:vAlign w:val="center"/>
            <w:hideMark/>
          </w:tcPr>
          <w:p w14:paraId="50730008" w14:textId="77777777" w:rsidR="000367F1" w:rsidRPr="000367F1" w:rsidRDefault="000367F1" w:rsidP="000367F1">
            <w:pPr>
              <w:rPr>
                <w:rFonts w:ascii="Verdana" w:hAnsi="Verdana"/>
                <w:sz w:val="16"/>
                <w:szCs w:val="16"/>
              </w:rPr>
            </w:pPr>
            <w:r w:rsidRPr="000367F1">
              <w:rPr>
                <w:rFonts w:ascii="Verdana" w:hAnsi="Verdana"/>
                <w:sz w:val="16"/>
                <w:szCs w:val="16"/>
              </w:rPr>
              <w:t xml:space="preserve">      - расходы на услуги банков</w:t>
            </w:r>
          </w:p>
        </w:tc>
        <w:tc>
          <w:tcPr>
            <w:tcW w:w="1134" w:type="dxa"/>
            <w:tcBorders>
              <w:top w:val="nil"/>
              <w:left w:val="nil"/>
              <w:bottom w:val="single" w:sz="4" w:space="0" w:color="auto"/>
              <w:right w:val="nil"/>
            </w:tcBorders>
            <w:shd w:val="clear" w:color="auto" w:fill="auto"/>
            <w:vAlign w:val="center"/>
            <w:hideMark/>
          </w:tcPr>
          <w:p w14:paraId="66D50387"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4F53CF8" w14:textId="77777777" w:rsidR="000367F1" w:rsidRPr="000367F1" w:rsidRDefault="000367F1" w:rsidP="000367F1">
            <w:pPr>
              <w:jc w:val="center"/>
              <w:rPr>
                <w:snapToGrid w:val="0"/>
                <w:sz w:val="20"/>
                <w:szCs w:val="20"/>
              </w:rPr>
            </w:pPr>
            <w:r w:rsidRPr="000367F1">
              <w:rPr>
                <w:snapToGrid w:val="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14:paraId="1F30B14A" w14:textId="77777777" w:rsidR="000367F1" w:rsidRPr="000367F1" w:rsidRDefault="000367F1" w:rsidP="000367F1">
            <w:pPr>
              <w:jc w:val="center"/>
              <w:rPr>
                <w:snapToGrid w:val="0"/>
                <w:sz w:val="20"/>
                <w:szCs w:val="20"/>
              </w:rPr>
            </w:pPr>
            <w:r w:rsidRPr="000367F1">
              <w:rPr>
                <w:snapToGrid w:val="0"/>
                <w:sz w:val="20"/>
                <w:szCs w:val="20"/>
              </w:rPr>
              <w:t>0</w:t>
            </w:r>
          </w:p>
        </w:tc>
        <w:tc>
          <w:tcPr>
            <w:tcW w:w="1600" w:type="dxa"/>
            <w:tcBorders>
              <w:top w:val="nil"/>
              <w:left w:val="nil"/>
              <w:bottom w:val="single" w:sz="4" w:space="0" w:color="auto"/>
              <w:right w:val="single" w:sz="4" w:space="0" w:color="auto"/>
            </w:tcBorders>
            <w:shd w:val="clear" w:color="auto" w:fill="auto"/>
            <w:vAlign w:val="center"/>
            <w:hideMark/>
          </w:tcPr>
          <w:p w14:paraId="2A0E2A64"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40CD75E4" w14:textId="77777777" w:rsidTr="00D53BBF">
        <w:trPr>
          <w:trHeight w:val="255"/>
        </w:trPr>
        <w:tc>
          <w:tcPr>
            <w:tcW w:w="960" w:type="dxa"/>
            <w:tcBorders>
              <w:top w:val="nil"/>
              <w:left w:val="single" w:sz="4" w:space="0" w:color="auto"/>
              <w:bottom w:val="nil"/>
              <w:right w:val="single" w:sz="4" w:space="0" w:color="auto"/>
            </w:tcBorders>
            <w:shd w:val="clear" w:color="auto" w:fill="auto"/>
            <w:vAlign w:val="center"/>
            <w:hideMark/>
          </w:tcPr>
          <w:p w14:paraId="65A4E056" w14:textId="77777777" w:rsidR="000367F1" w:rsidRPr="000367F1" w:rsidRDefault="000367F1" w:rsidP="000367F1">
            <w:pPr>
              <w:jc w:val="center"/>
              <w:rPr>
                <w:rFonts w:ascii="Verdana" w:hAnsi="Verdana"/>
                <w:sz w:val="16"/>
                <w:szCs w:val="16"/>
              </w:rPr>
            </w:pPr>
            <w:r w:rsidRPr="000367F1">
              <w:rPr>
                <w:rFonts w:ascii="Verdana" w:hAnsi="Verdana"/>
                <w:sz w:val="16"/>
                <w:szCs w:val="16"/>
              </w:rPr>
              <w:t>2.4.2</w:t>
            </w:r>
          </w:p>
        </w:tc>
        <w:tc>
          <w:tcPr>
            <w:tcW w:w="4002" w:type="dxa"/>
            <w:tcBorders>
              <w:top w:val="nil"/>
              <w:left w:val="nil"/>
              <w:bottom w:val="nil"/>
              <w:right w:val="single" w:sz="4" w:space="0" w:color="auto"/>
            </w:tcBorders>
            <w:shd w:val="clear" w:color="auto" w:fill="auto"/>
            <w:vAlign w:val="center"/>
            <w:hideMark/>
          </w:tcPr>
          <w:p w14:paraId="013F23FB" w14:textId="77777777" w:rsidR="000367F1" w:rsidRPr="000367F1" w:rsidRDefault="000367F1" w:rsidP="000367F1">
            <w:pPr>
              <w:rPr>
                <w:rFonts w:ascii="Verdana" w:hAnsi="Verdana"/>
                <w:sz w:val="16"/>
                <w:szCs w:val="16"/>
              </w:rPr>
            </w:pPr>
            <w:r w:rsidRPr="000367F1">
              <w:rPr>
                <w:rFonts w:ascii="Verdana" w:hAnsi="Verdana"/>
                <w:sz w:val="16"/>
                <w:szCs w:val="16"/>
              </w:rPr>
              <w:t xml:space="preserve">      - расходы на обслуживание заемных средств</w:t>
            </w:r>
          </w:p>
        </w:tc>
        <w:tc>
          <w:tcPr>
            <w:tcW w:w="1134" w:type="dxa"/>
            <w:tcBorders>
              <w:top w:val="nil"/>
              <w:left w:val="nil"/>
              <w:bottom w:val="nil"/>
              <w:right w:val="nil"/>
            </w:tcBorders>
            <w:shd w:val="clear" w:color="auto" w:fill="auto"/>
            <w:vAlign w:val="center"/>
            <w:hideMark/>
          </w:tcPr>
          <w:p w14:paraId="6E53F466"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5D3F14E" w14:textId="77777777" w:rsidR="000367F1" w:rsidRPr="000367F1" w:rsidRDefault="000367F1" w:rsidP="000367F1">
            <w:pPr>
              <w:jc w:val="center"/>
              <w:rPr>
                <w:snapToGrid w:val="0"/>
                <w:sz w:val="20"/>
                <w:szCs w:val="20"/>
              </w:rPr>
            </w:pPr>
            <w:r w:rsidRPr="000367F1">
              <w:rPr>
                <w:snapToGrid w:val="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14:paraId="4EDD1347" w14:textId="77777777" w:rsidR="000367F1" w:rsidRPr="000367F1" w:rsidRDefault="000367F1" w:rsidP="000367F1">
            <w:pPr>
              <w:jc w:val="center"/>
              <w:rPr>
                <w:snapToGrid w:val="0"/>
                <w:sz w:val="20"/>
                <w:szCs w:val="20"/>
              </w:rPr>
            </w:pPr>
            <w:r w:rsidRPr="000367F1">
              <w:rPr>
                <w:snapToGrid w:val="0"/>
                <w:sz w:val="20"/>
                <w:szCs w:val="20"/>
              </w:rPr>
              <w:t>0</w:t>
            </w:r>
          </w:p>
        </w:tc>
        <w:tc>
          <w:tcPr>
            <w:tcW w:w="1600" w:type="dxa"/>
            <w:tcBorders>
              <w:top w:val="nil"/>
              <w:left w:val="nil"/>
              <w:bottom w:val="single" w:sz="4" w:space="0" w:color="auto"/>
              <w:right w:val="single" w:sz="4" w:space="0" w:color="auto"/>
            </w:tcBorders>
            <w:shd w:val="clear" w:color="auto" w:fill="auto"/>
            <w:vAlign w:val="center"/>
            <w:hideMark/>
          </w:tcPr>
          <w:p w14:paraId="123971BF"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12DED4EE" w14:textId="77777777" w:rsidTr="00D53BBF">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08CF0" w14:textId="77777777" w:rsidR="000367F1" w:rsidRPr="000367F1" w:rsidRDefault="000367F1" w:rsidP="000367F1">
            <w:pPr>
              <w:jc w:val="center"/>
              <w:rPr>
                <w:rFonts w:ascii="Verdana" w:hAnsi="Verdana"/>
                <w:sz w:val="16"/>
                <w:szCs w:val="16"/>
              </w:rPr>
            </w:pPr>
            <w:r w:rsidRPr="000367F1">
              <w:rPr>
                <w:rFonts w:ascii="Verdana" w:hAnsi="Verdana"/>
                <w:sz w:val="16"/>
                <w:szCs w:val="16"/>
              </w:rPr>
              <w:t>3</w:t>
            </w:r>
          </w:p>
        </w:tc>
        <w:tc>
          <w:tcPr>
            <w:tcW w:w="4002" w:type="dxa"/>
            <w:tcBorders>
              <w:top w:val="single" w:sz="4" w:space="0" w:color="auto"/>
              <w:left w:val="nil"/>
              <w:bottom w:val="single" w:sz="4" w:space="0" w:color="auto"/>
              <w:right w:val="single" w:sz="4" w:space="0" w:color="auto"/>
            </w:tcBorders>
            <w:shd w:val="clear" w:color="auto" w:fill="auto"/>
            <w:vAlign w:val="center"/>
            <w:hideMark/>
          </w:tcPr>
          <w:p w14:paraId="529B963F" w14:textId="77777777" w:rsidR="000367F1" w:rsidRPr="000367F1" w:rsidRDefault="000367F1" w:rsidP="000367F1">
            <w:pPr>
              <w:rPr>
                <w:rFonts w:ascii="Verdana" w:hAnsi="Verdana"/>
                <w:b/>
                <w:bCs/>
                <w:sz w:val="16"/>
                <w:szCs w:val="16"/>
              </w:rPr>
            </w:pPr>
            <w:r w:rsidRPr="000367F1">
              <w:rPr>
                <w:rFonts w:ascii="Verdana" w:hAnsi="Verdana"/>
                <w:b/>
                <w:bCs/>
                <w:sz w:val="16"/>
                <w:szCs w:val="16"/>
              </w:rPr>
              <w:t>Расходы, не учитываемые в целях налогообложения, всего</w:t>
            </w:r>
          </w:p>
        </w:tc>
        <w:tc>
          <w:tcPr>
            <w:tcW w:w="1134" w:type="dxa"/>
            <w:tcBorders>
              <w:top w:val="single" w:sz="4" w:space="0" w:color="auto"/>
              <w:left w:val="nil"/>
              <w:bottom w:val="single" w:sz="4" w:space="0" w:color="auto"/>
              <w:right w:val="nil"/>
            </w:tcBorders>
            <w:shd w:val="clear" w:color="auto" w:fill="auto"/>
            <w:vAlign w:val="center"/>
            <w:hideMark/>
          </w:tcPr>
          <w:p w14:paraId="35DFDE88"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8D39B" w14:textId="77777777" w:rsidR="000367F1" w:rsidRPr="000367F1" w:rsidRDefault="000367F1" w:rsidP="000367F1">
            <w:pPr>
              <w:jc w:val="center"/>
              <w:rPr>
                <w:snapToGrid w:val="0"/>
                <w:sz w:val="20"/>
                <w:szCs w:val="20"/>
              </w:rPr>
            </w:pPr>
            <w:r w:rsidRPr="000367F1">
              <w:rPr>
                <w:snapToGrid w:val="0"/>
                <w:sz w:val="20"/>
                <w:szCs w:val="20"/>
              </w:rPr>
              <w:t>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88AD719" w14:textId="77777777" w:rsidR="000367F1" w:rsidRPr="000367F1" w:rsidRDefault="000367F1" w:rsidP="000367F1">
            <w:pPr>
              <w:jc w:val="center"/>
              <w:rPr>
                <w:snapToGrid w:val="0"/>
                <w:sz w:val="20"/>
                <w:szCs w:val="20"/>
              </w:rPr>
            </w:pPr>
            <w:r w:rsidRPr="000367F1">
              <w:rPr>
                <w:snapToGrid w:val="0"/>
                <w:sz w:val="20"/>
                <w:szCs w:val="20"/>
              </w:rPr>
              <w:t>0</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216AA23D"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255D3390"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9B6EFA" w14:textId="77777777" w:rsidR="000367F1" w:rsidRPr="000367F1" w:rsidRDefault="000367F1" w:rsidP="000367F1">
            <w:pPr>
              <w:jc w:val="center"/>
              <w:rPr>
                <w:rFonts w:ascii="Verdana" w:hAnsi="Verdana"/>
                <w:sz w:val="16"/>
                <w:szCs w:val="16"/>
              </w:rPr>
            </w:pPr>
            <w:r w:rsidRPr="000367F1">
              <w:rPr>
                <w:rFonts w:ascii="Verdana" w:hAnsi="Verdana"/>
                <w:sz w:val="16"/>
                <w:szCs w:val="16"/>
              </w:rPr>
              <w:t>3.1</w:t>
            </w:r>
          </w:p>
        </w:tc>
        <w:tc>
          <w:tcPr>
            <w:tcW w:w="4002" w:type="dxa"/>
            <w:tcBorders>
              <w:top w:val="nil"/>
              <w:left w:val="nil"/>
              <w:bottom w:val="single" w:sz="4" w:space="0" w:color="auto"/>
              <w:right w:val="single" w:sz="4" w:space="0" w:color="auto"/>
            </w:tcBorders>
            <w:shd w:val="clear" w:color="auto" w:fill="auto"/>
            <w:vAlign w:val="center"/>
            <w:hideMark/>
          </w:tcPr>
          <w:p w14:paraId="2AFD2F5C" w14:textId="77777777" w:rsidR="000367F1" w:rsidRPr="000367F1" w:rsidRDefault="000367F1" w:rsidP="000367F1">
            <w:pPr>
              <w:rPr>
                <w:rFonts w:ascii="Verdana" w:hAnsi="Verdana"/>
                <w:sz w:val="16"/>
                <w:szCs w:val="16"/>
              </w:rPr>
            </w:pPr>
            <w:r w:rsidRPr="000367F1">
              <w:rPr>
                <w:rFonts w:ascii="Verdana" w:hAnsi="Verdana"/>
                <w:sz w:val="16"/>
                <w:szCs w:val="16"/>
              </w:rPr>
              <w:t xml:space="preserve">   - расходы на капитальные вложения (инвестиции)</w:t>
            </w:r>
          </w:p>
        </w:tc>
        <w:tc>
          <w:tcPr>
            <w:tcW w:w="1134" w:type="dxa"/>
            <w:tcBorders>
              <w:top w:val="nil"/>
              <w:left w:val="nil"/>
              <w:bottom w:val="single" w:sz="4" w:space="0" w:color="auto"/>
              <w:right w:val="nil"/>
            </w:tcBorders>
            <w:shd w:val="clear" w:color="auto" w:fill="auto"/>
            <w:vAlign w:val="center"/>
            <w:hideMark/>
          </w:tcPr>
          <w:p w14:paraId="4E0E9B49"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82892" w14:textId="77777777" w:rsidR="000367F1" w:rsidRPr="000367F1" w:rsidRDefault="000367F1" w:rsidP="000367F1">
            <w:pPr>
              <w:jc w:val="center"/>
              <w:rPr>
                <w:snapToGrid w:val="0"/>
                <w:sz w:val="20"/>
                <w:szCs w:val="20"/>
              </w:rPr>
            </w:pPr>
            <w:r w:rsidRPr="000367F1">
              <w:rPr>
                <w:snapToGrid w:val="0"/>
                <w:sz w:val="20"/>
                <w:szCs w:val="20"/>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3E935D7" w14:textId="77777777" w:rsidR="000367F1" w:rsidRPr="000367F1" w:rsidRDefault="000367F1" w:rsidP="000367F1">
            <w:pPr>
              <w:jc w:val="center"/>
              <w:rPr>
                <w:snapToGrid w:val="0"/>
                <w:sz w:val="20"/>
                <w:szCs w:val="20"/>
              </w:rPr>
            </w:pPr>
            <w:r w:rsidRPr="000367F1">
              <w:rPr>
                <w:snapToGrid w:val="0"/>
                <w:sz w:val="20"/>
                <w:szCs w:val="20"/>
              </w:rPr>
              <w:t>0</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14C359EA"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48BF99D1" w14:textId="77777777" w:rsidTr="00D53BBF">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8FCEB8" w14:textId="77777777" w:rsidR="000367F1" w:rsidRPr="000367F1" w:rsidRDefault="000367F1" w:rsidP="000367F1">
            <w:pPr>
              <w:jc w:val="center"/>
              <w:rPr>
                <w:rFonts w:ascii="Verdana" w:hAnsi="Verdana"/>
                <w:sz w:val="16"/>
                <w:szCs w:val="16"/>
              </w:rPr>
            </w:pPr>
            <w:r w:rsidRPr="000367F1">
              <w:rPr>
                <w:rFonts w:ascii="Verdana" w:hAnsi="Verdana"/>
                <w:sz w:val="16"/>
                <w:szCs w:val="16"/>
              </w:rPr>
              <w:t>3.2</w:t>
            </w:r>
          </w:p>
        </w:tc>
        <w:tc>
          <w:tcPr>
            <w:tcW w:w="4002" w:type="dxa"/>
            <w:tcBorders>
              <w:top w:val="nil"/>
              <w:left w:val="nil"/>
              <w:bottom w:val="single" w:sz="4" w:space="0" w:color="auto"/>
              <w:right w:val="single" w:sz="4" w:space="0" w:color="auto"/>
            </w:tcBorders>
            <w:shd w:val="clear" w:color="auto" w:fill="auto"/>
            <w:vAlign w:val="center"/>
            <w:hideMark/>
          </w:tcPr>
          <w:p w14:paraId="3EFA0D2F" w14:textId="77777777" w:rsidR="000367F1" w:rsidRPr="000367F1" w:rsidRDefault="000367F1" w:rsidP="000367F1">
            <w:pPr>
              <w:rPr>
                <w:rFonts w:ascii="Verdana" w:hAnsi="Verdana"/>
                <w:sz w:val="16"/>
                <w:szCs w:val="16"/>
              </w:rPr>
            </w:pPr>
            <w:r w:rsidRPr="000367F1">
              <w:rPr>
                <w:rFonts w:ascii="Verdana" w:hAnsi="Verdana"/>
                <w:sz w:val="16"/>
                <w:szCs w:val="16"/>
              </w:rPr>
              <w:t xml:space="preserve">   - денежные выплаты социального характера (по Коллективному договору)</w:t>
            </w:r>
          </w:p>
        </w:tc>
        <w:tc>
          <w:tcPr>
            <w:tcW w:w="1134" w:type="dxa"/>
            <w:tcBorders>
              <w:top w:val="nil"/>
              <w:left w:val="nil"/>
              <w:bottom w:val="single" w:sz="4" w:space="0" w:color="auto"/>
              <w:right w:val="nil"/>
            </w:tcBorders>
            <w:shd w:val="clear" w:color="auto" w:fill="auto"/>
            <w:vAlign w:val="center"/>
            <w:hideMark/>
          </w:tcPr>
          <w:p w14:paraId="19D8A196"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6BBC558" w14:textId="77777777" w:rsidR="000367F1" w:rsidRPr="000367F1" w:rsidRDefault="000367F1" w:rsidP="000367F1">
            <w:pPr>
              <w:jc w:val="center"/>
              <w:rPr>
                <w:snapToGrid w:val="0"/>
                <w:sz w:val="20"/>
                <w:szCs w:val="20"/>
              </w:rPr>
            </w:pPr>
            <w:r w:rsidRPr="000367F1">
              <w:rPr>
                <w:snapToGrid w:val="0"/>
                <w:sz w:val="20"/>
                <w:szCs w:val="20"/>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C8E903F" w14:textId="77777777" w:rsidR="000367F1" w:rsidRPr="000367F1" w:rsidRDefault="000367F1" w:rsidP="000367F1">
            <w:pPr>
              <w:jc w:val="center"/>
              <w:rPr>
                <w:snapToGrid w:val="0"/>
                <w:sz w:val="20"/>
                <w:szCs w:val="20"/>
              </w:rPr>
            </w:pPr>
            <w:r w:rsidRPr="000367F1">
              <w:rPr>
                <w:snapToGrid w:val="0"/>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54407B1B"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2201E375"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7CCD0D" w14:textId="77777777" w:rsidR="000367F1" w:rsidRPr="000367F1" w:rsidRDefault="000367F1" w:rsidP="000367F1">
            <w:pPr>
              <w:jc w:val="center"/>
              <w:rPr>
                <w:rFonts w:ascii="Verdana" w:hAnsi="Verdana"/>
                <w:sz w:val="16"/>
                <w:szCs w:val="16"/>
              </w:rPr>
            </w:pPr>
            <w:r w:rsidRPr="000367F1">
              <w:rPr>
                <w:rFonts w:ascii="Verdana" w:hAnsi="Verdana"/>
                <w:sz w:val="16"/>
                <w:szCs w:val="16"/>
              </w:rPr>
              <w:t>3.3</w:t>
            </w:r>
          </w:p>
        </w:tc>
        <w:tc>
          <w:tcPr>
            <w:tcW w:w="4002" w:type="dxa"/>
            <w:tcBorders>
              <w:top w:val="nil"/>
              <w:left w:val="nil"/>
              <w:bottom w:val="single" w:sz="4" w:space="0" w:color="auto"/>
              <w:right w:val="single" w:sz="4" w:space="0" w:color="auto"/>
            </w:tcBorders>
            <w:shd w:val="clear" w:color="auto" w:fill="auto"/>
            <w:vAlign w:val="center"/>
            <w:hideMark/>
          </w:tcPr>
          <w:p w14:paraId="43D35BAA" w14:textId="77777777" w:rsidR="000367F1" w:rsidRPr="000367F1" w:rsidRDefault="000367F1" w:rsidP="000367F1">
            <w:pPr>
              <w:rPr>
                <w:rFonts w:ascii="Verdana" w:hAnsi="Verdana"/>
                <w:sz w:val="16"/>
                <w:szCs w:val="16"/>
              </w:rPr>
            </w:pPr>
            <w:r w:rsidRPr="000367F1">
              <w:rPr>
                <w:rFonts w:ascii="Verdana" w:hAnsi="Verdana"/>
                <w:sz w:val="16"/>
                <w:szCs w:val="16"/>
              </w:rPr>
              <w:t xml:space="preserve">   - резервный фонд</w:t>
            </w:r>
          </w:p>
        </w:tc>
        <w:tc>
          <w:tcPr>
            <w:tcW w:w="1134" w:type="dxa"/>
            <w:tcBorders>
              <w:top w:val="nil"/>
              <w:left w:val="nil"/>
              <w:bottom w:val="single" w:sz="4" w:space="0" w:color="auto"/>
              <w:right w:val="nil"/>
            </w:tcBorders>
            <w:shd w:val="clear" w:color="auto" w:fill="auto"/>
            <w:vAlign w:val="center"/>
            <w:hideMark/>
          </w:tcPr>
          <w:p w14:paraId="1E7070FC"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AAB406C" w14:textId="77777777" w:rsidR="000367F1" w:rsidRPr="000367F1" w:rsidRDefault="000367F1" w:rsidP="000367F1">
            <w:pPr>
              <w:jc w:val="center"/>
              <w:rPr>
                <w:snapToGrid w:val="0"/>
                <w:sz w:val="20"/>
                <w:szCs w:val="20"/>
              </w:rPr>
            </w:pPr>
            <w:r w:rsidRPr="000367F1">
              <w:rPr>
                <w:snapToGrid w:val="0"/>
                <w:sz w:val="20"/>
                <w:szCs w:val="20"/>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6D35702" w14:textId="77777777" w:rsidR="000367F1" w:rsidRPr="000367F1" w:rsidRDefault="000367F1" w:rsidP="000367F1">
            <w:pPr>
              <w:jc w:val="center"/>
              <w:rPr>
                <w:snapToGrid w:val="0"/>
                <w:sz w:val="20"/>
                <w:szCs w:val="20"/>
              </w:rPr>
            </w:pPr>
            <w:r w:rsidRPr="000367F1">
              <w:rPr>
                <w:snapToGrid w:val="0"/>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24BDD786"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61759B1E"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7FC6B0" w14:textId="77777777" w:rsidR="000367F1" w:rsidRPr="000367F1" w:rsidRDefault="000367F1" w:rsidP="000367F1">
            <w:pPr>
              <w:jc w:val="center"/>
              <w:rPr>
                <w:rFonts w:ascii="Verdana" w:hAnsi="Verdana"/>
                <w:sz w:val="16"/>
                <w:szCs w:val="16"/>
              </w:rPr>
            </w:pPr>
            <w:r w:rsidRPr="000367F1">
              <w:rPr>
                <w:rFonts w:ascii="Verdana" w:hAnsi="Verdana"/>
                <w:sz w:val="16"/>
                <w:szCs w:val="16"/>
              </w:rPr>
              <w:t>3.4</w:t>
            </w:r>
          </w:p>
        </w:tc>
        <w:tc>
          <w:tcPr>
            <w:tcW w:w="4002" w:type="dxa"/>
            <w:tcBorders>
              <w:top w:val="nil"/>
              <w:left w:val="nil"/>
              <w:bottom w:val="nil"/>
              <w:right w:val="single" w:sz="4" w:space="0" w:color="auto"/>
            </w:tcBorders>
            <w:shd w:val="clear" w:color="auto" w:fill="auto"/>
            <w:vAlign w:val="center"/>
            <w:hideMark/>
          </w:tcPr>
          <w:p w14:paraId="69F616D7" w14:textId="77777777" w:rsidR="000367F1" w:rsidRPr="000367F1" w:rsidRDefault="000367F1" w:rsidP="000367F1">
            <w:pPr>
              <w:rPr>
                <w:rFonts w:ascii="Verdana" w:hAnsi="Verdana"/>
                <w:sz w:val="16"/>
                <w:szCs w:val="16"/>
              </w:rPr>
            </w:pPr>
            <w:r w:rsidRPr="000367F1">
              <w:rPr>
                <w:rFonts w:ascii="Verdana" w:hAnsi="Verdana"/>
                <w:sz w:val="16"/>
                <w:szCs w:val="16"/>
              </w:rPr>
              <w:t xml:space="preserve">   - прочие расходы</w:t>
            </w:r>
          </w:p>
        </w:tc>
        <w:tc>
          <w:tcPr>
            <w:tcW w:w="1134" w:type="dxa"/>
            <w:tcBorders>
              <w:top w:val="nil"/>
              <w:left w:val="nil"/>
              <w:bottom w:val="nil"/>
              <w:right w:val="nil"/>
            </w:tcBorders>
            <w:shd w:val="clear" w:color="auto" w:fill="auto"/>
            <w:vAlign w:val="center"/>
            <w:hideMark/>
          </w:tcPr>
          <w:p w14:paraId="20D72C32"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9C737D4" w14:textId="77777777" w:rsidR="000367F1" w:rsidRPr="000367F1" w:rsidRDefault="000367F1" w:rsidP="000367F1">
            <w:pPr>
              <w:jc w:val="center"/>
              <w:rPr>
                <w:snapToGrid w:val="0"/>
                <w:sz w:val="20"/>
                <w:szCs w:val="20"/>
              </w:rPr>
            </w:pPr>
            <w:r w:rsidRPr="000367F1">
              <w:rPr>
                <w:snapToGrid w:val="0"/>
                <w:sz w:val="20"/>
                <w:szCs w:val="20"/>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AB5ACA9" w14:textId="77777777" w:rsidR="000367F1" w:rsidRPr="000367F1" w:rsidRDefault="000367F1" w:rsidP="000367F1">
            <w:pPr>
              <w:jc w:val="center"/>
              <w:rPr>
                <w:snapToGrid w:val="0"/>
                <w:sz w:val="20"/>
                <w:szCs w:val="20"/>
              </w:rPr>
            </w:pPr>
            <w:r w:rsidRPr="000367F1">
              <w:rPr>
                <w:snapToGrid w:val="0"/>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56ADB7EB"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3908C389" w14:textId="77777777" w:rsidTr="00D53BBF">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CCB8D" w14:textId="77777777" w:rsidR="000367F1" w:rsidRPr="000367F1" w:rsidRDefault="000367F1" w:rsidP="000367F1">
            <w:pPr>
              <w:jc w:val="center"/>
              <w:rPr>
                <w:rFonts w:ascii="Verdana" w:hAnsi="Verdana"/>
                <w:sz w:val="16"/>
                <w:szCs w:val="16"/>
              </w:rPr>
            </w:pPr>
            <w:r w:rsidRPr="000367F1">
              <w:rPr>
                <w:rFonts w:ascii="Verdana" w:hAnsi="Verdana"/>
                <w:sz w:val="16"/>
                <w:szCs w:val="16"/>
              </w:rPr>
              <w:t>4</w:t>
            </w:r>
          </w:p>
        </w:tc>
        <w:tc>
          <w:tcPr>
            <w:tcW w:w="4002" w:type="dxa"/>
            <w:tcBorders>
              <w:top w:val="single" w:sz="4" w:space="0" w:color="auto"/>
              <w:left w:val="nil"/>
              <w:bottom w:val="single" w:sz="4" w:space="0" w:color="auto"/>
              <w:right w:val="single" w:sz="4" w:space="0" w:color="auto"/>
            </w:tcBorders>
            <w:shd w:val="clear" w:color="auto" w:fill="auto"/>
            <w:vAlign w:val="center"/>
            <w:hideMark/>
          </w:tcPr>
          <w:p w14:paraId="06A9D185" w14:textId="77777777" w:rsidR="000367F1" w:rsidRPr="000367F1" w:rsidRDefault="000367F1" w:rsidP="000367F1">
            <w:pPr>
              <w:rPr>
                <w:rFonts w:ascii="Verdana" w:hAnsi="Verdana"/>
                <w:b/>
                <w:bCs/>
                <w:sz w:val="16"/>
                <w:szCs w:val="16"/>
              </w:rPr>
            </w:pPr>
            <w:r w:rsidRPr="000367F1">
              <w:rPr>
                <w:rFonts w:ascii="Verdana" w:hAnsi="Verdana"/>
                <w:b/>
                <w:bCs/>
                <w:sz w:val="16"/>
                <w:szCs w:val="16"/>
              </w:rPr>
              <w:t>Налог на прибыль</w:t>
            </w:r>
          </w:p>
        </w:tc>
        <w:tc>
          <w:tcPr>
            <w:tcW w:w="1134" w:type="dxa"/>
            <w:tcBorders>
              <w:top w:val="single" w:sz="4" w:space="0" w:color="auto"/>
              <w:left w:val="nil"/>
              <w:bottom w:val="single" w:sz="4" w:space="0" w:color="auto"/>
              <w:right w:val="nil"/>
            </w:tcBorders>
            <w:shd w:val="clear" w:color="auto" w:fill="auto"/>
            <w:vAlign w:val="center"/>
            <w:hideMark/>
          </w:tcPr>
          <w:p w14:paraId="3BD78102"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CEB37" w14:textId="77777777" w:rsidR="000367F1" w:rsidRPr="000367F1" w:rsidRDefault="000367F1" w:rsidP="000367F1">
            <w:pPr>
              <w:jc w:val="center"/>
              <w:rPr>
                <w:snapToGrid w:val="0"/>
                <w:sz w:val="20"/>
                <w:szCs w:val="20"/>
              </w:rPr>
            </w:pPr>
            <w:r w:rsidRPr="000367F1">
              <w:rPr>
                <w:snapToGrid w:val="0"/>
                <w:sz w:val="20"/>
                <w:szCs w:val="20"/>
              </w:rPr>
              <w:t>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4586D61" w14:textId="77777777" w:rsidR="000367F1" w:rsidRPr="000367F1" w:rsidRDefault="000367F1" w:rsidP="000367F1">
            <w:pPr>
              <w:jc w:val="center"/>
              <w:rPr>
                <w:snapToGrid w:val="0"/>
                <w:sz w:val="20"/>
                <w:szCs w:val="20"/>
              </w:rPr>
            </w:pPr>
            <w:r w:rsidRPr="000367F1">
              <w:rPr>
                <w:snapToGrid w:val="0"/>
                <w:sz w:val="20"/>
                <w:szCs w:val="20"/>
              </w:rPr>
              <w:t>0</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3F68F842"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18346551"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422428" w14:textId="77777777" w:rsidR="000367F1" w:rsidRPr="000367F1" w:rsidRDefault="000367F1" w:rsidP="000367F1">
            <w:pPr>
              <w:jc w:val="center"/>
              <w:rPr>
                <w:rFonts w:ascii="Verdana" w:hAnsi="Verdana"/>
                <w:sz w:val="16"/>
                <w:szCs w:val="16"/>
              </w:rPr>
            </w:pPr>
            <w:r w:rsidRPr="000367F1">
              <w:rPr>
                <w:rFonts w:ascii="Verdana" w:hAnsi="Verdana"/>
                <w:sz w:val="16"/>
                <w:szCs w:val="16"/>
              </w:rPr>
              <w:t>5</w:t>
            </w:r>
          </w:p>
        </w:tc>
        <w:tc>
          <w:tcPr>
            <w:tcW w:w="4002" w:type="dxa"/>
            <w:tcBorders>
              <w:top w:val="nil"/>
              <w:left w:val="nil"/>
              <w:bottom w:val="single" w:sz="4" w:space="0" w:color="auto"/>
              <w:right w:val="single" w:sz="4" w:space="0" w:color="auto"/>
            </w:tcBorders>
            <w:shd w:val="clear" w:color="auto" w:fill="auto"/>
            <w:vAlign w:val="center"/>
            <w:hideMark/>
          </w:tcPr>
          <w:p w14:paraId="2471CDA7" w14:textId="77777777" w:rsidR="000367F1" w:rsidRPr="000367F1" w:rsidRDefault="000367F1" w:rsidP="000367F1">
            <w:pPr>
              <w:rPr>
                <w:rFonts w:ascii="Verdana" w:hAnsi="Verdana"/>
                <w:b/>
                <w:bCs/>
                <w:sz w:val="16"/>
                <w:szCs w:val="16"/>
              </w:rPr>
            </w:pPr>
            <w:r w:rsidRPr="000367F1">
              <w:rPr>
                <w:rFonts w:ascii="Verdana" w:hAnsi="Verdana"/>
                <w:b/>
                <w:bCs/>
                <w:sz w:val="16"/>
                <w:szCs w:val="16"/>
              </w:rPr>
              <w:t>Расчетная предпринимательская прибыль</w:t>
            </w:r>
          </w:p>
        </w:tc>
        <w:tc>
          <w:tcPr>
            <w:tcW w:w="1134" w:type="dxa"/>
            <w:tcBorders>
              <w:top w:val="nil"/>
              <w:left w:val="nil"/>
              <w:bottom w:val="single" w:sz="4" w:space="0" w:color="auto"/>
              <w:right w:val="nil"/>
            </w:tcBorders>
            <w:shd w:val="clear" w:color="auto" w:fill="auto"/>
            <w:vAlign w:val="center"/>
            <w:hideMark/>
          </w:tcPr>
          <w:p w14:paraId="3CEB3F35"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E4AF4B" w14:textId="77777777" w:rsidR="000367F1" w:rsidRPr="000367F1" w:rsidRDefault="000367F1" w:rsidP="000367F1">
            <w:pPr>
              <w:jc w:val="center"/>
              <w:rPr>
                <w:snapToGrid w:val="0"/>
                <w:sz w:val="20"/>
                <w:szCs w:val="20"/>
              </w:rPr>
            </w:pPr>
            <w:r w:rsidRPr="000367F1">
              <w:rPr>
                <w:snapToGrid w:val="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14:paraId="0B259E53" w14:textId="77777777" w:rsidR="000367F1" w:rsidRPr="000367F1" w:rsidRDefault="000367F1" w:rsidP="000367F1">
            <w:pPr>
              <w:jc w:val="center"/>
              <w:rPr>
                <w:snapToGrid w:val="0"/>
                <w:sz w:val="20"/>
                <w:szCs w:val="20"/>
              </w:rPr>
            </w:pPr>
            <w:r w:rsidRPr="000367F1">
              <w:rPr>
                <w:snapToGrid w:val="0"/>
                <w:sz w:val="20"/>
                <w:szCs w:val="20"/>
              </w:rPr>
              <w:t>0</w:t>
            </w:r>
          </w:p>
        </w:tc>
        <w:tc>
          <w:tcPr>
            <w:tcW w:w="1600" w:type="dxa"/>
            <w:tcBorders>
              <w:top w:val="nil"/>
              <w:left w:val="nil"/>
              <w:bottom w:val="single" w:sz="4" w:space="0" w:color="auto"/>
              <w:right w:val="single" w:sz="4" w:space="0" w:color="auto"/>
            </w:tcBorders>
            <w:shd w:val="clear" w:color="auto" w:fill="auto"/>
            <w:vAlign w:val="center"/>
            <w:hideMark/>
          </w:tcPr>
          <w:p w14:paraId="3D3793F8"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44250AEE"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1F8E32" w14:textId="77777777" w:rsidR="000367F1" w:rsidRPr="000367F1" w:rsidRDefault="000367F1" w:rsidP="000367F1">
            <w:pPr>
              <w:jc w:val="center"/>
              <w:rPr>
                <w:rFonts w:ascii="Verdana" w:hAnsi="Verdana"/>
                <w:sz w:val="16"/>
                <w:szCs w:val="16"/>
              </w:rPr>
            </w:pPr>
            <w:r w:rsidRPr="000367F1">
              <w:rPr>
                <w:rFonts w:ascii="Verdana" w:hAnsi="Verdana"/>
                <w:sz w:val="16"/>
                <w:szCs w:val="16"/>
              </w:rPr>
              <w:t>6</w:t>
            </w:r>
          </w:p>
        </w:tc>
        <w:tc>
          <w:tcPr>
            <w:tcW w:w="4002" w:type="dxa"/>
            <w:tcBorders>
              <w:top w:val="nil"/>
              <w:left w:val="nil"/>
              <w:bottom w:val="single" w:sz="4" w:space="0" w:color="auto"/>
              <w:right w:val="single" w:sz="4" w:space="0" w:color="auto"/>
            </w:tcBorders>
            <w:shd w:val="clear" w:color="auto" w:fill="auto"/>
            <w:vAlign w:val="center"/>
            <w:hideMark/>
          </w:tcPr>
          <w:p w14:paraId="2E9EEFBA" w14:textId="77777777" w:rsidR="000367F1" w:rsidRPr="000367F1" w:rsidRDefault="000367F1" w:rsidP="000367F1">
            <w:pPr>
              <w:rPr>
                <w:rFonts w:ascii="Verdana" w:hAnsi="Verdana"/>
                <w:b/>
                <w:bCs/>
                <w:sz w:val="16"/>
                <w:szCs w:val="16"/>
              </w:rPr>
            </w:pPr>
            <w:r w:rsidRPr="000367F1">
              <w:rPr>
                <w:rFonts w:ascii="Verdana" w:hAnsi="Verdana"/>
                <w:b/>
                <w:bCs/>
                <w:sz w:val="16"/>
                <w:szCs w:val="16"/>
              </w:rPr>
              <w:t>Выпадающие доходы/экономия средств</w:t>
            </w:r>
          </w:p>
        </w:tc>
        <w:tc>
          <w:tcPr>
            <w:tcW w:w="1134" w:type="dxa"/>
            <w:tcBorders>
              <w:top w:val="nil"/>
              <w:left w:val="nil"/>
              <w:bottom w:val="single" w:sz="4" w:space="0" w:color="auto"/>
              <w:right w:val="nil"/>
            </w:tcBorders>
            <w:shd w:val="clear" w:color="auto" w:fill="auto"/>
            <w:vAlign w:val="center"/>
            <w:hideMark/>
          </w:tcPr>
          <w:p w14:paraId="225F8B10"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666AC25" w14:textId="77777777" w:rsidR="000367F1" w:rsidRPr="000367F1" w:rsidRDefault="000367F1" w:rsidP="000367F1">
            <w:pPr>
              <w:jc w:val="center"/>
              <w:rPr>
                <w:snapToGrid w:val="0"/>
                <w:sz w:val="20"/>
                <w:szCs w:val="20"/>
              </w:rPr>
            </w:pPr>
            <w:r w:rsidRPr="000367F1">
              <w:rPr>
                <w:snapToGrid w:val="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14:paraId="6BE6DE48" w14:textId="77777777" w:rsidR="000367F1" w:rsidRPr="000367F1" w:rsidRDefault="000367F1" w:rsidP="000367F1">
            <w:pPr>
              <w:jc w:val="center"/>
              <w:rPr>
                <w:snapToGrid w:val="0"/>
                <w:sz w:val="20"/>
                <w:szCs w:val="20"/>
              </w:rPr>
            </w:pPr>
            <w:r w:rsidRPr="000367F1">
              <w:rPr>
                <w:snapToGrid w:val="0"/>
                <w:sz w:val="20"/>
                <w:szCs w:val="20"/>
              </w:rPr>
              <w:t>0</w:t>
            </w:r>
          </w:p>
        </w:tc>
        <w:tc>
          <w:tcPr>
            <w:tcW w:w="1600" w:type="dxa"/>
            <w:tcBorders>
              <w:top w:val="nil"/>
              <w:left w:val="nil"/>
              <w:bottom w:val="single" w:sz="4" w:space="0" w:color="auto"/>
              <w:right w:val="single" w:sz="4" w:space="0" w:color="auto"/>
            </w:tcBorders>
            <w:shd w:val="clear" w:color="auto" w:fill="auto"/>
            <w:vAlign w:val="center"/>
            <w:hideMark/>
          </w:tcPr>
          <w:p w14:paraId="12EA5E01" w14:textId="77777777" w:rsidR="000367F1" w:rsidRPr="000367F1" w:rsidRDefault="000367F1" w:rsidP="000367F1">
            <w:pPr>
              <w:jc w:val="center"/>
              <w:rPr>
                <w:snapToGrid w:val="0"/>
                <w:sz w:val="20"/>
                <w:szCs w:val="20"/>
              </w:rPr>
            </w:pPr>
            <w:r w:rsidRPr="000367F1">
              <w:rPr>
                <w:snapToGrid w:val="0"/>
                <w:sz w:val="20"/>
                <w:szCs w:val="20"/>
              </w:rPr>
              <w:t xml:space="preserve">0,00 </w:t>
            </w:r>
          </w:p>
        </w:tc>
      </w:tr>
      <w:tr w:rsidR="000367F1" w:rsidRPr="000367F1" w14:paraId="09C2E5B5" w14:textId="77777777" w:rsidTr="00D53BBF">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2119A3" w14:textId="77777777" w:rsidR="000367F1" w:rsidRPr="000367F1" w:rsidRDefault="000367F1" w:rsidP="000367F1">
            <w:pPr>
              <w:jc w:val="center"/>
              <w:rPr>
                <w:rFonts w:ascii="Verdana" w:hAnsi="Verdana"/>
                <w:sz w:val="16"/>
                <w:szCs w:val="16"/>
              </w:rPr>
            </w:pPr>
            <w:r w:rsidRPr="000367F1">
              <w:rPr>
                <w:rFonts w:ascii="Verdana" w:hAnsi="Verdana"/>
                <w:sz w:val="16"/>
                <w:szCs w:val="16"/>
              </w:rPr>
              <w:t>7</w:t>
            </w:r>
          </w:p>
        </w:tc>
        <w:tc>
          <w:tcPr>
            <w:tcW w:w="4002" w:type="dxa"/>
            <w:tcBorders>
              <w:top w:val="nil"/>
              <w:left w:val="nil"/>
              <w:bottom w:val="single" w:sz="4" w:space="0" w:color="auto"/>
              <w:right w:val="single" w:sz="4" w:space="0" w:color="auto"/>
            </w:tcBorders>
            <w:shd w:val="clear" w:color="auto" w:fill="auto"/>
            <w:vAlign w:val="center"/>
            <w:hideMark/>
          </w:tcPr>
          <w:p w14:paraId="7CE15F7F" w14:textId="77777777" w:rsidR="000367F1" w:rsidRPr="000367F1" w:rsidRDefault="000367F1" w:rsidP="000367F1">
            <w:pPr>
              <w:rPr>
                <w:rFonts w:ascii="Verdana" w:hAnsi="Verdana"/>
                <w:b/>
                <w:bCs/>
                <w:sz w:val="16"/>
                <w:szCs w:val="16"/>
              </w:rPr>
            </w:pPr>
            <w:r w:rsidRPr="000367F1">
              <w:rPr>
                <w:rFonts w:ascii="Verdana" w:hAnsi="Verdana"/>
                <w:b/>
                <w:bCs/>
                <w:sz w:val="16"/>
                <w:szCs w:val="16"/>
              </w:rPr>
              <w:t>Необходимая валовая выручка, всего</w:t>
            </w:r>
          </w:p>
        </w:tc>
        <w:tc>
          <w:tcPr>
            <w:tcW w:w="1134" w:type="dxa"/>
            <w:tcBorders>
              <w:top w:val="nil"/>
              <w:left w:val="nil"/>
              <w:bottom w:val="single" w:sz="4" w:space="0" w:color="auto"/>
              <w:right w:val="nil"/>
            </w:tcBorders>
            <w:shd w:val="clear" w:color="auto" w:fill="auto"/>
            <w:vAlign w:val="center"/>
            <w:hideMark/>
          </w:tcPr>
          <w:p w14:paraId="6D1990CE"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8D530D7" w14:textId="77777777" w:rsidR="000367F1" w:rsidRPr="000367F1" w:rsidRDefault="000367F1" w:rsidP="000367F1">
            <w:pPr>
              <w:jc w:val="center"/>
              <w:rPr>
                <w:b/>
                <w:bCs/>
                <w:snapToGrid w:val="0"/>
                <w:sz w:val="20"/>
                <w:szCs w:val="20"/>
              </w:rPr>
            </w:pPr>
            <w:r w:rsidRPr="000367F1">
              <w:rPr>
                <w:b/>
                <w:bCs/>
                <w:snapToGrid w:val="0"/>
                <w:sz w:val="20"/>
                <w:szCs w:val="20"/>
              </w:rPr>
              <w:t>239 549,78</w:t>
            </w:r>
          </w:p>
        </w:tc>
        <w:tc>
          <w:tcPr>
            <w:tcW w:w="1418" w:type="dxa"/>
            <w:tcBorders>
              <w:top w:val="nil"/>
              <w:left w:val="nil"/>
              <w:bottom w:val="single" w:sz="4" w:space="0" w:color="auto"/>
              <w:right w:val="single" w:sz="4" w:space="0" w:color="auto"/>
            </w:tcBorders>
            <w:shd w:val="clear" w:color="auto" w:fill="auto"/>
            <w:vAlign w:val="center"/>
            <w:hideMark/>
          </w:tcPr>
          <w:p w14:paraId="75BF6146" w14:textId="77777777" w:rsidR="000367F1" w:rsidRPr="000367F1" w:rsidRDefault="000367F1" w:rsidP="000367F1">
            <w:pPr>
              <w:jc w:val="center"/>
              <w:rPr>
                <w:b/>
                <w:bCs/>
                <w:snapToGrid w:val="0"/>
                <w:sz w:val="20"/>
                <w:szCs w:val="20"/>
              </w:rPr>
            </w:pPr>
            <w:r w:rsidRPr="000367F1">
              <w:rPr>
                <w:b/>
                <w:bCs/>
                <w:snapToGrid w:val="0"/>
                <w:sz w:val="20"/>
                <w:szCs w:val="20"/>
              </w:rPr>
              <w:t>222 195</w:t>
            </w:r>
          </w:p>
        </w:tc>
        <w:tc>
          <w:tcPr>
            <w:tcW w:w="1600" w:type="dxa"/>
            <w:tcBorders>
              <w:top w:val="nil"/>
              <w:left w:val="nil"/>
              <w:bottom w:val="single" w:sz="4" w:space="0" w:color="auto"/>
              <w:right w:val="single" w:sz="4" w:space="0" w:color="auto"/>
            </w:tcBorders>
            <w:shd w:val="clear" w:color="auto" w:fill="auto"/>
            <w:vAlign w:val="center"/>
            <w:hideMark/>
          </w:tcPr>
          <w:p w14:paraId="4A03AAF9" w14:textId="77777777" w:rsidR="000367F1" w:rsidRPr="000367F1" w:rsidRDefault="000367F1" w:rsidP="000367F1">
            <w:pPr>
              <w:jc w:val="center"/>
              <w:rPr>
                <w:b/>
                <w:bCs/>
                <w:snapToGrid w:val="0"/>
                <w:sz w:val="20"/>
                <w:szCs w:val="20"/>
              </w:rPr>
            </w:pPr>
            <w:r w:rsidRPr="000367F1">
              <w:rPr>
                <w:b/>
                <w:bCs/>
                <w:snapToGrid w:val="0"/>
                <w:sz w:val="20"/>
                <w:szCs w:val="20"/>
              </w:rPr>
              <w:t xml:space="preserve">-17 354,68 </w:t>
            </w:r>
          </w:p>
        </w:tc>
      </w:tr>
      <w:tr w:rsidR="000367F1" w:rsidRPr="000367F1" w14:paraId="40BBFC4C" w14:textId="77777777" w:rsidTr="00D53BBF">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F2FCAA" w14:textId="77777777" w:rsidR="000367F1" w:rsidRPr="000367F1" w:rsidRDefault="000367F1" w:rsidP="000367F1">
            <w:pPr>
              <w:jc w:val="center"/>
              <w:rPr>
                <w:rFonts w:ascii="Verdana" w:hAnsi="Verdana"/>
                <w:sz w:val="16"/>
                <w:szCs w:val="16"/>
              </w:rPr>
            </w:pPr>
            <w:r w:rsidRPr="000367F1">
              <w:rPr>
                <w:rFonts w:ascii="Verdana" w:hAnsi="Verdana"/>
                <w:sz w:val="16"/>
                <w:szCs w:val="16"/>
              </w:rPr>
              <w:t> </w:t>
            </w:r>
          </w:p>
        </w:tc>
        <w:tc>
          <w:tcPr>
            <w:tcW w:w="4002" w:type="dxa"/>
            <w:tcBorders>
              <w:top w:val="nil"/>
              <w:left w:val="nil"/>
              <w:bottom w:val="single" w:sz="4" w:space="0" w:color="auto"/>
              <w:right w:val="single" w:sz="4" w:space="0" w:color="auto"/>
            </w:tcBorders>
            <w:shd w:val="clear" w:color="auto" w:fill="auto"/>
            <w:vAlign w:val="center"/>
            <w:hideMark/>
          </w:tcPr>
          <w:p w14:paraId="48D3CA2B" w14:textId="77777777" w:rsidR="000367F1" w:rsidRPr="000367F1" w:rsidRDefault="000367F1" w:rsidP="000367F1">
            <w:pPr>
              <w:rPr>
                <w:rFonts w:ascii="Verdana" w:hAnsi="Verdana"/>
                <w:sz w:val="16"/>
                <w:szCs w:val="16"/>
              </w:rPr>
            </w:pPr>
            <w:r w:rsidRPr="000367F1">
              <w:rPr>
                <w:rFonts w:ascii="Verdana" w:hAnsi="Verdana"/>
                <w:sz w:val="16"/>
                <w:szCs w:val="16"/>
              </w:rPr>
              <w:t>НВВ на 1-е полугодие</w:t>
            </w:r>
          </w:p>
        </w:tc>
        <w:tc>
          <w:tcPr>
            <w:tcW w:w="1134" w:type="dxa"/>
            <w:tcBorders>
              <w:top w:val="nil"/>
              <w:left w:val="nil"/>
              <w:bottom w:val="single" w:sz="4" w:space="0" w:color="auto"/>
              <w:right w:val="nil"/>
            </w:tcBorders>
            <w:shd w:val="clear" w:color="auto" w:fill="auto"/>
            <w:vAlign w:val="center"/>
            <w:hideMark/>
          </w:tcPr>
          <w:p w14:paraId="7FFFA73D"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DBFC447" w14:textId="77777777" w:rsidR="000367F1" w:rsidRPr="000367F1" w:rsidRDefault="000367F1" w:rsidP="000367F1">
            <w:pPr>
              <w:jc w:val="center"/>
              <w:rPr>
                <w:b/>
                <w:bCs/>
                <w:snapToGrid w:val="0"/>
                <w:sz w:val="20"/>
                <w:szCs w:val="20"/>
              </w:rPr>
            </w:pPr>
            <w:r w:rsidRPr="000367F1">
              <w:rPr>
                <w:b/>
                <w:bCs/>
                <w:snapToGrid w:val="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10D987AD" w14:textId="77777777" w:rsidR="000367F1" w:rsidRPr="000367F1" w:rsidRDefault="000367F1" w:rsidP="000367F1">
            <w:pPr>
              <w:jc w:val="center"/>
              <w:rPr>
                <w:snapToGrid w:val="0"/>
                <w:sz w:val="20"/>
                <w:szCs w:val="20"/>
              </w:rPr>
            </w:pPr>
            <w:r w:rsidRPr="000367F1">
              <w:rPr>
                <w:snapToGrid w:val="0"/>
                <w:sz w:val="20"/>
                <w:szCs w:val="20"/>
              </w:rPr>
              <w:t>126 651,21</w:t>
            </w:r>
          </w:p>
        </w:tc>
        <w:tc>
          <w:tcPr>
            <w:tcW w:w="1600" w:type="dxa"/>
            <w:tcBorders>
              <w:top w:val="nil"/>
              <w:left w:val="nil"/>
              <w:bottom w:val="single" w:sz="4" w:space="0" w:color="auto"/>
              <w:right w:val="single" w:sz="4" w:space="0" w:color="auto"/>
            </w:tcBorders>
            <w:shd w:val="clear" w:color="auto" w:fill="auto"/>
            <w:vAlign w:val="center"/>
            <w:hideMark/>
          </w:tcPr>
          <w:p w14:paraId="0436ADF3" w14:textId="77777777" w:rsidR="000367F1" w:rsidRPr="000367F1" w:rsidRDefault="000367F1" w:rsidP="000367F1">
            <w:pPr>
              <w:jc w:val="center"/>
              <w:rPr>
                <w:b/>
                <w:bCs/>
                <w:snapToGrid w:val="0"/>
                <w:sz w:val="20"/>
                <w:szCs w:val="20"/>
              </w:rPr>
            </w:pPr>
            <w:r w:rsidRPr="000367F1">
              <w:rPr>
                <w:b/>
                <w:bCs/>
                <w:snapToGrid w:val="0"/>
                <w:sz w:val="20"/>
                <w:szCs w:val="20"/>
              </w:rPr>
              <w:t> </w:t>
            </w:r>
          </w:p>
        </w:tc>
      </w:tr>
      <w:tr w:rsidR="000367F1" w:rsidRPr="000367F1" w14:paraId="2688F6A0" w14:textId="77777777" w:rsidTr="00D53BBF">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CAD238" w14:textId="77777777" w:rsidR="000367F1" w:rsidRPr="000367F1" w:rsidRDefault="000367F1" w:rsidP="000367F1">
            <w:pPr>
              <w:jc w:val="center"/>
              <w:rPr>
                <w:rFonts w:ascii="Verdana" w:hAnsi="Verdana"/>
                <w:sz w:val="16"/>
                <w:szCs w:val="16"/>
              </w:rPr>
            </w:pPr>
            <w:r w:rsidRPr="000367F1">
              <w:rPr>
                <w:rFonts w:ascii="Verdana" w:hAnsi="Verdana"/>
                <w:sz w:val="16"/>
                <w:szCs w:val="16"/>
              </w:rPr>
              <w:t> </w:t>
            </w:r>
          </w:p>
        </w:tc>
        <w:tc>
          <w:tcPr>
            <w:tcW w:w="4002" w:type="dxa"/>
            <w:tcBorders>
              <w:top w:val="nil"/>
              <w:left w:val="nil"/>
              <w:bottom w:val="single" w:sz="4" w:space="0" w:color="auto"/>
              <w:right w:val="single" w:sz="4" w:space="0" w:color="auto"/>
            </w:tcBorders>
            <w:shd w:val="clear" w:color="auto" w:fill="auto"/>
            <w:vAlign w:val="center"/>
            <w:hideMark/>
          </w:tcPr>
          <w:p w14:paraId="2DEF6352" w14:textId="77777777" w:rsidR="000367F1" w:rsidRPr="000367F1" w:rsidRDefault="000367F1" w:rsidP="000367F1">
            <w:pPr>
              <w:rPr>
                <w:rFonts w:ascii="Verdana" w:hAnsi="Verdana"/>
                <w:sz w:val="16"/>
                <w:szCs w:val="16"/>
              </w:rPr>
            </w:pPr>
            <w:r w:rsidRPr="000367F1">
              <w:rPr>
                <w:rFonts w:ascii="Verdana" w:hAnsi="Verdana"/>
                <w:sz w:val="16"/>
                <w:szCs w:val="16"/>
              </w:rPr>
              <w:t>НВВ на 2-е полугодие</w:t>
            </w:r>
          </w:p>
        </w:tc>
        <w:tc>
          <w:tcPr>
            <w:tcW w:w="1134" w:type="dxa"/>
            <w:tcBorders>
              <w:top w:val="nil"/>
              <w:left w:val="nil"/>
              <w:bottom w:val="single" w:sz="4" w:space="0" w:color="auto"/>
              <w:right w:val="nil"/>
            </w:tcBorders>
            <w:shd w:val="clear" w:color="auto" w:fill="auto"/>
            <w:vAlign w:val="center"/>
            <w:hideMark/>
          </w:tcPr>
          <w:p w14:paraId="53C20460"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2EAA92" w14:textId="77777777" w:rsidR="000367F1" w:rsidRPr="000367F1" w:rsidRDefault="000367F1" w:rsidP="000367F1">
            <w:pPr>
              <w:jc w:val="center"/>
              <w:rPr>
                <w:b/>
                <w:bCs/>
                <w:snapToGrid w:val="0"/>
                <w:sz w:val="20"/>
                <w:szCs w:val="20"/>
              </w:rPr>
            </w:pPr>
            <w:r w:rsidRPr="000367F1">
              <w:rPr>
                <w:b/>
                <w:bCs/>
                <w:snapToGrid w:val="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7A5278C1" w14:textId="77777777" w:rsidR="000367F1" w:rsidRPr="000367F1" w:rsidRDefault="000367F1" w:rsidP="000367F1">
            <w:pPr>
              <w:jc w:val="center"/>
              <w:rPr>
                <w:snapToGrid w:val="0"/>
                <w:sz w:val="20"/>
                <w:szCs w:val="20"/>
              </w:rPr>
            </w:pPr>
            <w:r w:rsidRPr="000367F1">
              <w:rPr>
                <w:snapToGrid w:val="0"/>
                <w:sz w:val="20"/>
                <w:szCs w:val="20"/>
              </w:rPr>
              <w:t>95 543,89</w:t>
            </w:r>
          </w:p>
        </w:tc>
        <w:tc>
          <w:tcPr>
            <w:tcW w:w="1600" w:type="dxa"/>
            <w:tcBorders>
              <w:top w:val="nil"/>
              <w:left w:val="nil"/>
              <w:bottom w:val="single" w:sz="4" w:space="0" w:color="auto"/>
              <w:right w:val="single" w:sz="4" w:space="0" w:color="auto"/>
            </w:tcBorders>
            <w:shd w:val="clear" w:color="auto" w:fill="auto"/>
            <w:vAlign w:val="center"/>
            <w:hideMark/>
          </w:tcPr>
          <w:p w14:paraId="48EF7C86" w14:textId="77777777" w:rsidR="000367F1" w:rsidRPr="000367F1" w:rsidRDefault="000367F1" w:rsidP="000367F1">
            <w:pPr>
              <w:jc w:val="center"/>
              <w:rPr>
                <w:b/>
                <w:bCs/>
                <w:snapToGrid w:val="0"/>
                <w:sz w:val="20"/>
                <w:szCs w:val="20"/>
              </w:rPr>
            </w:pPr>
            <w:r w:rsidRPr="000367F1">
              <w:rPr>
                <w:b/>
                <w:bCs/>
                <w:snapToGrid w:val="0"/>
                <w:sz w:val="20"/>
                <w:szCs w:val="20"/>
              </w:rPr>
              <w:t> </w:t>
            </w:r>
          </w:p>
        </w:tc>
      </w:tr>
      <w:tr w:rsidR="000367F1" w:rsidRPr="000367F1" w14:paraId="1F6D7CB0" w14:textId="77777777" w:rsidTr="00D53BBF">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6A18B6" w14:textId="77777777" w:rsidR="000367F1" w:rsidRPr="000367F1" w:rsidRDefault="000367F1" w:rsidP="000367F1">
            <w:pPr>
              <w:jc w:val="center"/>
              <w:rPr>
                <w:rFonts w:ascii="Verdana" w:hAnsi="Verdana"/>
                <w:sz w:val="16"/>
                <w:szCs w:val="16"/>
              </w:rPr>
            </w:pPr>
            <w:r w:rsidRPr="000367F1">
              <w:rPr>
                <w:rFonts w:ascii="Verdana" w:hAnsi="Verdana"/>
                <w:sz w:val="16"/>
                <w:szCs w:val="16"/>
              </w:rPr>
              <w:t>7.1</w:t>
            </w:r>
          </w:p>
        </w:tc>
        <w:tc>
          <w:tcPr>
            <w:tcW w:w="4002" w:type="dxa"/>
            <w:tcBorders>
              <w:top w:val="nil"/>
              <w:left w:val="nil"/>
              <w:bottom w:val="single" w:sz="4" w:space="0" w:color="auto"/>
              <w:right w:val="single" w:sz="4" w:space="0" w:color="auto"/>
            </w:tcBorders>
            <w:shd w:val="clear" w:color="auto" w:fill="auto"/>
            <w:vAlign w:val="center"/>
            <w:hideMark/>
          </w:tcPr>
          <w:p w14:paraId="5442EDFC" w14:textId="77777777" w:rsidR="000367F1" w:rsidRPr="000367F1" w:rsidRDefault="000367F1" w:rsidP="000367F1">
            <w:pPr>
              <w:rPr>
                <w:rFonts w:ascii="Verdana" w:hAnsi="Verdana"/>
                <w:sz w:val="16"/>
                <w:szCs w:val="16"/>
              </w:rPr>
            </w:pPr>
            <w:r w:rsidRPr="000367F1">
              <w:rPr>
                <w:rFonts w:ascii="Verdana" w:hAnsi="Verdana"/>
                <w:sz w:val="16"/>
                <w:szCs w:val="16"/>
              </w:rPr>
              <w:t>Необходимая валовая выручка на потребительский рынок</w:t>
            </w:r>
          </w:p>
        </w:tc>
        <w:tc>
          <w:tcPr>
            <w:tcW w:w="1134" w:type="dxa"/>
            <w:tcBorders>
              <w:top w:val="nil"/>
              <w:left w:val="nil"/>
              <w:bottom w:val="single" w:sz="4" w:space="0" w:color="auto"/>
              <w:right w:val="nil"/>
            </w:tcBorders>
            <w:shd w:val="clear" w:color="auto" w:fill="auto"/>
            <w:vAlign w:val="center"/>
            <w:hideMark/>
          </w:tcPr>
          <w:p w14:paraId="26B0BDBB"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руб.</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56B78F6" w14:textId="77777777" w:rsidR="000367F1" w:rsidRPr="000367F1" w:rsidRDefault="000367F1" w:rsidP="000367F1">
            <w:pPr>
              <w:jc w:val="center"/>
              <w:rPr>
                <w:b/>
                <w:bCs/>
                <w:snapToGrid w:val="0"/>
                <w:sz w:val="20"/>
                <w:szCs w:val="20"/>
              </w:rPr>
            </w:pPr>
            <w:r w:rsidRPr="000367F1">
              <w:rPr>
                <w:b/>
                <w:bCs/>
                <w:snapToGrid w:val="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670C60E3" w14:textId="77777777" w:rsidR="000367F1" w:rsidRPr="000367F1" w:rsidRDefault="000367F1" w:rsidP="000367F1">
            <w:pPr>
              <w:jc w:val="center"/>
              <w:rPr>
                <w:b/>
                <w:bCs/>
                <w:snapToGrid w:val="0"/>
                <w:sz w:val="20"/>
                <w:szCs w:val="20"/>
              </w:rPr>
            </w:pPr>
            <w:r w:rsidRPr="000367F1">
              <w:rPr>
                <w:b/>
                <w:bCs/>
                <w:snapToGrid w:val="0"/>
                <w:sz w:val="20"/>
                <w:szCs w:val="20"/>
              </w:rPr>
              <w:t>135 539,01</w:t>
            </w:r>
          </w:p>
        </w:tc>
        <w:tc>
          <w:tcPr>
            <w:tcW w:w="1600" w:type="dxa"/>
            <w:tcBorders>
              <w:top w:val="nil"/>
              <w:left w:val="nil"/>
              <w:bottom w:val="single" w:sz="4" w:space="0" w:color="auto"/>
              <w:right w:val="single" w:sz="4" w:space="0" w:color="auto"/>
            </w:tcBorders>
            <w:shd w:val="clear" w:color="auto" w:fill="auto"/>
            <w:vAlign w:val="center"/>
            <w:hideMark/>
          </w:tcPr>
          <w:p w14:paraId="60EDD767" w14:textId="77777777" w:rsidR="000367F1" w:rsidRPr="000367F1" w:rsidRDefault="000367F1" w:rsidP="000367F1">
            <w:pPr>
              <w:jc w:val="center"/>
              <w:rPr>
                <w:b/>
                <w:bCs/>
                <w:snapToGrid w:val="0"/>
                <w:sz w:val="20"/>
                <w:szCs w:val="20"/>
              </w:rPr>
            </w:pPr>
            <w:r w:rsidRPr="000367F1">
              <w:rPr>
                <w:b/>
                <w:bCs/>
                <w:snapToGrid w:val="0"/>
                <w:sz w:val="20"/>
                <w:szCs w:val="20"/>
              </w:rPr>
              <w:t> </w:t>
            </w:r>
          </w:p>
        </w:tc>
      </w:tr>
      <w:tr w:rsidR="000367F1" w:rsidRPr="000367F1" w14:paraId="78CFF9C0" w14:textId="77777777" w:rsidTr="00D53BBF">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551F7D" w14:textId="77777777" w:rsidR="000367F1" w:rsidRPr="000367F1" w:rsidRDefault="000367F1" w:rsidP="000367F1">
            <w:pPr>
              <w:jc w:val="center"/>
              <w:rPr>
                <w:rFonts w:ascii="Verdana" w:hAnsi="Verdana"/>
                <w:sz w:val="16"/>
                <w:szCs w:val="16"/>
              </w:rPr>
            </w:pPr>
            <w:r w:rsidRPr="000367F1">
              <w:rPr>
                <w:rFonts w:ascii="Verdana" w:hAnsi="Verdana"/>
                <w:sz w:val="16"/>
                <w:szCs w:val="16"/>
              </w:rPr>
              <w:t> </w:t>
            </w:r>
          </w:p>
        </w:tc>
        <w:tc>
          <w:tcPr>
            <w:tcW w:w="4002" w:type="dxa"/>
            <w:tcBorders>
              <w:top w:val="nil"/>
              <w:left w:val="nil"/>
              <w:bottom w:val="single" w:sz="4" w:space="0" w:color="auto"/>
              <w:right w:val="single" w:sz="4" w:space="0" w:color="auto"/>
            </w:tcBorders>
            <w:shd w:val="clear" w:color="auto" w:fill="auto"/>
            <w:vAlign w:val="center"/>
            <w:hideMark/>
          </w:tcPr>
          <w:p w14:paraId="4AA5D70D" w14:textId="77777777" w:rsidR="000367F1" w:rsidRPr="000367F1" w:rsidRDefault="000367F1" w:rsidP="000367F1">
            <w:pPr>
              <w:rPr>
                <w:rFonts w:ascii="Verdana" w:hAnsi="Verdana"/>
                <w:sz w:val="16"/>
                <w:szCs w:val="16"/>
              </w:rPr>
            </w:pPr>
            <w:r w:rsidRPr="000367F1">
              <w:rPr>
                <w:rFonts w:ascii="Verdana" w:hAnsi="Verdana"/>
                <w:sz w:val="16"/>
                <w:szCs w:val="16"/>
              </w:rPr>
              <w:t>НВВ на потребительский рынок на 1-е полугодие</w:t>
            </w:r>
          </w:p>
        </w:tc>
        <w:tc>
          <w:tcPr>
            <w:tcW w:w="1134" w:type="dxa"/>
            <w:tcBorders>
              <w:top w:val="nil"/>
              <w:left w:val="nil"/>
              <w:bottom w:val="single" w:sz="4" w:space="0" w:color="auto"/>
              <w:right w:val="nil"/>
            </w:tcBorders>
            <w:shd w:val="clear" w:color="auto" w:fill="auto"/>
            <w:vAlign w:val="center"/>
            <w:hideMark/>
          </w:tcPr>
          <w:p w14:paraId="5737E2FD" w14:textId="77777777" w:rsidR="000367F1" w:rsidRPr="000367F1" w:rsidRDefault="000367F1" w:rsidP="000367F1">
            <w:pPr>
              <w:jc w:val="center"/>
              <w:rPr>
                <w:rFonts w:ascii="Verdana" w:hAnsi="Verdana"/>
                <w:sz w:val="16"/>
                <w:szCs w:val="16"/>
              </w:rPr>
            </w:pPr>
            <w:r w:rsidRPr="000367F1">
              <w:rPr>
                <w:rFonts w:ascii="Verdana" w:hAnsi="Verdana"/>
                <w:sz w:val="16"/>
                <w:szCs w:val="16"/>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0BF8E0" w14:textId="77777777" w:rsidR="000367F1" w:rsidRPr="000367F1" w:rsidRDefault="000367F1" w:rsidP="000367F1">
            <w:pPr>
              <w:jc w:val="center"/>
              <w:rPr>
                <w:b/>
                <w:bCs/>
                <w:snapToGrid w:val="0"/>
                <w:sz w:val="20"/>
                <w:szCs w:val="20"/>
              </w:rPr>
            </w:pPr>
            <w:r w:rsidRPr="000367F1">
              <w:rPr>
                <w:b/>
                <w:bCs/>
                <w:snapToGrid w:val="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6457719B" w14:textId="77777777" w:rsidR="000367F1" w:rsidRPr="000367F1" w:rsidRDefault="000367F1" w:rsidP="000367F1">
            <w:pPr>
              <w:jc w:val="center"/>
              <w:rPr>
                <w:b/>
                <w:bCs/>
                <w:snapToGrid w:val="0"/>
                <w:sz w:val="20"/>
                <w:szCs w:val="20"/>
              </w:rPr>
            </w:pPr>
            <w:r w:rsidRPr="000367F1">
              <w:rPr>
                <w:b/>
                <w:bCs/>
                <w:snapToGrid w:val="0"/>
                <w:sz w:val="20"/>
                <w:szCs w:val="20"/>
              </w:rPr>
              <w:t>77 257,24</w:t>
            </w:r>
          </w:p>
        </w:tc>
        <w:tc>
          <w:tcPr>
            <w:tcW w:w="1600" w:type="dxa"/>
            <w:tcBorders>
              <w:top w:val="nil"/>
              <w:left w:val="nil"/>
              <w:bottom w:val="single" w:sz="4" w:space="0" w:color="auto"/>
              <w:right w:val="single" w:sz="4" w:space="0" w:color="auto"/>
            </w:tcBorders>
            <w:shd w:val="clear" w:color="auto" w:fill="auto"/>
            <w:vAlign w:val="center"/>
            <w:hideMark/>
          </w:tcPr>
          <w:p w14:paraId="09AE250C" w14:textId="77777777" w:rsidR="000367F1" w:rsidRPr="000367F1" w:rsidRDefault="000367F1" w:rsidP="000367F1">
            <w:pPr>
              <w:jc w:val="center"/>
              <w:rPr>
                <w:b/>
                <w:bCs/>
                <w:snapToGrid w:val="0"/>
                <w:sz w:val="20"/>
                <w:szCs w:val="20"/>
              </w:rPr>
            </w:pPr>
            <w:r w:rsidRPr="000367F1">
              <w:rPr>
                <w:b/>
                <w:bCs/>
                <w:snapToGrid w:val="0"/>
                <w:sz w:val="20"/>
                <w:szCs w:val="20"/>
              </w:rPr>
              <w:t> </w:t>
            </w:r>
          </w:p>
        </w:tc>
      </w:tr>
      <w:tr w:rsidR="000367F1" w:rsidRPr="000367F1" w14:paraId="4C009DB7" w14:textId="77777777" w:rsidTr="00D53BBF">
        <w:trPr>
          <w:trHeight w:val="3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AD2406" w14:textId="77777777" w:rsidR="000367F1" w:rsidRPr="000367F1" w:rsidRDefault="000367F1" w:rsidP="000367F1">
            <w:pPr>
              <w:jc w:val="center"/>
              <w:rPr>
                <w:rFonts w:ascii="Verdana" w:hAnsi="Verdana"/>
                <w:sz w:val="16"/>
                <w:szCs w:val="16"/>
              </w:rPr>
            </w:pPr>
            <w:r w:rsidRPr="000367F1">
              <w:rPr>
                <w:rFonts w:ascii="Verdana" w:hAnsi="Verdana"/>
                <w:sz w:val="16"/>
                <w:szCs w:val="16"/>
              </w:rPr>
              <w:t> </w:t>
            </w:r>
          </w:p>
        </w:tc>
        <w:tc>
          <w:tcPr>
            <w:tcW w:w="4002" w:type="dxa"/>
            <w:tcBorders>
              <w:top w:val="nil"/>
              <w:left w:val="nil"/>
              <w:bottom w:val="single" w:sz="4" w:space="0" w:color="auto"/>
              <w:right w:val="single" w:sz="4" w:space="0" w:color="auto"/>
            </w:tcBorders>
            <w:shd w:val="clear" w:color="auto" w:fill="auto"/>
            <w:vAlign w:val="center"/>
            <w:hideMark/>
          </w:tcPr>
          <w:p w14:paraId="564BDBF6" w14:textId="77777777" w:rsidR="000367F1" w:rsidRPr="000367F1" w:rsidRDefault="000367F1" w:rsidP="000367F1">
            <w:pPr>
              <w:rPr>
                <w:rFonts w:ascii="Verdana" w:hAnsi="Verdana"/>
                <w:sz w:val="16"/>
                <w:szCs w:val="16"/>
              </w:rPr>
            </w:pPr>
            <w:r w:rsidRPr="000367F1">
              <w:rPr>
                <w:rFonts w:ascii="Verdana" w:hAnsi="Verdana"/>
                <w:sz w:val="16"/>
                <w:szCs w:val="16"/>
              </w:rPr>
              <w:t>НВВ на потребительский рынок на 2-е полугодие</w:t>
            </w:r>
          </w:p>
        </w:tc>
        <w:tc>
          <w:tcPr>
            <w:tcW w:w="1134" w:type="dxa"/>
            <w:tcBorders>
              <w:top w:val="nil"/>
              <w:left w:val="nil"/>
              <w:bottom w:val="single" w:sz="4" w:space="0" w:color="auto"/>
              <w:right w:val="nil"/>
            </w:tcBorders>
            <w:shd w:val="clear" w:color="auto" w:fill="auto"/>
            <w:vAlign w:val="center"/>
            <w:hideMark/>
          </w:tcPr>
          <w:p w14:paraId="374247C8" w14:textId="77777777" w:rsidR="000367F1" w:rsidRPr="000367F1" w:rsidRDefault="000367F1" w:rsidP="000367F1">
            <w:pPr>
              <w:jc w:val="center"/>
              <w:rPr>
                <w:rFonts w:ascii="Verdana" w:hAnsi="Verdana"/>
                <w:sz w:val="16"/>
                <w:szCs w:val="16"/>
              </w:rPr>
            </w:pPr>
            <w:r w:rsidRPr="000367F1">
              <w:rPr>
                <w:rFonts w:ascii="Verdana" w:hAnsi="Verdana"/>
                <w:sz w:val="16"/>
                <w:szCs w:val="16"/>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4C88E37" w14:textId="77777777" w:rsidR="000367F1" w:rsidRPr="000367F1" w:rsidRDefault="000367F1" w:rsidP="000367F1">
            <w:pPr>
              <w:jc w:val="center"/>
              <w:rPr>
                <w:b/>
                <w:bCs/>
                <w:snapToGrid w:val="0"/>
                <w:sz w:val="20"/>
                <w:szCs w:val="20"/>
              </w:rPr>
            </w:pPr>
            <w:r w:rsidRPr="000367F1">
              <w:rPr>
                <w:b/>
                <w:bCs/>
                <w:snapToGrid w:val="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1D047D32" w14:textId="77777777" w:rsidR="000367F1" w:rsidRPr="000367F1" w:rsidRDefault="000367F1" w:rsidP="000367F1">
            <w:pPr>
              <w:jc w:val="center"/>
              <w:rPr>
                <w:b/>
                <w:bCs/>
                <w:snapToGrid w:val="0"/>
                <w:sz w:val="20"/>
                <w:szCs w:val="20"/>
              </w:rPr>
            </w:pPr>
            <w:r w:rsidRPr="000367F1">
              <w:rPr>
                <w:b/>
                <w:bCs/>
                <w:snapToGrid w:val="0"/>
                <w:sz w:val="20"/>
                <w:szCs w:val="20"/>
              </w:rPr>
              <w:t>58 281,77</w:t>
            </w:r>
          </w:p>
        </w:tc>
        <w:tc>
          <w:tcPr>
            <w:tcW w:w="1600" w:type="dxa"/>
            <w:tcBorders>
              <w:top w:val="nil"/>
              <w:left w:val="nil"/>
              <w:bottom w:val="single" w:sz="4" w:space="0" w:color="auto"/>
              <w:right w:val="single" w:sz="4" w:space="0" w:color="auto"/>
            </w:tcBorders>
            <w:shd w:val="clear" w:color="auto" w:fill="auto"/>
            <w:vAlign w:val="center"/>
            <w:hideMark/>
          </w:tcPr>
          <w:p w14:paraId="504396E5" w14:textId="77777777" w:rsidR="000367F1" w:rsidRPr="000367F1" w:rsidRDefault="000367F1" w:rsidP="000367F1">
            <w:pPr>
              <w:jc w:val="center"/>
              <w:rPr>
                <w:b/>
                <w:bCs/>
                <w:snapToGrid w:val="0"/>
                <w:sz w:val="20"/>
                <w:szCs w:val="20"/>
              </w:rPr>
            </w:pPr>
            <w:r w:rsidRPr="000367F1">
              <w:rPr>
                <w:b/>
                <w:bCs/>
                <w:snapToGrid w:val="0"/>
                <w:sz w:val="20"/>
                <w:szCs w:val="20"/>
              </w:rPr>
              <w:t> </w:t>
            </w:r>
          </w:p>
        </w:tc>
      </w:tr>
      <w:tr w:rsidR="000367F1" w:rsidRPr="000367F1" w14:paraId="4FEB639E"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AF5D1B" w14:textId="77777777" w:rsidR="000367F1" w:rsidRPr="000367F1" w:rsidRDefault="000367F1" w:rsidP="000367F1">
            <w:pPr>
              <w:jc w:val="center"/>
              <w:rPr>
                <w:rFonts w:ascii="Verdana" w:hAnsi="Verdana"/>
                <w:sz w:val="16"/>
                <w:szCs w:val="16"/>
              </w:rPr>
            </w:pPr>
            <w:r w:rsidRPr="000367F1">
              <w:rPr>
                <w:rFonts w:ascii="Verdana" w:hAnsi="Verdana"/>
                <w:sz w:val="16"/>
                <w:szCs w:val="16"/>
              </w:rPr>
              <w:t> </w:t>
            </w:r>
          </w:p>
        </w:tc>
        <w:tc>
          <w:tcPr>
            <w:tcW w:w="4002" w:type="dxa"/>
            <w:tcBorders>
              <w:top w:val="nil"/>
              <w:left w:val="nil"/>
              <w:bottom w:val="single" w:sz="4" w:space="0" w:color="auto"/>
              <w:right w:val="single" w:sz="4" w:space="0" w:color="auto"/>
            </w:tcBorders>
            <w:shd w:val="clear" w:color="auto" w:fill="auto"/>
            <w:vAlign w:val="center"/>
            <w:hideMark/>
          </w:tcPr>
          <w:p w14:paraId="3893B6AA" w14:textId="77777777" w:rsidR="000367F1" w:rsidRPr="000367F1" w:rsidRDefault="000367F1" w:rsidP="000367F1">
            <w:pPr>
              <w:rPr>
                <w:rFonts w:ascii="Verdana" w:hAnsi="Verdana"/>
                <w:b/>
                <w:bCs/>
                <w:sz w:val="16"/>
                <w:szCs w:val="16"/>
              </w:rPr>
            </w:pPr>
            <w:r w:rsidRPr="000367F1">
              <w:rPr>
                <w:rFonts w:ascii="Verdana" w:hAnsi="Verdana"/>
                <w:b/>
                <w:bCs/>
                <w:sz w:val="16"/>
                <w:szCs w:val="16"/>
              </w:rPr>
              <w:t>Полезный отпуск тепловой энергии</w:t>
            </w:r>
          </w:p>
        </w:tc>
        <w:tc>
          <w:tcPr>
            <w:tcW w:w="1134" w:type="dxa"/>
            <w:tcBorders>
              <w:top w:val="nil"/>
              <w:left w:val="nil"/>
              <w:bottom w:val="single" w:sz="4" w:space="0" w:color="auto"/>
              <w:right w:val="nil"/>
            </w:tcBorders>
            <w:shd w:val="clear" w:color="auto" w:fill="auto"/>
            <w:vAlign w:val="center"/>
            <w:hideMark/>
          </w:tcPr>
          <w:p w14:paraId="15D37A24"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Гкал</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D017D82" w14:textId="77777777" w:rsidR="000367F1" w:rsidRPr="000367F1" w:rsidRDefault="000367F1" w:rsidP="000367F1">
            <w:pPr>
              <w:jc w:val="center"/>
              <w:rPr>
                <w:b/>
                <w:bCs/>
                <w:snapToGrid w:val="0"/>
                <w:sz w:val="20"/>
                <w:szCs w:val="20"/>
              </w:rPr>
            </w:pPr>
            <w:r w:rsidRPr="000367F1">
              <w:rPr>
                <w:b/>
                <w:bCs/>
                <w:snapToGrid w:val="0"/>
                <w:sz w:val="20"/>
                <w:szCs w:val="20"/>
              </w:rPr>
              <w:t>54,05</w:t>
            </w:r>
          </w:p>
        </w:tc>
        <w:tc>
          <w:tcPr>
            <w:tcW w:w="1418" w:type="dxa"/>
            <w:tcBorders>
              <w:top w:val="nil"/>
              <w:left w:val="nil"/>
              <w:bottom w:val="single" w:sz="4" w:space="0" w:color="auto"/>
              <w:right w:val="single" w:sz="4" w:space="0" w:color="auto"/>
            </w:tcBorders>
            <w:shd w:val="clear" w:color="auto" w:fill="auto"/>
            <w:vAlign w:val="center"/>
            <w:hideMark/>
          </w:tcPr>
          <w:p w14:paraId="6D38DA89" w14:textId="77777777" w:rsidR="000367F1" w:rsidRPr="000367F1" w:rsidRDefault="000367F1" w:rsidP="000367F1">
            <w:pPr>
              <w:jc w:val="center"/>
              <w:rPr>
                <w:b/>
                <w:bCs/>
                <w:snapToGrid w:val="0"/>
                <w:sz w:val="20"/>
                <w:szCs w:val="20"/>
              </w:rPr>
            </w:pPr>
            <w:r w:rsidRPr="000367F1">
              <w:rPr>
                <w:b/>
                <w:bCs/>
                <w:snapToGrid w:val="0"/>
                <w:sz w:val="20"/>
                <w:szCs w:val="20"/>
              </w:rPr>
              <w:t>73,40</w:t>
            </w:r>
          </w:p>
        </w:tc>
        <w:tc>
          <w:tcPr>
            <w:tcW w:w="1600" w:type="dxa"/>
            <w:tcBorders>
              <w:top w:val="nil"/>
              <w:left w:val="nil"/>
              <w:bottom w:val="single" w:sz="4" w:space="0" w:color="auto"/>
              <w:right w:val="single" w:sz="4" w:space="0" w:color="auto"/>
            </w:tcBorders>
            <w:shd w:val="clear" w:color="auto" w:fill="auto"/>
            <w:vAlign w:val="center"/>
            <w:hideMark/>
          </w:tcPr>
          <w:p w14:paraId="3924B2C8" w14:textId="77777777" w:rsidR="000367F1" w:rsidRPr="000367F1" w:rsidRDefault="000367F1" w:rsidP="000367F1">
            <w:pPr>
              <w:jc w:val="center"/>
              <w:rPr>
                <w:b/>
                <w:bCs/>
                <w:snapToGrid w:val="0"/>
                <w:sz w:val="20"/>
                <w:szCs w:val="20"/>
              </w:rPr>
            </w:pPr>
            <w:r w:rsidRPr="000367F1">
              <w:rPr>
                <w:b/>
                <w:bCs/>
                <w:snapToGrid w:val="0"/>
                <w:sz w:val="20"/>
                <w:szCs w:val="20"/>
              </w:rPr>
              <w:t> </w:t>
            </w:r>
          </w:p>
        </w:tc>
      </w:tr>
      <w:tr w:rsidR="000367F1" w:rsidRPr="000367F1" w14:paraId="51D8525A"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5990BF" w14:textId="77777777" w:rsidR="000367F1" w:rsidRPr="000367F1" w:rsidRDefault="000367F1" w:rsidP="000367F1">
            <w:pPr>
              <w:jc w:val="center"/>
              <w:rPr>
                <w:rFonts w:ascii="Verdana" w:hAnsi="Verdana"/>
                <w:sz w:val="16"/>
                <w:szCs w:val="16"/>
              </w:rPr>
            </w:pPr>
            <w:r w:rsidRPr="000367F1">
              <w:rPr>
                <w:rFonts w:ascii="Verdana" w:hAnsi="Verdana"/>
                <w:sz w:val="16"/>
                <w:szCs w:val="16"/>
              </w:rPr>
              <w:t> </w:t>
            </w:r>
          </w:p>
        </w:tc>
        <w:tc>
          <w:tcPr>
            <w:tcW w:w="4002" w:type="dxa"/>
            <w:tcBorders>
              <w:top w:val="nil"/>
              <w:left w:val="nil"/>
              <w:bottom w:val="single" w:sz="4" w:space="0" w:color="auto"/>
              <w:right w:val="single" w:sz="4" w:space="0" w:color="auto"/>
            </w:tcBorders>
            <w:shd w:val="clear" w:color="auto" w:fill="auto"/>
            <w:vAlign w:val="center"/>
            <w:hideMark/>
          </w:tcPr>
          <w:p w14:paraId="4B12BBE3" w14:textId="77777777" w:rsidR="000367F1" w:rsidRPr="000367F1" w:rsidRDefault="000367F1" w:rsidP="000367F1">
            <w:pPr>
              <w:rPr>
                <w:rFonts w:ascii="Verdana" w:hAnsi="Verdana"/>
                <w:sz w:val="16"/>
                <w:szCs w:val="16"/>
              </w:rPr>
            </w:pPr>
            <w:r w:rsidRPr="000367F1">
              <w:rPr>
                <w:rFonts w:ascii="Verdana" w:hAnsi="Verdana"/>
                <w:sz w:val="16"/>
                <w:szCs w:val="16"/>
              </w:rPr>
              <w:t>1-е полугодие</w:t>
            </w:r>
          </w:p>
        </w:tc>
        <w:tc>
          <w:tcPr>
            <w:tcW w:w="1134" w:type="dxa"/>
            <w:tcBorders>
              <w:top w:val="nil"/>
              <w:left w:val="nil"/>
              <w:bottom w:val="single" w:sz="4" w:space="0" w:color="auto"/>
              <w:right w:val="nil"/>
            </w:tcBorders>
            <w:shd w:val="clear" w:color="auto" w:fill="auto"/>
            <w:vAlign w:val="center"/>
            <w:hideMark/>
          </w:tcPr>
          <w:p w14:paraId="28BEDEC4"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Гкал</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D74BCE0" w14:textId="77777777" w:rsidR="000367F1" w:rsidRPr="000367F1" w:rsidRDefault="000367F1" w:rsidP="000367F1">
            <w:pPr>
              <w:jc w:val="center"/>
              <w:rPr>
                <w:b/>
                <w:bCs/>
                <w:snapToGrid w:val="0"/>
                <w:sz w:val="20"/>
                <w:szCs w:val="20"/>
              </w:rPr>
            </w:pPr>
            <w:r w:rsidRPr="000367F1">
              <w:rPr>
                <w:b/>
                <w:bCs/>
                <w:snapToGrid w:val="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427EB5A4" w14:textId="77777777" w:rsidR="000367F1" w:rsidRPr="000367F1" w:rsidRDefault="000367F1" w:rsidP="000367F1">
            <w:pPr>
              <w:jc w:val="center"/>
              <w:rPr>
                <w:snapToGrid w:val="0"/>
                <w:sz w:val="20"/>
                <w:szCs w:val="20"/>
              </w:rPr>
            </w:pPr>
            <w:r w:rsidRPr="000367F1">
              <w:rPr>
                <w:snapToGrid w:val="0"/>
                <w:sz w:val="20"/>
                <w:szCs w:val="20"/>
              </w:rPr>
              <w:t>41,84</w:t>
            </w:r>
          </w:p>
        </w:tc>
        <w:tc>
          <w:tcPr>
            <w:tcW w:w="1600" w:type="dxa"/>
            <w:tcBorders>
              <w:top w:val="nil"/>
              <w:left w:val="nil"/>
              <w:bottom w:val="single" w:sz="4" w:space="0" w:color="auto"/>
              <w:right w:val="single" w:sz="4" w:space="0" w:color="auto"/>
            </w:tcBorders>
            <w:shd w:val="clear" w:color="auto" w:fill="auto"/>
            <w:vAlign w:val="center"/>
            <w:hideMark/>
          </w:tcPr>
          <w:p w14:paraId="120B2D5F" w14:textId="77777777" w:rsidR="000367F1" w:rsidRPr="000367F1" w:rsidRDefault="000367F1" w:rsidP="000367F1">
            <w:pPr>
              <w:jc w:val="center"/>
              <w:rPr>
                <w:b/>
                <w:bCs/>
                <w:snapToGrid w:val="0"/>
                <w:sz w:val="20"/>
                <w:szCs w:val="20"/>
              </w:rPr>
            </w:pPr>
            <w:r w:rsidRPr="000367F1">
              <w:rPr>
                <w:b/>
                <w:bCs/>
                <w:snapToGrid w:val="0"/>
                <w:sz w:val="20"/>
                <w:szCs w:val="20"/>
              </w:rPr>
              <w:t> </w:t>
            </w:r>
          </w:p>
        </w:tc>
      </w:tr>
      <w:tr w:rsidR="000367F1" w:rsidRPr="000367F1" w14:paraId="069D5B4A"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2DC336A" w14:textId="77777777" w:rsidR="000367F1" w:rsidRPr="000367F1" w:rsidRDefault="000367F1" w:rsidP="000367F1">
            <w:pPr>
              <w:jc w:val="center"/>
              <w:rPr>
                <w:rFonts w:ascii="Verdana" w:hAnsi="Verdana"/>
                <w:sz w:val="16"/>
                <w:szCs w:val="16"/>
              </w:rPr>
            </w:pPr>
            <w:r w:rsidRPr="000367F1">
              <w:rPr>
                <w:rFonts w:ascii="Verdana" w:hAnsi="Verdana"/>
                <w:sz w:val="16"/>
                <w:szCs w:val="16"/>
              </w:rPr>
              <w:t> </w:t>
            </w:r>
          </w:p>
        </w:tc>
        <w:tc>
          <w:tcPr>
            <w:tcW w:w="4002" w:type="dxa"/>
            <w:tcBorders>
              <w:top w:val="nil"/>
              <w:left w:val="nil"/>
              <w:bottom w:val="single" w:sz="4" w:space="0" w:color="auto"/>
              <w:right w:val="single" w:sz="4" w:space="0" w:color="auto"/>
            </w:tcBorders>
            <w:shd w:val="clear" w:color="auto" w:fill="auto"/>
            <w:vAlign w:val="center"/>
            <w:hideMark/>
          </w:tcPr>
          <w:p w14:paraId="04AD58DB" w14:textId="77777777" w:rsidR="000367F1" w:rsidRPr="000367F1" w:rsidRDefault="000367F1" w:rsidP="000367F1">
            <w:pPr>
              <w:rPr>
                <w:rFonts w:ascii="Verdana" w:hAnsi="Verdana"/>
                <w:sz w:val="16"/>
                <w:szCs w:val="16"/>
              </w:rPr>
            </w:pPr>
            <w:r w:rsidRPr="000367F1">
              <w:rPr>
                <w:rFonts w:ascii="Verdana" w:hAnsi="Verdana"/>
                <w:sz w:val="16"/>
                <w:szCs w:val="16"/>
              </w:rPr>
              <w:t>2-е полугодие</w:t>
            </w:r>
          </w:p>
        </w:tc>
        <w:tc>
          <w:tcPr>
            <w:tcW w:w="1134" w:type="dxa"/>
            <w:tcBorders>
              <w:top w:val="nil"/>
              <w:left w:val="nil"/>
              <w:bottom w:val="single" w:sz="4" w:space="0" w:color="auto"/>
              <w:right w:val="nil"/>
            </w:tcBorders>
            <w:shd w:val="clear" w:color="auto" w:fill="auto"/>
            <w:vAlign w:val="center"/>
            <w:hideMark/>
          </w:tcPr>
          <w:p w14:paraId="09367A0A" w14:textId="77777777" w:rsidR="000367F1" w:rsidRPr="000367F1" w:rsidRDefault="000367F1" w:rsidP="000367F1">
            <w:pPr>
              <w:jc w:val="center"/>
              <w:rPr>
                <w:rFonts w:ascii="Verdana" w:hAnsi="Verdana"/>
                <w:sz w:val="16"/>
                <w:szCs w:val="16"/>
              </w:rPr>
            </w:pPr>
            <w:r w:rsidRPr="000367F1">
              <w:rPr>
                <w:rFonts w:ascii="Verdana" w:hAnsi="Verdana"/>
                <w:sz w:val="16"/>
                <w:szCs w:val="16"/>
              </w:rPr>
              <w:t>тыс. Гкал</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F4991E" w14:textId="77777777" w:rsidR="000367F1" w:rsidRPr="000367F1" w:rsidRDefault="000367F1" w:rsidP="000367F1">
            <w:pPr>
              <w:jc w:val="center"/>
              <w:rPr>
                <w:b/>
                <w:bCs/>
                <w:snapToGrid w:val="0"/>
                <w:sz w:val="20"/>
                <w:szCs w:val="20"/>
              </w:rPr>
            </w:pPr>
            <w:r w:rsidRPr="000367F1">
              <w:rPr>
                <w:b/>
                <w:bCs/>
                <w:snapToGrid w:val="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07A2D251" w14:textId="77777777" w:rsidR="000367F1" w:rsidRPr="000367F1" w:rsidRDefault="000367F1" w:rsidP="000367F1">
            <w:pPr>
              <w:jc w:val="center"/>
              <w:rPr>
                <w:snapToGrid w:val="0"/>
                <w:sz w:val="20"/>
                <w:szCs w:val="20"/>
              </w:rPr>
            </w:pPr>
            <w:r w:rsidRPr="000367F1">
              <w:rPr>
                <w:snapToGrid w:val="0"/>
                <w:sz w:val="20"/>
                <w:szCs w:val="20"/>
              </w:rPr>
              <w:t>31,56</w:t>
            </w:r>
          </w:p>
        </w:tc>
        <w:tc>
          <w:tcPr>
            <w:tcW w:w="1600" w:type="dxa"/>
            <w:tcBorders>
              <w:top w:val="nil"/>
              <w:left w:val="nil"/>
              <w:bottom w:val="single" w:sz="4" w:space="0" w:color="auto"/>
              <w:right w:val="single" w:sz="4" w:space="0" w:color="auto"/>
            </w:tcBorders>
            <w:shd w:val="clear" w:color="auto" w:fill="auto"/>
            <w:vAlign w:val="center"/>
            <w:hideMark/>
          </w:tcPr>
          <w:p w14:paraId="0C6B2CAB" w14:textId="77777777" w:rsidR="000367F1" w:rsidRPr="000367F1" w:rsidRDefault="000367F1" w:rsidP="000367F1">
            <w:pPr>
              <w:jc w:val="center"/>
              <w:rPr>
                <w:b/>
                <w:bCs/>
                <w:snapToGrid w:val="0"/>
                <w:sz w:val="20"/>
                <w:szCs w:val="20"/>
              </w:rPr>
            </w:pPr>
            <w:r w:rsidRPr="000367F1">
              <w:rPr>
                <w:b/>
                <w:bCs/>
                <w:snapToGrid w:val="0"/>
                <w:sz w:val="20"/>
                <w:szCs w:val="20"/>
              </w:rPr>
              <w:t> </w:t>
            </w:r>
          </w:p>
        </w:tc>
      </w:tr>
      <w:tr w:rsidR="000367F1" w:rsidRPr="000367F1" w14:paraId="7B7B0BB3"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C3DE14" w14:textId="77777777" w:rsidR="000367F1" w:rsidRPr="000367F1" w:rsidRDefault="000367F1" w:rsidP="000367F1">
            <w:pPr>
              <w:jc w:val="center"/>
              <w:rPr>
                <w:rFonts w:ascii="Verdana" w:hAnsi="Verdana"/>
                <w:sz w:val="16"/>
                <w:szCs w:val="16"/>
              </w:rPr>
            </w:pPr>
            <w:r w:rsidRPr="000367F1">
              <w:rPr>
                <w:rFonts w:ascii="Verdana" w:hAnsi="Verdana"/>
                <w:sz w:val="16"/>
                <w:szCs w:val="16"/>
              </w:rPr>
              <w:t> </w:t>
            </w:r>
          </w:p>
        </w:tc>
        <w:tc>
          <w:tcPr>
            <w:tcW w:w="4002" w:type="dxa"/>
            <w:tcBorders>
              <w:top w:val="nil"/>
              <w:left w:val="nil"/>
              <w:bottom w:val="single" w:sz="4" w:space="0" w:color="auto"/>
              <w:right w:val="single" w:sz="4" w:space="0" w:color="auto"/>
            </w:tcBorders>
            <w:shd w:val="clear" w:color="auto" w:fill="auto"/>
            <w:vAlign w:val="center"/>
            <w:hideMark/>
          </w:tcPr>
          <w:p w14:paraId="3E2B87F2" w14:textId="77777777" w:rsidR="000367F1" w:rsidRPr="000367F1" w:rsidRDefault="000367F1" w:rsidP="000367F1">
            <w:pPr>
              <w:rPr>
                <w:rFonts w:ascii="Verdana" w:hAnsi="Verdana"/>
                <w:b/>
                <w:bCs/>
                <w:sz w:val="16"/>
                <w:szCs w:val="16"/>
              </w:rPr>
            </w:pPr>
            <w:r w:rsidRPr="000367F1">
              <w:rPr>
                <w:rFonts w:ascii="Verdana" w:hAnsi="Verdana"/>
                <w:b/>
                <w:bCs/>
                <w:sz w:val="16"/>
                <w:szCs w:val="16"/>
              </w:rPr>
              <w:t>Тариф на производство тепловой энергии (год)</w:t>
            </w:r>
          </w:p>
        </w:tc>
        <w:tc>
          <w:tcPr>
            <w:tcW w:w="1134" w:type="dxa"/>
            <w:tcBorders>
              <w:top w:val="nil"/>
              <w:left w:val="nil"/>
              <w:bottom w:val="single" w:sz="4" w:space="0" w:color="auto"/>
              <w:right w:val="nil"/>
            </w:tcBorders>
            <w:shd w:val="clear" w:color="auto" w:fill="auto"/>
            <w:vAlign w:val="center"/>
            <w:hideMark/>
          </w:tcPr>
          <w:p w14:paraId="270B3139" w14:textId="77777777" w:rsidR="000367F1" w:rsidRPr="000367F1" w:rsidRDefault="000367F1" w:rsidP="000367F1">
            <w:pPr>
              <w:jc w:val="center"/>
              <w:rPr>
                <w:rFonts w:ascii="Verdana" w:hAnsi="Verdana"/>
                <w:sz w:val="16"/>
                <w:szCs w:val="16"/>
              </w:rPr>
            </w:pPr>
            <w:r w:rsidRPr="000367F1">
              <w:rPr>
                <w:rFonts w:ascii="Verdana" w:hAnsi="Verdana"/>
                <w:sz w:val="16"/>
                <w:szCs w:val="16"/>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36C172B" w14:textId="77777777" w:rsidR="000367F1" w:rsidRPr="000367F1" w:rsidRDefault="000367F1" w:rsidP="000367F1">
            <w:pPr>
              <w:jc w:val="center"/>
              <w:rPr>
                <w:b/>
                <w:bCs/>
                <w:snapToGrid w:val="0"/>
                <w:sz w:val="20"/>
                <w:szCs w:val="20"/>
              </w:rPr>
            </w:pPr>
            <w:r w:rsidRPr="000367F1">
              <w:rPr>
                <w:b/>
                <w:bCs/>
                <w:snapToGrid w:val="0"/>
                <w:sz w:val="20"/>
                <w:szCs w:val="20"/>
              </w:rPr>
              <w:t>2 615,74</w:t>
            </w:r>
          </w:p>
        </w:tc>
        <w:tc>
          <w:tcPr>
            <w:tcW w:w="1418" w:type="dxa"/>
            <w:tcBorders>
              <w:top w:val="nil"/>
              <w:left w:val="nil"/>
              <w:bottom w:val="single" w:sz="4" w:space="0" w:color="auto"/>
              <w:right w:val="single" w:sz="4" w:space="0" w:color="auto"/>
            </w:tcBorders>
            <w:shd w:val="clear" w:color="auto" w:fill="auto"/>
            <w:vAlign w:val="center"/>
            <w:hideMark/>
          </w:tcPr>
          <w:p w14:paraId="14C1C70F" w14:textId="77777777" w:rsidR="000367F1" w:rsidRPr="000367F1" w:rsidRDefault="000367F1" w:rsidP="000367F1">
            <w:pPr>
              <w:jc w:val="center"/>
              <w:rPr>
                <w:snapToGrid w:val="0"/>
                <w:sz w:val="20"/>
                <w:szCs w:val="20"/>
              </w:rPr>
            </w:pPr>
            <w:r w:rsidRPr="000367F1">
              <w:rPr>
                <w:snapToGrid w:val="0"/>
                <w:sz w:val="20"/>
                <w:szCs w:val="20"/>
              </w:rPr>
              <w:t>1 846,66</w:t>
            </w:r>
          </w:p>
        </w:tc>
        <w:tc>
          <w:tcPr>
            <w:tcW w:w="1600" w:type="dxa"/>
            <w:tcBorders>
              <w:top w:val="nil"/>
              <w:left w:val="nil"/>
              <w:bottom w:val="single" w:sz="4" w:space="0" w:color="auto"/>
              <w:right w:val="single" w:sz="4" w:space="0" w:color="auto"/>
            </w:tcBorders>
            <w:shd w:val="clear" w:color="auto" w:fill="auto"/>
            <w:vAlign w:val="center"/>
            <w:hideMark/>
          </w:tcPr>
          <w:p w14:paraId="68FE366E" w14:textId="77777777" w:rsidR="000367F1" w:rsidRPr="000367F1" w:rsidRDefault="000367F1" w:rsidP="000367F1">
            <w:pPr>
              <w:jc w:val="center"/>
              <w:rPr>
                <w:b/>
                <w:bCs/>
                <w:snapToGrid w:val="0"/>
                <w:sz w:val="20"/>
                <w:szCs w:val="20"/>
              </w:rPr>
            </w:pPr>
            <w:r w:rsidRPr="000367F1">
              <w:rPr>
                <w:b/>
                <w:bCs/>
                <w:snapToGrid w:val="0"/>
                <w:sz w:val="20"/>
                <w:szCs w:val="20"/>
              </w:rPr>
              <w:t> </w:t>
            </w:r>
          </w:p>
        </w:tc>
      </w:tr>
      <w:tr w:rsidR="000367F1" w:rsidRPr="000367F1" w14:paraId="66F797A3"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7CC7E4" w14:textId="77777777" w:rsidR="000367F1" w:rsidRPr="000367F1" w:rsidRDefault="000367F1" w:rsidP="000367F1">
            <w:pPr>
              <w:jc w:val="center"/>
              <w:rPr>
                <w:rFonts w:ascii="Verdana" w:hAnsi="Verdana"/>
                <w:sz w:val="16"/>
                <w:szCs w:val="16"/>
              </w:rPr>
            </w:pPr>
            <w:r w:rsidRPr="000367F1">
              <w:rPr>
                <w:rFonts w:ascii="Verdana" w:hAnsi="Verdana"/>
                <w:sz w:val="16"/>
                <w:szCs w:val="16"/>
              </w:rPr>
              <w:t> </w:t>
            </w:r>
          </w:p>
        </w:tc>
        <w:tc>
          <w:tcPr>
            <w:tcW w:w="4002" w:type="dxa"/>
            <w:tcBorders>
              <w:top w:val="nil"/>
              <w:left w:val="nil"/>
              <w:bottom w:val="single" w:sz="4" w:space="0" w:color="auto"/>
              <w:right w:val="single" w:sz="4" w:space="0" w:color="auto"/>
            </w:tcBorders>
            <w:shd w:val="clear" w:color="auto" w:fill="auto"/>
            <w:vAlign w:val="center"/>
            <w:hideMark/>
          </w:tcPr>
          <w:p w14:paraId="600D4507" w14:textId="77777777" w:rsidR="000367F1" w:rsidRPr="000367F1" w:rsidRDefault="000367F1" w:rsidP="000367F1">
            <w:pPr>
              <w:rPr>
                <w:rFonts w:ascii="Verdana" w:hAnsi="Verdana"/>
                <w:b/>
                <w:bCs/>
                <w:sz w:val="16"/>
                <w:szCs w:val="16"/>
              </w:rPr>
            </w:pPr>
            <w:r w:rsidRPr="000367F1">
              <w:rPr>
                <w:rFonts w:ascii="Verdana" w:hAnsi="Verdana"/>
                <w:b/>
                <w:bCs/>
                <w:sz w:val="16"/>
                <w:szCs w:val="16"/>
              </w:rPr>
              <w:t>1-е полугодие</w:t>
            </w:r>
          </w:p>
        </w:tc>
        <w:tc>
          <w:tcPr>
            <w:tcW w:w="1134" w:type="dxa"/>
            <w:tcBorders>
              <w:top w:val="nil"/>
              <w:left w:val="nil"/>
              <w:bottom w:val="single" w:sz="4" w:space="0" w:color="auto"/>
              <w:right w:val="nil"/>
            </w:tcBorders>
            <w:shd w:val="clear" w:color="auto" w:fill="auto"/>
            <w:vAlign w:val="center"/>
            <w:hideMark/>
          </w:tcPr>
          <w:p w14:paraId="781DF727" w14:textId="77777777" w:rsidR="000367F1" w:rsidRPr="000367F1" w:rsidRDefault="000367F1" w:rsidP="000367F1">
            <w:pPr>
              <w:jc w:val="center"/>
              <w:rPr>
                <w:rFonts w:ascii="Verdana" w:hAnsi="Verdana"/>
                <w:sz w:val="16"/>
                <w:szCs w:val="16"/>
              </w:rPr>
            </w:pPr>
            <w:r w:rsidRPr="000367F1">
              <w:rPr>
                <w:rFonts w:ascii="Verdana" w:hAnsi="Verdana"/>
                <w:sz w:val="16"/>
                <w:szCs w:val="16"/>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09F9CAA" w14:textId="77777777" w:rsidR="000367F1" w:rsidRPr="000367F1" w:rsidRDefault="000367F1" w:rsidP="000367F1">
            <w:pPr>
              <w:jc w:val="center"/>
              <w:rPr>
                <w:b/>
                <w:bCs/>
                <w:snapToGrid w:val="0"/>
                <w:sz w:val="20"/>
                <w:szCs w:val="20"/>
              </w:rPr>
            </w:pPr>
            <w:r w:rsidRPr="000367F1">
              <w:rPr>
                <w:b/>
                <w:bCs/>
                <w:snapToGrid w:val="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7649E538" w14:textId="77777777" w:rsidR="000367F1" w:rsidRPr="000367F1" w:rsidRDefault="000367F1" w:rsidP="000367F1">
            <w:pPr>
              <w:jc w:val="center"/>
              <w:rPr>
                <w:snapToGrid w:val="0"/>
                <w:sz w:val="20"/>
                <w:szCs w:val="20"/>
              </w:rPr>
            </w:pPr>
            <w:r w:rsidRPr="000367F1">
              <w:rPr>
                <w:snapToGrid w:val="0"/>
                <w:sz w:val="20"/>
                <w:szCs w:val="20"/>
              </w:rPr>
              <w:t>1 846,66</w:t>
            </w:r>
          </w:p>
        </w:tc>
        <w:tc>
          <w:tcPr>
            <w:tcW w:w="1600" w:type="dxa"/>
            <w:tcBorders>
              <w:top w:val="nil"/>
              <w:left w:val="nil"/>
              <w:bottom w:val="single" w:sz="4" w:space="0" w:color="auto"/>
              <w:right w:val="single" w:sz="4" w:space="0" w:color="auto"/>
            </w:tcBorders>
            <w:shd w:val="clear" w:color="auto" w:fill="auto"/>
            <w:vAlign w:val="center"/>
            <w:hideMark/>
          </w:tcPr>
          <w:p w14:paraId="0BEB8FC8" w14:textId="77777777" w:rsidR="000367F1" w:rsidRPr="000367F1" w:rsidRDefault="000367F1" w:rsidP="000367F1">
            <w:pPr>
              <w:jc w:val="center"/>
              <w:rPr>
                <w:b/>
                <w:bCs/>
                <w:snapToGrid w:val="0"/>
                <w:sz w:val="20"/>
                <w:szCs w:val="20"/>
              </w:rPr>
            </w:pPr>
            <w:r w:rsidRPr="000367F1">
              <w:rPr>
                <w:b/>
                <w:bCs/>
                <w:snapToGrid w:val="0"/>
                <w:sz w:val="20"/>
                <w:szCs w:val="20"/>
              </w:rPr>
              <w:t> </w:t>
            </w:r>
          </w:p>
        </w:tc>
      </w:tr>
      <w:tr w:rsidR="000367F1" w:rsidRPr="000367F1" w14:paraId="673C2CE2" w14:textId="77777777" w:rsidTr="00D53BBF">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8139F5" w14:textId="77777777" w:rsidR="000367F1" w:rsidRPr="000367F1" w:rsidRDefault="000367F1" w:rsidP="000367F1">
            <w:pPr>
              <w:jc w:val="center"/>
              <w:rPr>
                <w:rFonts w:ascii="Verdana" w:hAnsi="Verdana"/>
                <w:sz w:val="16"/>
                <w:szCs w:val="16"/>
              </w:rPr>
            </w:pPr>
            <w:r w:rsidRPr="000367F1">
              <w:rPr>
                <w:rFonts w:ascii="Verdana" w:hAnsi="Verdana"/>
                <w:sz w:val="16"/>
                <w:szCs w:val="16"/>
              </w:rPr>
              <w:t> </w:t>
            </w:r>
          </w:p>
        </w:tc>
        <w:tc>
          <w:tcPr>
            <w:tcW w:w="4002" w:type="dxa"/>
            <w:tcBorders>
              <w:top w:val="nil"/>
              <w:left w:val="nil"/>
              <w:bottom w:val="single" w:sz="4" w:space="0" w:color="auto"/>
              <w:right w:val="single" w:sz="4" w:space="0" w:color="auto"/>
            </w:tcBorders>
            <w:shd w:val="clear" w:color="auto" w:fill="auto"/>
            <w:vAlign w:val="center"/>
            <w:hideMark/>
          </w:tcPr>
          <w:p w14:paraId="4F993B81" w14:textId="77777777" w:rsidR="000367F1" w:rsidRPr="000367F1" w:rsidRDefault="000367F1" w:rsidP="000367F1">
            <w:pPr>
              <w:rPr>
                <w:rFonts w:ascii="Verdana" w:hAnsi="Verdana"/>
                <w:b/>
                <w:bCs/>
                <w:sz w:val="16"/>
                <w:szCs w:val="16"/>
              </w:rPr>
            </w:pPr>
            <w:r w:rsidRPr="000367F1">
              <w:rPr>
                <w:rFonts w:ascii="Verdana" w:hAnsi="Verdana"/>
                <w:b/>
                <w:bCs/>
                <w:sz w:val="16"/>
                <w:szCs w:val="16"/>
              </w:rPr>
              <w:t>2-е полугодие</w:t>
            </w:r>
          </w:p>
        </w:tc>
        <w:tc>
          <w:tcPr>
            <w:tcW w:w="1134" w:type="dxa"/>
            <w:tcBorders>
              <w:top w:val="nil"/>
              <w:left w:val="nil"/>
              <w:bottom w:val="single" w:sz="4" w:space="0" w:color="auto"/>
              <w:right w:val="nil"/>
            </w:tcBorders>
            <w:shd w:val="clear" w:color="auto" w:fill="auto"/>
            <w:vAlign w:val="center"/>
            <w:hideMark/>
          </w:tcPr>
          <w:p w14:paraId="448C92FD" w14:textId="77777777" w:rsidR="000367F1" w:rsidRPr="000367F1" w:rsidRDefault="000367F1" w:rsidP="000367F1">
            <w:pPr>
              <w:jc w:val="center"/>
              <w:rPr>
                <w:rFonts w:ascii="Verdana" w:hAnsi="Verdana"/>
                <w:sz w:val="16"/>
                <w:szCs w:val="16"/>
              </w:rPr>
            </w:pPr>
            <w:r w:rsidRPr="000367F1">
              <w:rPr>
                <w:rFonts w:ascii="Verdana" w:hAnsi="Verdana"/>
                <w:sz w:val="16"/>
                <w:szCs w:val="16"/>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FEFC68E" w14:textId="77777777" w:rsidR="000367F1" w:rsidRPr="000367F1" w:rsidRDefault="000367F1" w:rsidP="000367F1">
            <w:pPr>
              <w:jc w:val="center"/>
              <w:rPr>
                <w:b/>
                <w:bCs/>
                <w:snapToGrid w:val="0"/>
                <w:sz w:val="20"/>
                <w:szCs w:val="20"/>
              </w:rPr>
            </w:pPr>
            <w:r w:rsidRPr="000367F1">
              <w:rPr>
                <w:b/>
                <w:bCs/>
                <w:snapToGrid w:val="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0CA11CD7" w14:textId="77777777" w:rsidR="000367F1" w:rsidRPr="000367F1" w:rsidRDefault="000367F1" w:rsidP="000367F1">
            <w:pPr>
              <w:jc w:val="center"/>
              <w:rPr>
                <w:snapToGrid w:val="0"/>
                <w:sz w:val="20"/>
                <w:szCs w:val="20"/>
              </w:rPr>
            </w:pPr>
            <w:r w:rsidRPr="000367F1">
              <w:rPr>
                <w:snapToGrid w:val="0"/>
                <w:sz w:val="20"/>
                <w:szCs w:val="20"/>
              </w:rPr>
              <w:t>1 846,66</w:t>
            </w:r>
          </w:p>
        </w:tc>
        <w:tc>
          <w:tcPr>
            <w:tcW w:w="1600" w:type="dxa"/>
            <w:tcBorders>
              <w:top w:val="nil"/>
              <w:left w:val="nil"/>
              <w:bottom w:val="single" w:sz="4" w:space="0" w:color="auto"/>
              <w:right w:val="single" w:sz="4" w:space="0" w:color="auto"/>
            </w:tcBorders>
            <w:shd w:val="clear" w:color="auto" w:fill="auto"/>
            <w:vAlign w:val="center"/>
            <w:hideMark/>
          </w:tcPr>
          <w:p w14:paraId="1BDC231F" w14:textId="77777777" w:rsidR="000367F1" w:rsidRPr="000367F1" w:rsidRDefault="000367F1" w:rsidP="000367F1">
            <w:pPr>
              <w:jc w:val="center"/>
              <w:rPr>
                <w:b/>
                <w:bCs/>
                <w:snapToGrid w:val="0"/>
                <w:sz w:val="20"/>
                <w:szCs w:val="20"/>
              </w:rPr>
            </w:pPr>
            <w:r w:rsidRPr="000367F1">
              <w:rPr>
                <w:b/>
                <w:bCs/>
                <w:snapToGrid w:val="0"/>
                <w:sz w:val="20"/>
                <w:szCs w:val="20"/>
              </w:rPr>
              <w:t> </w:t>
            </w:r>
          </w:p>
        </w:tc>
      </w:tr>
    </w:tbl>
    <w:p w14:paraId="0A92C507" w14:textId="77777777" w:rsidR="000367F1" w:rsidRPr="000367F1" w:rsidRDefault="000367F1" w:rsidP="000367F1">
      <w:pPr>
        <w:ind w:firstLine="709"/>
        <w:jc w:val="right"/>
        <w:rPr>
          <w:snapToGrid w:val="0"/>
        </w:rPr>
      </w:pPr>
    </w:p>
    <w:p w14:paraId="3B9D58BD" w14:textId="77777777" w:rsidR="000367F1" w:rsidRPr="000367F1" w:rsidRDefault="000367F1" w:rsidP="000367F1">
      <w:pPr>
        <w:ind w:firstLine="709"/>
        <w:jc w:val="right"/>
        <w:rPr>
          <w:snapToGrid w:val="0"/>
        </w:rPr>
      </w:pPr>
    </w:p>
    <w:p w14:paraId="1E62112C" w14:textId="77777777" w:rsidR="000367F1" w:rsidRPr="000367F1" w:rsidRDefault="000367F1" w:rsidP="000367F1">
      <w:pPr>
        <w:ind w:firstLine="709"/>
        <w:jc w:val="right"/>
        <w:rPr>
          <w:snapToGrid w:val="0"/>
        </w:rPr>
      </w:pPr>
    </w:p>
    <w:p w14:paraId="3339758A" w14:textId="77777777" w:rsidR="000367F1" w:rsidRPr="000367F1" w:rsidRDefault="000367F1" w:rsidP="000367F1">
      <w:pPr>
        <w:keepNext/>
        <w:tabs>
          <w:tab w:val="left" w:pos="142"/>
          <w:tab w:val="left" w:pos="426"/>
        </w:tabs>
        <w:jc w:val="center"/>
        <w:outlineLvl w:val="0"/>
        <w:rPr>
          <w:rFonts w:cs="Arial"/>
          <w:b/>
          <w:bCs/>
          <w:snapToGrid w:val="0"/>
          <w:kern w:val="32"/>
          <w:sz w:val="28"/>
          <w:szCs w:val="32"/>
          <w:lang w:eastAsia="en-US"/>
        </w:rPr>
      </w:pPr>
      <w:bookmarkStart w:id="30" w:name="_Toc532493869"/>
      <w:bookmarkStart w:id="31" w:name="_Toc24044804"/>
      <w:r w:rsidRPr="000367F1">
        <w:rPr>
          <w:rFonts w:cs="Arial"/>
          <w:b/>
          <w:bCs/>
          <w:snapToGrid w:val="0"/>
          <w:kern w:val="32"/>
          <w:sz w:val="28"/>
          <w:szCs w:val="32"/>
          <w:lang w:eastAsia="en-US"/>
        </w:rPr>
        <w:t xml:space="preserve">Тарифы на производство тепловой энергии </w:t>
      </w:r>
      <w:r w:rsidRPr="000367F1">
        <w:rPr>
          <w:rFonts w:cs="Arial"/>
          <w:b/>
          <w:bCs/>
          <w:snapToGrid w:val="0"/>
          <w:kern w:val="32"/>
          <w:sz w:val="28"/>
          <w:szCs w:val="32"/>
          <w:lang w:eastAsia="en-US"/>
        </w:rPr>
        <w:br/>
        <w:t>ПАО «ЧМК» (Гурьевский филиал)</w:t>
      </w:r>
    </w:p>
    <w:p w14:paraId="3E5EFD95" w14:textId="77777777" w:rsidR="000367F1" w:rsidRPr="000367F1" w:rsidRDefault="000367F1" w:rsidP="000367F1">
      <w:pPr>
        <w:ind w:firstLine="709"/>
        <w:jc w:val="both"/>
        <w:rPr>
          <w:snapToGrid w:val="0"/>
          <w:sz w:val="28"/>
          <w:szCs w:val="28"/>
        </w:rPr>
      </w:pPr>
    </w:p>
    <w:p w14:paraId="5D331DC9" w14:textId="77777777" w:rsidR="000367F1" w:rsidRPr="000367F1" w:rsidRDefault="000367F1" w:rsidP="000367F1">
      <w:pPr>
        <w:ind w:firstLine="709"/>
        <w:jc w:val="both"/>
        <w:rPr>
          <w:sz w:val="28"/>
          <w:szCs w:val="28"/>
        </w:rPr>
      </w:pPr>
      <w:r w:rsidRPr="000367F1">
        <w:rPr>
          <w:sz w:val="28"/>
          <w:szCs w:val="28"/>
        </w:rPr>
        <w:t xml:space="preserve">Тариф на производство тепловой энергии </w:t>
      </w:r>
      <w:r w:rsidRPr="000367F1">
        <w:rPr>
          <w:snapToGrid w:val="0"/>
          <w:sz w:val="28"/>
          <w:szCs w:val="28"/>
        </w:rPr>
        <w:t xml:space="preserve">ПАО «ЧМК» (Гурьевский филиал) </w:t>
      </w:r>
      <w:r w:rsidRPr="000367F1">
        <w:rPr>
          <w:sz w:val="28"/>
          <w:szCs w:val="28"/>
        </w:rPr>
        <w:t>на 2025 год, рассчитанный на основании необходимой валовой выручки на расчетный период регулирования, представлены в таблице 4.</w:t>
      </w:r>
    </w:p>
    <w:p w14:paraId="0D0A8E00" w14:textId="77777777" w:rsidR="000367F1" w:rsidRPr="000367F1" w:rsidRDefault="000367F1" w:rsidP="000367F1">
      <w:pPr>
        <w:ind w:firstLine="851"/>
        <w:jc w:val="both"/>
        <w:rPr>
          <w:sz w:val="28"/>
          <w:szCs w:val="28"/>
        </w:rPr>
      </w:pPr>
    </w:p>
    <w:p w14:paraId="68F651A4" w14:textId="77777777" w:rsidR="000367F1" w:rsidRPr="000367F1" w:rsidRDefault="000367F1" w:rsidP="000367F1">
      <w:pPr>
        <w:jc w:val="right"/>
        <w:rPr>
          <w:bCs/>
          <w:snapToGrid w:val="0"/>
          <w:sz w:val="28"/>
          <w:szCs w:val="28"/>
        </w:rPr>
      </w:pPr>
      <w:r w:rsidRPr="000367F1">
        <w:rPr>
          <w:bCs/>
          <w:snapToGrid w:val="0"/>
          <w:sz w:val="28"/>
          <w:szCs w:val="28"/>
        </w:rPr>
        <w:t>Таблица 4.</w:t>
      </w:r>
    </w:p>
    <w:p w14:paraId="4CA6F0E5" w14:textId="77777777" w:rsidR="000367F1" w:rsidRPr="000367F1" w:rsidRDefault="000367F1" w:rsidP="000367F1">
      <w:pPr>
        <w:jc w:val="center"/>
        <w:rPr>
          <w:snapToGrid w:val="0"/>
          <w:sz w:val="28"/>
          <w:szCs w:val="28"/>
        </w:rPr>
      </w:pPr>
      <w:r w:rsidRPr="000367F1">
        <w:rPr>
          <w:snapToGrid w:val="0"/>
          <w:sz w:val="28"/>
          <w:szCs w:val="28"/>
        </w:rPr>
        <w:t xml:space="preserve">Тарифы на услуги по передаче тепловой энергии </w:t>
      </w:r>
      <w:r w:rsidRPr="000367F1">
        <w:rPr>
          <w:snapToGrid w:val="0"/>
          <w:sz w:val="28"/>
          <w:szCs w:val="28"/>
        </w:rPr>
        <w:br/>
        <w:t>ПАО «ЧМК» (Гурьевский филиал) на 2025 год</w:t>
      </w:r>
    </w:p>
    <w:p w14:paraId="3B7465BF" w14:textId="77777777" w:rsidR="000367F1" w:rsidRPr="000367F1" w:rsidRDefault="000367F1" w:rsidP="000367F1">
      <w:pPr>
        <w:jc w:val="center"/>
        <w:rPr>
          <w:snapToGrid w:val="0"/>
          <w:sz w:val="28"/>
          <w:szCs w:val="28"/>
        </w:rPr>
      </w:pPr>
    </w:p>
    <w:tbl>
      <w:tblPr>
        <w:tblW w:w="8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9"/>
        <w:gridCol w:w="1418"/>
        <w:gridCol w:w="2088"/>
        <w:gridCol w:w="3082"/>
      </w:tblGrid>
      <w:tr w:rsidR="000367F1" w:rsidRPr="000367F1" w14:paraId="337D7B08" w14:textId="77777777" w:rsidTr="00D53BBF">
        <w:trPr>
          <w:trHeight w:val="1016"/>
          <w:jc w:val="center"/>
        </w:trPr>
        <w:tc>
          <w:tcPr>
            <w:tcW w:w="2169" w:type="dxa"/>
            <w:tcBorders>
              <w:bottom w:val="single" w:sz="4" w:space="0" w:color="auto"/>
            </w:tcBorders>
            <w:shd w:val="clear" w:color="auto" w:fill="auto"/>
            <w:vAlign w:val="center"/>
          </w:tcPr>
          <w:p w14:paraId="7B702115" w14:textId="77777777" w:rsidR="000367F1" w:rsidRPr="000367F1" w:rsidRDefault="000367F1" w:rsidP="000367F1">
            <w:pPr>
              <w:ind w:left="-142" w:right="-113"/>
              <w:jc w:val="center"/>
              <w:rPr>
                <w:snapToGrid w:val="0"/>
              </w:rPr>
            </w:pPr>
            <w:r w:rsidRPr="000367F1">
              <w:rPr>
                <w:snapToGrid w:val="0"/>
              </w:rPr>
              <w:t>Период</w:t>
            </w:r>
          </w:p>
        </w:tc>
        <w:tc>
          <w:tcPr>
            <w:tcW w:w="1418" w:type="dxa"/>
            <w:vAlign w:val="center"/>
          </w:tcPr>
          <w:p w14:paraId="17B21486" w14:textId="77777777" w:rsidR="000367F1" w:rsidRPr="000367F1" w:rsidRDefault="000367F1" w:rsidP="000367F1">
            <w:pPr>
              <w:jc w:val="center"/>
              <w:rPr>
                <w:snapToGrid w:val="0"/>
              </w:rPr>
            </w:pPr>
            <w:r w:rsidRPr="000367F1">
              <w:rPr>
                <w:snapToGrid w:val="0"/>
              </w:rPr>
              <w:t xml:space="preserve">НВВ, </w:t>
            </w:r>
            <w:r w:rsidRPr="000367F1">
              <w:rPr>
                <w:snapToGrid w:val="0"/>
              </w:rPr>
              <w:br/>
              <w:t>тыс. руб.</w:t>
            </w:r>
          </w:p>
        </w:tc>
        <w:tc>
          <w:tcPr>
            <w:tcW w:w="2088" w:type="dxa"/>
            <w:vAlign w:val="center"/>
          </w:tcPr>
          <w:p w14:paraId="25CA0FC1" w14:textId="77777777" w:rsidR="000367F1" w:rsidRPr="000367F1" w:rsidRDefault="000367F1" w:rsidP="000367F1">
            <w:pPr>
              <w:ind w:left="-108" w:right="-108"/>
              <w:jc w:val="center"/>
              <w:rPr>
                <w:snapToGrid w:val="0"/>
              </w:rPr>
            </w:pPr>
            <w:r w:rsidRPr="000367F1">
              <w:rPr>
                <w:snapToGrid w:val="0"/>
              </w:rPr>
              <w:t>Полезный отпуск, тыс. Гкал</w:t>
            </w:r>
          </w:p>
        </w:tc>
        <w:tc>
          <w:tcPr>
            <w:tcW w:w="3082" w:type="dxa"/>
            <w:shd w:val="clear" w:color="auto" w:fill="auto"/>
            <w:vAlign w:val="center"/>
          </w:tcPr>
          <w:p w14:paraId="53CB25FF" w14:textId="77777777" w:rsidR="000367F1" w:rsidRPr="000367F1" w:rsidRDefault="000367F1" w:rsidP="000367F1">
            <w:pPr>
              <w:ind w:left="-108" w:right="-140"/>
              <w:jc w:val="center"/>
              <w:rPr>
                <w:snapToGrid w:val="0"/>
              </w:rPr>
            </w:pPr>
            <w:r w:rsidRPr="000367F1">
              <w:rPr>
                <w:snapToGrid w:val="0"/>
              </w:rPr>
              <w:t>Тариф по предложению экспертов, руб./Гкал</w:t>
            </w:r>
          </w:p>
        </w:tc>
      </w:tr>
      <w:tr w:rsidR="000367F1" w:rsidRPr="000367F1" w14:paraId="4A7A5AE3" w14:textId="77777777" w:rsidTr="00D53BBF">
        <w:trPr>
          <w:trHeight w:val="405"/>
          <w:jc w:val="center"/>
        </w:trPr>
        <w:tc>
          <w:tcPr>
            <w:tcW w:w="2169" w:type="dxa"/>
            <w:shd w:val="clear" w:color="auto" w:fill="auto"/>
            <w:vAlign w:val="center"/>
          </w:tcPr>
          <w:p w14:paraId="6FE5C21D" w14:textId="77777777" w:rsidR="000367F1" w:rsidRPr="000367F1" w:rsidRDefault="000367F1" w:rsidP="000367F1">
            <w:pPr>
              <w:jc w:val="center"/>
              <w:rPr>
                <w:snapToGrid w:val="0"/>
              </w:rPr>
            </w:pPr>
            <w:r w:rsidRPr="000367F1">
              <w:rPr>
                <w:snapToGrid w:val="0"/>
              </w:rPr>
              <w:t>2025 год</w:t>
            </w:r>
          </w:p>
        </w:tc>
        <w:tc>
          <w:tcPr>
            <w:tcW w:w="1418" w:type="dxa"/>
            <w:vAlign w:val="center"/>
          </w:tcPr>
          <w:p w14:paraId="5C54B511" w14:textId="77777777" w:rsidR="000367F1" w:rsidRPr="000367F1" w:rsidRDefault="000367F1" w:rsidP="000367F1">
            <w:pPr>
              <w:jc w:val="center"/>
              <w:rPr>
                <w:snapToGrid w:val="0"/>
              </w:rPr>
            </w:pPr>
            <w:r w:rsidRPr="000367F1">
              <w:rPr>
                <w:snapToGrid w:val="0"/>
              </w:rPr>
              <w:t>135 539,01</w:t>
            </w:r>
          </w:p>
        </w:tc>
        <w:tc>
          <w:tcPr>
            <w:tcW w:w="2088" w:type="dxa"/>
            <w:vAlign w:val="center"/>
          </w:tcPr>
          <w:p w14:paraId="38B3219F" w14:textId="77777777" w:rsidR="000367F1" w:rsidRPr="000367F1" w:rsidRDefault="000367F1" w:rsidP="000367F1">
            <w:pPr>
              <w:ind w:left="-108" w:right="-108"/>
              <w:jc w:val="center"/>
              <w:rPr>
                <w:snapToGrid w:val="0"/>
              </w:rPr>
            </w:pPr>
            <w:r w:rsidRPr="000367F1">
              <w:rPr>
                <w:snapToGrid w:val="0"/>
              </w:rPr>
              <w:t>73,40</w:t>
            </w:r>
          </w:p>
        </w:tc>
        <w:tc>
          <w:tcPr>
            <w:tcW w:w="3082" w:type="dxa"/>
            <w:shd w:val="clear" w:color="auto" w:fill="auto"/>
            <w:vAlign w:val="center"/>
          </w:tcPr>
          <w:p w14:paraId="4B1D9F70" w14:textId="77777777" w:rsidR="000367F1" w:rsidRPr="000367F1" w:rsidRDefault="000367F1" w:rsidP="000367F1">
            <w:pPr>
              <w:jc w:val="center"/>
            </w:pPr>
            <w:r w:rsidRPr="000367F1">
              <w:t>1 846,66</w:t>
            </w:r>
          </w:p>
        </w:tc>
      </w:tr>
      <w:tr w:rsidR="000367F1" w:rsidRPr="000367F1" w14:paraId="5343FA45" w14:textId="77777777" w:rsidTr="00D53BBF">
        <w:trPr>
          <w:trHeight w:val="405"/>
          <w:jc w:val="center"/>
        </w:trPr>
        <w:tc>
          <w:tcPr>
            <w:tcW w:w="2169" w:type="dxa"/>
            <w:shd w:val="clear" w:color="auto" w:fill="auto"/>
            <w:vAlign w:val="center"/>
          </w:tcPr>
          <w:p w14:paraId="52FD9014" w14:textId="77777777" w:rsidR="000367F1" w:rsidRPr="000367F1" w:rsidRDefault="000367F1" w:rsidP="000367F1">
            <w:pPr>
              <w:jc w:val="center"/>
              <w:rPr>
                <w:snapToGrid w:val="0"/>
              </w:rPr>
            </w:pPr>
            <w:r w:rsidRPr="000367F1">
              <w:rPr>
                <w:snapToGrid w:val="0"/>
                <w:lang w:val="en-US"/>
              </w:rPr>
              <w:t>I</w:t>
            </w:r>
            <w:r w:rsidRPr="000367F1">
              <w:rPr>
                <w:snapToGrid w:val="0"/>
              </w:rPr>
              <w:t xml:space="preserve"> полугодие 2025 года</w:t>
            </w:r>
          </w:p>
        </w:tc>
        <w:tc>
          <w:tcPr>
            <w:tcW w:w="1418" w:type="dxa"/>
            <w:vAlign w:val="center"/>
          </w:tcPr>
          <w:p w14:paraId="648D3265" w14:textId="77777777" w:rsidR="000367F1" w:rsidRPr="000367F1" w:rsidRDefault="000367F1" w:rsidP="000367F1">
            <w:pPr>
              <w:jc w:val="center"/>
              <w:rPr>
                <w:snapToGrid w:val="0"/>
              </w:rPr>
            </w:pPr>
            <w:r w:rsidRPr="000367F1">
              <w:rPr>
                <w:snapToGrid w:val="0"/>
              </w:rPr>
              <w:t>77 257,24</w:t>
            </w:r>
          </w:p>
        </w:tc>
        <w:tc>
          <w:tcPr>
            <w:tcW w:w="2088" w:type="dxa"/>
            <w:vAlign w:val="center"/>
          </w:tcPr>
          <w:p w14:paraId="17D33272" w14:textId="77777777" w:rsidR="000367F1" w:rsidRPr="000367F1" w:rsidRDefault="000367F1" w:rsidP="000367F1">
            <w:pPr>
              <w:ind w:left="-108" w:right="-108"/>
              <w:jc w:val="center"/>
              <w:rPr>
                <w:snapToGrid w:val="0"/>
              </w:rPr>
            </w:pPr>
            <w:r w:rsidRPr="000367F1">
              <w:rPr>
                <w:snapToGrid w:val="0"/>
              </w:rPr>
              <w:t>41,84</w:t>
            </w:r>
          </w:p>
        </w:tc>
        <w:tc>
          <w:tcPr>
            <w:tcW w:w="3082" w:type="dxa"/>
            <w:shd w:val="clear" w:color="auto" w:fill="auto"/>
            <w:vAlign w:val="center"/>
          </w:tcPr>
          <w:p w14:paraId="1C430C85" w14:textId="77777777" w:rsidR="000367F1" w:rsidRPr="000367F1" w:rsidRDefault="000367F1" w:rsidP="000367F1">
            <w:pPr>
              <w:jc w:val="center"/>
            </w:pPr>
            <w:r w:rsidRPr="000367F1">
              <w:t>1 846,66</w:t>
            </w:r>
          </w:p>
        </w:tc>
      </w:tr>
      <w:tr w:rsidR="000367F1" w:rsidRPr="000367F1" w14:paraId="7E7268FC" w14:textId="77777777" w:rsidTr="00D53BBF">
        <w:trPr>
          <w:trHeight w:val="405"/>
          <w:jc w:val="center"/>
        </w:trPr>
        <w:tc>
          <w:tcPr>
            <w:tcW w:w="2169" w:type="dxa"/>
            <w:shd w:val="clear" w:color="auto" w:fill="auto"/>
            <w:vAlign w:val="center"/>
          </w:tcPr>
          <w:p w14:paraId="71E50C7E" w14:textId="77777777" w:rsidR="000367F1" w:rsidRPr="000367F1" w:rsidRDefault="000367F1" w:rsidP="000367F1">
            <w:pPr>
              <w:jc w:val="center"/>
              <w:rPr>
                <w:snapToGrid w:val="0"/>
              </w:rPr>
            </w:pPr>
            <w:r w:rsidRPr="000367F1">
              <w:rPr>
                <w:snapToGrid w:val="0"/>
                <w:lang w:val="en-US"/>
              </w:rPr>
              <w:t>II</w:t>
            </w:r>
            <w:r w:rsidRPr="000367F1">
              <w:rPr>
                <w:snapToGrid w:val="0"/>
              </w:rPr>
              <w:t xml:space="preserve"> полугодие 2025 года</w:t>
            </w:r>
          </w:p>
        </w:tc>
        <w:tc>
          <w:tcPr>
            <w:tcW w:w="1418" w:type="dxa"/>
            <w:vAlign w:val="center"/>
          </w:tcPr>
          <w:p w14:paraId="7B1D3F65" w14:textId="77777777" w:rsidR="000367F1" w:rsidRPr="000367F1" w:rsidRDefault="000367F1" w:rsidP="000367F1">
            <w:pPr>
              <w:jc w:val="center"/>
              <w:rPr>
                <w:snapToGrid w:val="0"/>
              </w:rPr>
            </w:pPr>
            <w:r w:rsidRPr="000367F1">
              <w:rPr>
                <w:snapToGrid w:val="0"/>
              </w:rPr>
              <w:t>58 281,77</w:t>
            </w:r>
          </w:p>
        </w:tc>
        <w:tc>
          <w:tcPr>
            <w:tcW w:w="2088" w:type="dxa"/>
            <w:vAlign w:val="center"/>
          </w:tcPr>
          <w:p w14:paraId="2C160F30" w14:textId="77777777" w:rsidR="000367F1" w:rsidRPr="000367F1" w:rsidRDefault="000367F1" w:rsidP="000367F1">
            <w:pPr>
              <w:ind w:left="-108" w:right="-108"/>
              <w:jc w:val="center"/>
              <w:rPr>
                <w:snapToGrid w:val="0"/>
              </w:rPr>
            </w:pPr>
            <w:r w:rsidRPr="000367F1">
              <w:rPr>
                <w:snapToGrid w:val="0"/>
              </w:rPr>
              <w:t>31,56</w:t>
            </w:r>
          </w:p>
        </w:tc>
        <w:tc>
          <w:tcPr>
            <w:tcW w:w="3082" w:type="dxa"/>
            <w:shd w:val="clear" w:color="auto" w:fill="auto"/>
            <w:vAlign w:val="center"/>
          </w:tcPr>
          <w:p w14:paraId="655163E6" w14:textId="77777777" w:rsidR="000367F1" w:rsidRPr="000367F1" w:rsidRDefault="000367F1" w:rsidP="000367F1">
            <w:pPr>
              <w:jc w:val="center"/>
            </w:pPr>
            <w:r w:rsidRPr="000367F1">
              <w:t>1 846,66</w:t>
            </w:r>
          </w:p>
        </w:tc>
      </w:tr>
      <w:bookmarkEnd w:id="30"/>
      <w:bookmarkEnd w:id="31"/>
    </w:tbl>
    <w:p w14:paraId="0632841C" w14:textId="77777777" w:rsidR="000367F1" w:rsidRPr="000367F1" w:rsidRDefault="000367F1" w:rsidP="000367F1">
      <w:pPr>
        <w:rPr>
          <w:snapToGrid w:val="0"/>
          <w:sz w:val="28"/>
          <w:szCs w:val="28"/>
          <w:lang w:eastAsia="en-US"/>
        </w:rPr>
        <w:sectPr w:rsidR="000367F1" w:rsidRPr="000367F1" w:rsidSect="000367F1">
          <w:footerReference w:type="even" r:id="rId9"/>
          <w:pgSz w:w="11906" w:h="16838"/>
          <w:pgMar w:top="851" w:right="851" w:bottom="851" w:left="1701" w:header="709" w:footer="709" w:gutter="0"/>
          <w:cols w:space="708"/>
          <w:titlePg/>
          <w:docGrid w:linePitch="360"/>
        </w:sectPr>
      </w:pPr>
    </w:p>
    <w:p w14:paraId="5B02E3B0" w14:textId="77777777" w:rsidR="000367F1" w:rsidRPr="000367F1" w:rsidRDefault="000367F1" w:rsidP="000367F1">
      <w:pPr>
        <w:rPr>
          <w:snapToGrid w:val="0"/>
          <w:sz w:val="28"/>
          <w:szCs w:val="28"/>
          <w:lang w:eastAsia="en-US"/>
        </w:rPr>
      </w:pPr>
    </w:p>
    <w:p w14:paraId="18E5B5A6" w14:textId="77777777" w:rsidR="000367F1" w:rsidRPr="000367F1" w:rsidRDefault="000367F1" w:rsidP="000367F1">
      <w:pPr>
        <w:jc w:val="center"/>
        <w:rPr>
          <w:b/>
          <w:snapToGrid w:val="0"/>
          <w:sz w:val="28"/>
          <w:szCs w:val="28"/>
          <w:lang w:eastAsia="en-US"/>
        </w:rPr>
      </w:pPr>
      <w:bookmarkStart w:id="32" w:name="_Toc24891748"/>
      <w:r w:rsidRPr="000367F1">
        <w:rPr>
          <w:b/>
          <w:snapToGrid w:val="0"/>
          <w:sz w:val="28"/>
          <w:szCs w:val="28"/>
          <w:lang w:eastAsia="en-US"/>
        </w:rPr>
        <w:t xml:space="preserve">Расчет тарифов </w:t>
      </w:r>
      <w:r w:rsidRPr="000367F1">
        <w:rPr>
          <w:b/>
          <w:snapToGrid w:val="0"/>
          <w:sz w:val="28"/>
          <w:szCs w:val="28"/>
        </w:rPr>
        <w:t>ПАО «ЧМК» (Гурьевский филиал)</w:t>
      </w:r>
      <w:r w:rsidRPr="000367F1">
        <w:rPr>
          <w:b/>
          <w:iCs/>
          <w:snapToGrid w:val="0"/>
          <w:sz w:val="28"/>
          <w:szCs w:val="28"/>
          <w:lang w:eastAsia="en-US"/>
        </w:rPr>
        <w:t xml:space="preserve"> </w:t>
      </w:r>
      <w:r w:rsidRPr="000367F1">
        <w:rPr>
          <w:b/>
          <w:snapToGrid w:val="0"/>
          <w:sz w:val="28"/>
          <w:szCs w:val="28"/>
          <w:lang w:eastAsia="en-US"/>
        </w:rPr>
        <w:t>на горячую воду в открытой системе горячего водоснабжения</w:t>
      </w:r>
      <w:bookmarkEnd w:id="32"/>
      <w:r w:rsidRPr="000367F1">
        <w:rPr>
          <w:b/>
          <w:snapToGrid w:val="0"/>
          <w:sz w:val="28"/>
          <w:szCs w:val="28"/>
          <w:lang w:eastAsia="en-US"/>
        </w:rPr>
        <w:t xml:space="preserve"> (теплоснабжения)</w:t>
      </w:r>
    </w:p>
    <w:p w14:paraId="3F766B8F" w14:textId="77777777" w:rsidR="000367F1" w:rsidRPr="000367F1" w:rsidRDefault="000367F1" w:rsidP="000367F1">
      <w:pPr>
        <w:ind w:firstLine="709"/>
        <w:jc w:val="both"/>
        <w:rPr>
          <w:snapToGrid w:val="0"/>
          <w:sz w:val="28"/>
          <w:szCs w:val="28"/>
          <w:lang w:eastAsia="en-US"/>
        </w:rPr>
      </w:pPr>
    </w:p>
    <w:p w14:paraId="3D092703" w14:textId="77777777" w:rsidR="000367F1" w:rsidRPr="000367F1" w:rsidRDefault="000367F1" w:rsidP="000367F1">
      <w:pPr>
        <w:ind w:firstLine="709"/>
        <w:jc w:val="both"/>
        <w:rPr>
          <w:snapToGrid w:val="0"/>
          <w:sz w:val="28"/>
          <w:szCs w:val="28"/>
          <w:lang w:eastAsia="en-US"/>
        </w:rPr>
      </w:pPr>
      <w:r w:rsidRPr="000367F1">
        <w:rPr>
          <w:snapToGrid w:val="0"/>
          <w:sz w:val="28"/>
          <w:szCs w:val="28"/>
          <w:lang w:eastAsia="en-US"/>
        </w:rPr>
        <w:t xml:space="preserve">Предприятие </w:t>
      </w:r>
      <w:r w:rsidRPr="000367F1">
        <w:rPr>
          <w:snapToGrid w:val="0"/>
          <w:sz w:val="28"/>
          <w:szCs w:val="28"/>
        </w:rPr>
        <w:t>ПАО «ЧМК» (Гурьевский филиал)</w:t>
      </w:r>
      <w:r w:rsidRPr="000367F1">
        <w:rPr>
          <w:iCs/>
          <w:snapToGrid w:val="0"/>
          <w:sz w:val="28"/>
          <w:szCs w:val="28"/>
          <w:lang w:eastAsia="en-US"/>
        </w:rPr>
        <w:t xml:space="preserve"> </w:t>
      </w:r>
      <w:r w:rsidRPr="000367F1">
        <w:rPr>
          <w:snapToGrid w:val="0"/>
          <w:sz w:val="28"/>
          <w:szCs w:val="28"/>
          <w:lang w:eastAsia="en-US"/>
        </w:rPr>
        <w:t>предоставляет коммунальную услугу по горячему водоснабжению на территории Гурьевского муниципального округа в открытой системе горячего водоснабжения (теплоснабжения).</w:t>
      </w:r>
    </w:p>
    <w:p w14:paraId="232A84AB" w14:textId="77777777" w:rsidR="000367F1" w:rsidRPr="000367F1" w:rsidRDefault="000367F1" w:rsidP="000367F1">
      <w:pPr>
        <w:ind w:firstLine="709"/>
        <w:jc w:val="both"/>
        <w:rPr>
          <w:snapToGrid w:val="0"/>
          <w:sz w:val="28"/>
          <w:szCs w:val="28"/>
          <w:lang w:eastAsia="en-US"/>
        </w:rPr>
      </w:pPr>
      <w:r w:rsidRPr="000367F1">
        <w:rPr>
          <w:snapToGrid w:val="0"/>
          <w:sz w:val="28"/>
          <w:szCs w:val="28"/>
          <w:lang w:eastAsia="en-US"/>
        </w:rPr>
        <w:t xml:space="preserve">Согласно п. 87 Основ ценообразования в сфере теплоснабжения, утвержденных постановлением Правительства РФ от 22.10.2012 № 1075 </w:t>
      </w:r>
      <w:r w:rsidRPr="000367F1">
        <w:rPr>
          <w:snapToGrid w:val="0"/>
          <w:sz w:val="28"/>
          <w:szCs w:val="28"/>
          <w:lang w:eastAsia="en-US"/>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w:t>
      </w:r>
      <w:r w:rsidRPr="000367F1">
        <w:rPr>
          <w:snapToGrid w:val="0"/>
          <w:sz w:val="28"/>
          <w:szCs w:val="28"/>
          <w:lang w:eastAsia="en-US"/>
        </w:rPr>
        <w:br/>
        <w:t>из компонента на теплоноситель и компонента на тепловую энергию.</w:t>
      </w:r>
    </w:p>
    <w:p w14:paraId="31306126" w14:textId="77777777" w:rsidR="000367F1" w:rsidRPr="000367F1" w:rsidRDefault="000367F1" w:rsidP="000367F1">
      <w:pPr>
        <w:ind w:firstLine="709"/>
        <w:jc w:val="both"/>
        <w:rPr>
          <w:snapToGrid w:val="0"/>
          <w:sz w:val="28"/>
          <w:szCs w:val="28"/>
          <w:lang w:eastAsia="en-US"/>
        </w:rPr>
      </w:pPr>
      <w:r w:rsidRPr="000367F1">
        <w:rPr>
          <w:snapToGrid w:val="0"/>
          <w:sz w:val="28"/>
          <w:szCs w:val="28"/>
          <w:lang w:eastAsia="en-US"/>
        </w:rPr>
        <w:t xml:space="preserve">Все расходы на производство теплоносителя экспертами учтены </w:t>
      </w:r>
      <w:r w:rsidRPr="000367F1">
        <w:rPr>
          <w:snapToGrid w:val="0"/>
          <w:sz w:val="28"/>
          <w:szCs w:val="28"/>
          <w:lang w:eastAsia="en-US"/>
        </w:rPr>
        <w:br/>
        <w:t xml:space="preserve">в смете затрат на тепловую энергию, соответственно </w:t>
      </w:r>
      <w:r w:rsidRPr="000367F1">
        <w:rPr>
          <w:b/>
          <w:bCs/>
          <w:snapToGrid w:val="0"/>
          <w:sz w:val="28"/>
          <w:szCs w:val="28"/>
          <w:lang w:eastAsia="en-US"/>
        </w:rPr>
        <w:t>стоимость теплоносителя принимается равной стоимости исходной воды</w:t>
      </w:r>
      <w:r w:rsidRPr="000367F1">
        <w:rPr>
          <w:snapToGrid w:val="0"/>
          <w:sz w:val="28"/>
          <w:szCs w:val="28"/>
          <w:lang w:eastAsia="en-US"/>
        </w:rPr>
        <w:t>.</w:t>
      </w:r>
    </w:p>
    <w:p w14:paraId="280BBE28" w14:textId="77777777" w:rsidR="000367F1" w:rsidRPr="000367F1" w:rsidRDefault="000367F1" w:rsidP="000367F1">
      <w:pPr>
        <w:ind w:firstLine="709"/>
        <w:jc w:val="both"/>
        <w:rPr>
          <w:snapToGrid w:val="0"/>
          <w:sz w:val="28"/>
          <w:szCs w:val="28"/>
          <w:lang w:eastAsia="en-US"/>
        </w:rPr>
      </w:pPr>
      <w:r w:rsidRPr="000367F1">
        <w:rPr>
          <w:snapToGrid w:val="0"/>
          <w:sz w:val="28"/>
          <w:szCs w:val="28"/>
          <w:lang w:eastAsia="en-US"/>
        </w:rPr>
        <w:t xml:space="preserve">Нормативы расхода тепловой энергии, необходимый </w:t>
      </w:r>
      <w:r w:rsidRPr="000367F1">
        <w:rPr>
          <w:snapToGrid w:val="0"/>
          <w:sz w:val="28"/>
          <w:szCs w:val="28"/>
          <w:lang w:eastAsia="en-US"/>
        </w:rPr>
        <w:br/>
        <w:t xml:space="preserve">для осуществления горячего водоснабжения </w:t>
      </w:r>
      <w:r w:rsidRPr="000367F1">
        <w:rPr>
          <w:snapToGrid w:val="0"/>
          <w:sz w:val="28"/>
          <w:szCs w:val="28"/>
        </w:rPr>
        <w:t>ПАО «ЧМК» (Гурьевский филиал)</w:t>
      </w:r>
      <w:r w:rsidRPr="000367F1">
        <w:rPr>
          <w:iCs/>
          <w:snapToGrid w:val="0"/>
          <w:sz w:val="28"/>
          <w:szCs w:val="28"/>
          <w:lang w:eastAsia="en-US"/>
        </w:rPr>
        <w:t xml:space="preserve"> </w:t>
      </w:r>
      <w:r w:rsidRPr="000367F1">
        <w:rPr>
          <w:snapToGrid w:val="0"/>
          <w:sz w:val="28"/>
          <w:szCs w:val="28"/>
          <w:lang w:eastAsia="en-US"/>
        </w:rPr>
        <w:t xml:space="preserve">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w:t>
      </w:r>
    </w:p>
    <w:p w14:paraId="658AC5B8" w14:textId="77777777" w:rsidR="000367F1" w:rsidRPr="000367F1" w:rsidRDefault="000367F1" w:rsidP="000367F1">
      <w:pPr>
        <w:ind w:firstLine="709"/>
        <w:jc w:val="both"/>
        <w:rPr>
          <w:snapToGrid w:val="0"/>
          <w:sz w:val="28"/>
          <w:szCs w:val="28"/>
          <w:lang w:eastAsia="en-US"/>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0367F1" w:rsidRPr="000367F1" w14:paraId="4ED7B8BF" w14:textId="77777777" w:rsidTr="00D53BBF">
        <w:trPr>
          <w:trHeight w:val="420"/>
          <w:jc w:val="center"/>
        </w:trPr>
        <w:tc>
          <w:tcPr>
            <w:tcW w:w="4676" w:type="dxa"/>
            <w:gridSpan w:val="2"/>
            <w:tcBorders>
              <w:top w:val="single" w:sz="4" w:space="0" w:color="auto"/>
              <w:left w:val="single" w:sz="4" w:space="0" w:color="auto"/>
              <w:bottom w:val="single" w:sz="4" w:space="0" w:color="auto"/>
              <w:right w:val="single" w:sz="4" w:space="0" w:color="auto"/>
            </w:tcBorders>
            <w:vAlign w:val="center"/>
            <w:hideMark/>
          </w:tcPr>
          <w:p w14:paraId="17CFFEBC" w14:textId="77777777" w:rsidR="000367F1" w:rsidRPr="000367F1" w:rsidRDefault="000367F1" w:rsidP="000367F1">
            <w:pPr>
              <w:ind w:firstLine="709"/>
              <w:jc w:val="both"/>
              <w:rPr>
                <w:snapToGrid w:val="0"/>
                <w:lang w:eastAsia="en-US"/>
              </w:rPr>
            </w:pPr>
            <w:r w:rsidRPr="000367F1">
              <w:rPr>
                <w:snapToGrid w:val="0"/>
                <w:lang w:eastAsia="en-US"/>
              </w:rPr>
              <w:br w:type="page"/>
              <w:t>С изолированными стояками</w:t>
            </w:r>
          </w:p>
        </w:tc>
        <w:tc>
          <w:tcPr>
            <w:tcW w:w="4675" w:type="dxa"/>
            <w:gridSpan w:val="2"/>
            <w:tcBorders>
              <w:top w:val="single" w:sz="4" w:space="0" w:color="auto"/>
              <w:left w:val="single" w:sz="4" w:space="0" w:color="auto"/>
              <w:bottom w:val="single" w:sz="4" w:space="0" w:color="auto"/>
              <w:right w:val="single" w:sz="4" w:space="0" w:color="auto"/>
            </w:tcBorders>
            <w:vAlign w:val="center"/>
            <w:hideMark/>
          </w:tcPr>
          <w:p w14:paraId="216C3270" w14:textId="77777777" w:rsidR="000367F1" w:rsidRPr="000367F1" w:rsidRDefault="000367F1" w:rsidP="000367F1">
            <w:pPr>
              <w:ind w:firstLine="709"/>
              <w:jc w:val="both"/>
              <w:rPr>
                <w:snapToGrid w:val="0"/>
                <w:lang w:eastAsia="en-US"/>
              </w:rPr>
            </w:pPr>
            <w:r w:rsidRPr="000367F1">
              <w:rPr>
                <w:snapToGrid w:val="0"/>
                <w:lang w:eastAsia="en-US"/>
              </w:rPr>
              <w:t>С неизолированными стояками</w:t>
            </w:r>
          </w:p>
        </w:tc>
      </w:tr>
      <w:tr w:rsidR="000367F1" w:rsidRPr="000367F1" w14:paraId="76A472C2" w14:textId="77777777" w:rsidTr="00D53BBF">
        <w:trPr>
          <w:trHeight w:val="255"/>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44D74ADB" w14:textId="77777777" w:rsidR="000367F1" w:rsidRPr="000367F1" w:rsidRDefault="000367F1" w:rsidP="000367F1">
            <w:pPr>
              <w:ind w:firstLine="709"/>
              <w:jc w:val="both"/>
              <w:rPr>
                <w:snapToGrid w:val="0"/>
                <w:lang w:eastAsia="en-US"/>
              </w:rPr>
            </w:pPr>
            <w:r w:rsidRPr="000367F1">
              <w:rPr>
                <w:snapToGrid w:val="0"/>
                <w:lang w:eastAsia="en-US"/>
              </w:rPr>
              <w:t xml:space="preserve">с </w:t>
            </w:r>
            <w:r w:rsidRPr="000367F1">
              <w:rPr>
                <w:snapToGrid w:val="0"/>
                <w:lang w:eastAsia="en-US"/>
              </w:rPr>
              <w:br/>
              <w:t>полотенцесушителем</w:t>
            </w:r>
          </w:p>
        </w:tc>
        <w:tc>
          <w:tcPr>
            <w:tcW w:w="2266" w:type="dxa"/>
            <w:tcBorders>
              <w:top w:val="single" w:sz="4" w:space="0" w:color="auto"/>
              <w:left w:val="single" w:sz="4" w:space="0" w:color="auto"/>
              <w:bottom w:val="single" w:sz="4" w:space="0" w:color="auto"/>
              <w:right w:val="single" w:sz="4" w:space="0" w:color="auto"/>
            </w:tcBorders>
            <w:vAlign w:val="center"/>
            <w:hideMark/>
          </w:tcPr>
          <w:p w14:paraId="125F9ABD" w14:textId="77777777" w:rsidR="000367F1" w:rsidRPr="000367F1" w:rsidRDefault="000367F1" w:rsidP="000367F1">
            <w:pPr>
              <w:ind w:firstLine="709"/>
              <w:jc w:val="both"/>
              <w:rPr>
                <w:snapToGrid w:val="0"/>
                <w:lang w:eastAsia="en-US"/>
              </w:rPr>
            </w:pPr>
            <w:r w:rsidRPr="000367F1">
              <w:rPr>
                <w:snapToGrid w:val="0"/>
                <w:lang w:eastAsia="en-US"/>
              </w:rPr>
              <w:t>без полотенцесушителя</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8BFFCB4" w14:textId="77777777" w:rsidR="000367F1" w:rsidRPr="000367F1" w:rsidRDefault="000367F1" w:rsidP="000367F1">
            <w:pPr>
              <w:ind w:firstLine="709"/>
              <w:jc w:val="both"/>
              <w:rPr>
                <w:snapToGrid w:val="0"/>
                <w:lang w:eastAsia="en-US"/>
              </w:rPr>
            </w:pPr>
            <w:r w:rsidRPr="000367F1">
              <w:rPr>
                <w:snapToGrid w:val="0"/>
                <w:lang w:eastAsia="en-US"/>
              </w:rPr>
              <w:t xml:space="preserve">с </w:t>
            </w:r>
            <w:r w:rsidRPr="000367F1">
              <w:rPr>
                <w:snapToGrid w:val="0"/>
                <w:lang w:eastAsia="en-US"/>
              </w:rPr>
              <w:br/>
              <w:t>полотенцесушителем</w:t>
            </w:r>
          </w:p>
        </w:tc>
        <w:tc>
          <w:tcPr>
            <w:tcW w:w="2266" w:type="dxa"/>
            <w:tcBorders>
              <w:top w:val="single" w:sz="4" w:space="0" w:color="auto"/>
              <w:left w:val="single" w:sz="4" w:space="0" w:color="auto"/>
              <w:bottom w:val="single" w:sz="4" w:space="0" w:color="auto"/>
              <w:right w:val="single" w:sz="4" w:space="0" w:color="auto"/>
            </w:tcBorders>
            <w:vAlign w:val="center"/>
            <w:hideMark/>
          </w:tcPr>
          <w:p w14:paraId="784E807F" w14:textId="77777777" w:rsidR="000367F1" w:rsidRPr="000367F1" w:rsidRDefault="000367F1" w:rsidP="000367F1">
            <w:pPr>
              <w:ind w:firstLine="709"/>
              <w:jc w:val="both"/>
              <w:rPr>
                <w:snapToGrid w:val="0"/>
                <w:lang w:eastAsia="en-US"/>
              </w:rPr>
            </w:pPr>
            <w:r w:rsidRPr="000367F1">
              <w:rPr>
                <w:snapToGrid w:val="0"/>
                <w:lang w:eastAsia="en-US"/>
              </w:rPr>
              <w:t>без полотенцесушителя</w:t>
            </w:r>
          </w:p>
        </w:tc>
      </w:tr>
      <w:tr w:rsidR="000367F1" w:rsidRPr="000367F1" w14:paraId="60D1F410" w14:textId="77777777" w:rsidTr="00D53BBF">
        <w:trPr>
          <w:trHeight w:val="255"/>
          <w:jc w:val="center"/>
        </w:trPr>
        <w:tc>
          <w:tcPr>
            <w:tcW w:w="2410" w:type="dxa"/>
            <w:tcBorders>
              <w:top w:val="single" w:sz="4" w:space="0" w:color="auto"/>
              <w:left w:val="single" w:sz="4" w:space="0" w:color="auto"/>
              <w:bottom w:val="single" w:sz="4" w:space="0" w:color="auto"/>
              <w:right w:val="single" w:sz="4" w:space="0" w:color="auto"/>
            </w:tcBorders>
            <w:vAlign w:val="bottom"/>
            <w:hideMark/>
          </w:tcPr>
          <w:p w14:paraId="1DD3689A" w14:textId="77777777" w:rsidR="000367F1" w:rsidRPr="000367F1" w:rsidRDefault="000367F1" w:rsidP="000367F1">
            <w:pPr>
              <w:ind w:firstLine="709"/>
              <w:jc w:val="both"/>
              <w:rPr>
                <w:snapToGrid w:val="0"/>
                <w:sz w:val="28"/>
                <w:szCs w:val="28"/>
                <w:lang w:eastAsia="en-US"/>
              </w:rPr>
            </w:pPr>
            <w:r w:rsidRPr="000367F1">
              <w:rPr>
                <w:snapToGrid w:val="0"/>
                <w:sz w:val="28"/>
                <w:szCs w:val="28"/>
                <w:lang w:eastAsia="en-US"/>
              </w:rPr>
              <w:t>0,0544</w:t>
            </w:r>
          </w:p>
        </w:tc>
        <w:tc>
          <w:tcPr>
            <w:tcW w:w="2266" w:type="dxa"/>
            <w:tcBorders>
              <w:top w:val="single" w:sz="4" w:space="0" w:color="auto"/>
              <w:left w:val="single" w:sz="4" w:space="0" w:color="auto"/>
              <w:bottom w:val="single" w:sz="4" w:space="0" w:color="auto"/>
              <w:right w:val="single" w:sz="4" w:space="0" w:color="auto"/>
            </w:tcBorders>
            <w:vAlign w:val="bottom"/>
            <w:hideMark/>
          </w:tcPr>
          <w:p w14:paraId="5260939E" w14:textId="77777777" w:rsidR="000367F1" w:rsidRPr="000367F1" w:rsidRDefault="000367F1" w:rsidP="000367F1">
            <w:pPr>
              <w:ind w:firstLine="709"/>
              <w:jc w:val="both"/>
              <w:rPr>
                <w:snapToGrid w:val="0"/>
                <w:sz w:val="28"/>
                <w:szCs w:val="28"/>
                <w:lang w:eastAsia="en-US"/>
              </w:rPr>
            </w:pPr>
            <w:r w:rsidRPr="000367F1">
              <w:rPr>
                <w:snapToGrid w:val="0"/>
                <w:sz w:val="28"/>
                <w:szCs w:val="28"/>
                <w:lang w:eastAsia="en-US"/>
              </w:rPr>
              <w:t>0,0536</w:t>
            </w:r>
          </w:p>
        </w:tc>
        <w:tc>
          <w:tcPr>
            <w:tcW w:w="2409" w:type="dxa"/>
            <w:tcBorders>
              <w:top w:val="single" w:sz="4" w:space="0" w:color="auto"/>
              <w:left w:val="single" w:sz="4" w:space="0" w:color="auto"/>
              <w:bottom w:val="single" w:sz="4" w:space="0" w:color="auto"/>
              <w:right w:val="single" w:sz="4" w:space="0" w:color="auto"/>
            </w:tcBorders>
            <w:vAlign w:val="bottom"/>
            <w:hideMark/>
          </w:tcPr>
          <w:p w14:paraId="5E0BECAA" w14:textId="77777777" w:rsidR="000367F1" w:rsidRPr="000367F1" w:rsidRDefault="000367F1" w:rsidP="000367F1">
            <w:pPr>
              <w:ind w:firstLine="709"/>
              <w:jc w:val="both"/>
              <w:rPr>
                <w:snapToGrid w:val="0"/>
                <w:sz w:val="28"/>
                <w:szCs w:val="28"/>
                <w:lang w:eastAsia="en-US"/>
              </w:rPr>
            </w:pPr>
            <w:r w:rsidRPr="000367F1">
              <w:rPr>
                <w:snapToGrid w:val="0"/>
                <w:sz w:val="28"/>
                <w:szCs w:val="28"/>
                <w:lang w:eastAsia="en-US"/>
              </w:rPr>
              <w:t>0,0580</w:t>
            </w:r>
          </w:p>
        </w:tc>
        <w:tc>
          <w:tcPr>
            <w:tcW w:w="2266" w:type="dxa"/>
            <w:tcBorders>
              <w:top w:val="single" w:sz="4" w:space="0" w:color="auto"/>
              <w:left w:val="single" w:sz="4" w:space="0" w:color="auto"/>
              <w:bottom w:val="single" w:sz="4" w:space="0" w:color="auto"/>
              <w:right w:val="single" w:sz="4" w:space="0" w:color="auto"/>
            </w:tcBorders>
            <w:vAlign w:val="bottom"/>
            <w:hideMark/>
          </w:tcPr>
          <w:p w14:paraId="0A830E8D" w14:textId="77777777" w:rsidR="000367F1" w:rsidRPr="000367F1" w:rsidRDefault="000367F1" w:rsidP="000367F1">
            <w:pPr>
              <w:ind w:firstLine="709"/>
              <w:jc w:val="both"/>
              <w:rPr>
                <w:snapToGrid w:val="0"/>
                <w:sz w:val="28"/>
                <w:szCs w:val="28"/>
                <w:lang w:eastAsia="en-US"/>
              </w:rPr>
            </w:pPr>
            <w:r w:rsidRPr="000367F1">
              <w:rPr>
                <w:snapToGrid w:val="0"/>
                <w:sz w:val="28"/>
                <w:szCs w:val="28"/>
                <w:lang w:eastAsia="en-US"/>
              </w:rPr>
              <w:t>0,0548</w:t>
            </w:r>
          </w:p>
        </w:tc>
      </w:tr>
    </w:tbl>
    <w:p w14:paraId="718CF688" w14:textId="77777777" w:rsidR="000367F1" w:rsidRPr="000367F1" w:rsidRDefault="000367F1" w:rsidP="000367F1">
      <w:pPr>
        <w:ind w:firstLine="709"/>
        <w:jc w:val="both"/>
        <w:rPr>
          <w:snapToGrid w:val="0"/>
          <w:sz w:val="28"/>
          <w:szCs w:val="28"/>
          <w:lang w:eastAsia="en-US"/>
        </w:rPr>
      </w:pPr>
    </w:p>
    <w:p w14:paraId="47DAAEC0" w14:textId="77777777" w:rsidR="000367F1" w:rsidRPr="000367F1" w:rsidRDefault="000367F1" w:rsidP="000367F1">
      <w:pPr>
        <w:ind w:firstLine="709"/>
        <w:jc w:val="both"/>
        <w:rPr>
          <w:bCs/>
          <w:snapToGrid w:val="0"/>
          <w:color w:val="000000"/>
          <w:sz w:val="28"/>
          <w:szCs w:val="28"/>
          <w:lang w:eastAsia="en-US"/>
        </w:rPr>
      </w:pPr>
      <w:r w:rsidRPr="000367F1">
        <w:rPr>
          <w:bCs/>
          <w:snapToGrid w:val="0"/>
          <w:sz w:val="28"/>
          <w:szCs w:val="28"/>
          <w:lang w:eastAsia="en-US"/>
        </w:rPr>
        <w:t xml:space="preserve">Компонент на тепловую энергию для </w:t>
      </w:r>
      <w:r w:rsidRPr="000367F1">
        <w:rPr>
          <w:snapToGrid w:val="0"/>
          <w:sz w:val="28"/>
          <w:szCs w:val="28"/>
        </w:rPr>
        <w:t>ПАО «ЧМК» (Гурьевский филиал)</w:t>
      </w:r>
      <w:r w:rsidRPr="000367F1">
        <w:rPr>
          <w:bCs/>
          <w:snapToGrid w:val="0"/>
          <w:sz w:val="28"/>
          <w:szCs w:val="28"/>
          <w:lang w:eastAsia="en-US"/>
        </w:rPr>
        <w:t xml:space="preserve">, реализуемую на потребительском рынке Гурьевского муниципального округа, установлен </w:t>
      </w:r>
      <w:r w:rsidRPr="000367F1">
        <w:rPr>
          <w:bCs/>
          <w:snapToGrid w:val="0"/>
          <w:color w:val="000000"/>
          <w:sz w:val="28"/>
          <w:szCs w:val="28"/>
          <w:lang w:eastAsia="en-US"/>
        </w:rPr>
        <w:t>постановлением Региональной энергетической комиссии Кузбасса от 15.05.2025 № 158.</w:t>
      </w:r>
    </w:p>
    <w:p w14:paraId="2B6ED298" w14:textId="77777777" w:rsidR="000367F1" w:rsidRPr="000367F1" w:rsidRDefault="000367F1" w:rsidP="000367F1">
      <w:pPr>
        <w:ind w:firstLine="709"/>
        <w:jc w:val="both"/>
        <w:rPr>
          <w:bCs/>
          <w:snapToGrid w:val="0"/>
          <w:sz w:val="28"/>
          <w:szCs w:val="28"/>
          <w:lang w:eastAsia="en-US"/>
        </w:rPr>
      </w:pPr>
      <w:r w:rsidRPr="000367F1">
        <w:rPr>
          <w:bCs/>
          <w:snapToGrid w:val="0"/>
          <w:sz w:val="28"/>
          <w:szCs w:val="28"/>
          <w:lang w:eastAsia="en-US"/>
        </w:rPr>
        <w:t xml:space="preserve">Компонент на теплоноситель для </w:t>
      </w:r>
      <w:r w:rsidRPr="000367F1">
        <w:rPr>
          <w:iCs/>
          <w:snapToGrid w:val="0"/>
          <w:sz w:val="28"/>
          <w:szCs w:val="28"/>
          <w:lang w:eastAsia="en-US"/>
        </w:rPr>
        <w:t>ООО «Гурьевск - Сталь»</w:t>
      </w:r>
      <w:r w:rsidRPr="000367F1">
        <w:rPr>
          <w:bCs/>
          <w:snapToGrid w:val="0"/>
          <w:sz w:val="28"/>
          <w:szCs w:val="28"/>
          <w:lang w:eastAsia="en-US"/>
        </w:rPr>
        <w:t>, реализуемый на потребительском рынке Гурьевского муниципального округа, установлен постановлением Региональной энергетической комиссии Кузбасса от 13</w:t>
      </w:r>
      <w:r w:rsidRPr="000367F1">
        <w:rPr>
          <w:snapToGrid w:val="0"/>
          <w:sz w:val="28"/>
          <w:szCs w:val="28"/>
          <w:lang w:eastAsia="en-US"/>
        </w:rPr>
        <w:t>.05.2025 № 150.</w:t>
      </w:r>
    </w:p>
    <w:p w14:paraId="5591D8B3" w14:textId="77777777" w:rsidR="000367F1" w:rsidRPr="000367F1" w:rsidRDefault="000367F1" w:rsidP="000367F1">
      <w:pPr>
        <w:ind w:firstLine="709"/>
        <w:jc w:val="both"/>
        <w:rPr>
          <w:snapToGrid w:val="0"/>
          <w:sz w:val="28"/>
          <w:szCs w:val="28"/>
          <w:lang w:eastAsia="en-US"/>
        </w:rPr>
      </w:pPr>
      <w:r w:rsidRPr="000367F1">
        <w:rPr>
          <w:snapToGrid w:val="0"/>
          <w:sz w:val="28"/>
          <w:szCs w:val="28"/>
          <w:lang w:eastAsia="en-US"/>
        </w:rPr>
        <w:t xml:space="preserve">На основании вышеуказанного эксперты предлагают принять, тарифы на горячую воду в открытой системе теплоснабжения </w:t>
      </w:r>
      <w:r w:rsidRPr="000367F1">
        <w:rPr>
          <w:snapToGrid w:val="0"/>
          <w:sz w:val="28"/>
          <w:szCs w:val="28"/>
        </w:rPr>
        <w:t>(</w:t>
      </w:r>
      <w:r w:rsidRPr="000367F1">
        <w:rPr>
          <w:snapToGrid w:val="0"/>
          <w:sz w:val="28"/>
          <w:szCs w:val="28"/>
          <w:lang w:eastAsia="en-US"/>
        </w:rPr>
        <w:t xml:space="preserve">горячего водоснабжения) на 2025 год для </w:t>
      </w:r>
      <w:r w:rsidRPr="000367F1">
        <w:rPr>
          <w:snapToGrid w:val="0"/>
          <w:sz w:val="28"/>
          <w:szCs w:val="28"/>
        </w:rPr>
        <w:t>ПАО «ЧМК» (Гурьевский филиал)</w:t>
      </w:r>
      <w:r w:rsidRPr="000367F1">
        <w:rPr>
          <w:iCs/>
          <w:snapToGrid w:val="0"/>
          <w:sz w:val="28"/>
          <w:szCs w:val="28"/>
          <w:lang w:eastAsia="en-US"/>
        </w:rPr>
        <w:t xml:space="preserve"> </w:t>
      </w:r>
      <w:r w:rsidRPr="000367F1">
        <w:rPr>
          <w:snapToGrid w:val="0"/>
          <w:sz w:val="28"/>
          <w:szCs w:val="28"/>
          <w:lang w:eastAsia="en-US"/>
        </w:rPr>
        <w:t>на следующем уровне:</w:t>
      </w:r>
    </w:p>
    <w:p w14:paraId="57332FCE" w14:textId="77777777" w:rsidR="000367F1" w:rsidRPr="000367F1" w:rsidRDefault="000367F1" w:rsidP="000367F1">
      <w:pPr>
        <w:rPr>
          <w:snapToGrid w:val="0"/>
          <w:sz w:val="28"/>
          <w:szCs w:val="28"/>
          <w:lang w:eastAsia="en-US"/>
        </w:rPr>
      </w:pPr>
    </w:p>
    <w:p w14:paraId="61BDD770" w14:textId="77777777" w:rsidR="000367F1" w:rsidRPr="000367F1" w:rsidRDefault="000367F1" w:rsidP="000367F1">
      <w:pPr>
        <w:rPr>
          <w:snapToGrid w:val="0"/>
          <w:sz w:val="28"/>
          <w:szCs w:val="28"/>
          <w:lang w:eastAsia="en-US"/>
        </w:rPr>
      </w:pPr>
    </w:p>
    <w:p w14:paraId="4AFEC937" w14:textId="77777777" w:rsidR="000367F1" w:rsidRPr="000367F1" w:rsidRDefault="000367F1" w:rsidP="000367F1">
      <w:pPr>
        <w:rPr>
          <w:snapToGrid w:val="0"/>
          <w:sz w:val="28"/>
          <w:szCs w:val="28"/>
          <w:lang w:eastAsia="en-US"/>
        </w:rPr>
      </w:pPr>
    </w:p>
    <w:p w14:paraId="2B7A218B" w14:textId="77777777" w:rsidR="000367F1" w:rsidRPr="000367F1" w:rsidRDefault="000367F1" w:rsidP="000367F1">
      <w:pPr>
        <w:jc w:val="right"/>
        <w:rPr>
          <w:snapToGrid w:val="0"/>
          <w:sz w:val="28"/>
          <w:szCs w:val="28"/>
          <w:lang w:eastAsia="en-US"/>
        </w:rPr>
        <w:sectPr w:rsidR="000367F1" w:rsidRPr="000367F1" w:rsidSect="000367F1">
          <w:pgSz w:w="11906" w:h="16838"/>
          <w:pgMar w:top="851" w:right="851" w:bottom="851" w:left="1701" w:header="709" w:footer="709" w:gutter="0"/>
          <w:cols w:space="708"/>
          <w:titlePg/>
          <w:docGrid w:linePitch="360"/>
        </w:sectPr>
      </w:pPr>
    </w:p>
    <w:tbl>
      <w:tblPr>
        <w:tblpPr w:leftFromText="180" w:rightFromText="180" w:horzAnchor="margin" w:tblpY="384"/>
        <w:tblW w:w="15651" w:type="dxa"/>
        <w:tblLook w:val="04A0" w:firstRow="1" w:lastRow="0" w:firstColumn="1" w:lastColumn="0" w:noHBand="0" w:noVBand="1"/>
      </w:tblPr>
      <w:tblGrid>
        <w:gridCol w:w="1715"/>
        <w:gridCol w:w="1296"/>
        <w:gridCol w:w="953"/>
        <w:gridCol w:w="884"/>
        <w:gridCol w:w="938"/>
        <w:gridCol w:w="1134"/>
        <w:gridCol w:w="943"/>
        <w:gridCol w:w="894"/>
        <w:gridCol w:w="1083"/>
        <w:gridCol w:w="989"/>
        <w:gridCol w:w="1124"/>
        <w:gridCol w:w="1187"/>
        <w:gridCol w:w="1302"/>
        <w:gridCol w:w="1209"/>
      </w:tblGrid>
      <w:tr w:rsidR="000367F1" w:rsidRPr="000367F1" w14:paraId="7A41BA91" w14:textId="77777777" w:rsidTr="00D53BBF">
        <w:trPr>
          <w:trHeight w:val="930"/>
        </w:trPr>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658DD1" w14:textId="77777777" w:rsidR="000367F1" w:rsidRPr="000367F1" w:rsidRDefault="000367F1" w:rsidP="000367F1">
            <w:pPr>
              <w:jc w:val="center"/>
            </w:pPr>
            <w:r w:rsidRPr="000367F1">
              <w:lastRenderedPageBreak/>
              <w:t>Наименование регулируемой организации</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FE46DE" w14:textId="77777777" w:rsidR="000367F1" w:rsidRPr="000367F1" w:rsidRDefault="000367F1" w:rsidP="000367F1">
            <w:pPr>
              <w:jc w:val="center"/>
            </w:pPr>
            <w:r w:rsidRPr="000367F1">
              <w:t>Период</w:t>
            </w:r>
          </w:p>
        </w:tc>
        <w:tc>
          <w:tcPr>
            <w:tcW w:w="3909" w:type="dxa"/>
            <w:gridSpan w:val="4"/>
            <w:tcBorders>
              <w:top w:val="single" w:sz="4" w:space="0" w:color="auto"/>
              <w:left w:val="nil"/>
              <w:bottom w:val="single" w:sz="4" w:space="0" w:color="auto"/>
              <w:right w:val="single" w:sz="4" w:space="0" w:color="auto"/>
            </w:tcBorders>
            <w:shd w:val="clear" w:color="auto" w:fill="auto"/>
            <w:vAlign w:val="center"/>
            <w:hideMark/>
          </w:tcPr>
          <w:p w14:paraId="7EF19879" w14:textId="77777777" w:rsidR="000367F1" w:rsidRPr="000367F1" w:rsidRDefault="000367F1" w:rsidP="000367F1">
            <w:pPr>
              <w:jc w:val="center"/>
            </w:pPr>
            <w:r w:rsidRPr="000367F1">
              <w:t>Тариф на горячую воду для населения, руб./м</w:t>
            </w:r>
            <w:r w:rsidRPr="000367F1">
              <w:rPr>
                <w:vertAlign w:val="superscript"/>
              </w:rPr>
              <w:t xml:space="preserve">3 </w:t>
            </w:r>
            <w:r w:rsidRPr="000367F1">
              <w:t>* (с НДС)</w:t>
            </w:r>
          </w:p>
        </w:tc>
        <w:tc>
          <w:tcPr>
            <w:tcW w:w="3909" w:type="dxa"/>
            <w:gridSpan w:val="4"/>
            <w:tcBorders>
              <w:top w:val="single" w:sz="4" w:space="0" w:color="auto"/>
              <w:left w:val="nil"/>
              <w:bottom w:val="single" w:sz="4" w:space="0" w:color="auto"/>
              <w:right w:val="single" w:sz="4" w:space="0" w:color="auto"/>
            </w:tcBorders>
            <w:shd w:val="clear" w:color="auto" w:fill="auto"/>
            <w:vAlign w:val="center"/>
            <w:hideMark/>
          </w:tcPr>
          <w:p w14:paraId="15735465" w14:textId="77777777" w:rsidR="000367F1" w:rsidRPr="000367F1" w:rsidRDefault="000367F1" w:rsidP="000367F1">
            <w:pPr>
              <w:jc w:val="center"/>
            </w:pPr>
            <w:r w:rsidRPr="000367F1">
              <w:t>Тариф на горячую воду для прочих потребителей, руб./ м3 (без НДС)</w:t>
            </w:r>
          </w:p>
        </w:tc>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7952AE" w14:textId="77777777" w:rsidR="000367F1" w:rsidRPr="000367F1" w:rsidRDefault="000367F1" w:rsidP="000367F1">
            <w:pPr>
              <w:jc w:val="center"/>
            </w:pPr>
            <w:r w:rsidRPr="000367F1">
              <w:t>Компо-нент на теплоно-ситель, руб./м3 ** (без НДС)</w:t>
            </w:r>
          </w:p>
        </w:tc>
        <w:tc>
          <w:tcPr>
            <w:tcW w:w="3698" w:type="dxa"/>
            <w:gridSpan w:val="3"/>
            <w:tcBorders>
              <w:top w:val="single" w:sz="4" w:space="0" w:color="auto"/>
              <w:left w:val="nil"/>
              <w:bottom w:val="single" w:sz="4" w:space="0" w:color="auto"/>
              <w:right w:val="single" w:sz="4" w:space="0" w:color="auto"/>
            </w:tcBorders>
            <w:shd w:val="clear" w:color="auto" w:fill="auto"/>
            <w:vAlign w:val="center"/>
            <w:hideMark/>
          </w:tcPr>
          <w:p w14:paraId="3D65823A" w14:textId="77777777" w:rsidR="000367F1" w:rsidRPr="000367F1" w:rsidRDefault="000367F1" w:rsidP="000367F1">
            <w:pPr>
              <w:jc w:val="center"/>
            </w:pPr>
            <w:r w:rsidRPr="000367F1">
              <w:t>Компонент на тепловую энергию</w:t>
            </w:r>
          </w:p>
        </w:tc>
      </w:tr>
      <w:tr w:rsidR="000367F1" w:rsidRPr="000367F1" w14:paraId="47331E6D" w14:textId="77777777" w:rsidTr="00D53BBF">
        <w:trPr>
          <w:trHeight w:val="315"/>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469F422A" w14:textId="77777777" w:rsidR="000367F1" w:rsidRPr="000367F1" w:rsidRDefault="000367F1" w:rsidP="000367F1"/>
        </w:tc>
        <w:tc>
          <w:tcPr>
            <w:tcW w:w="1296" w:type="dxa"/>
            <w:vMerge/>
            <w:tcBorders>
              <w:top w:val="single" w:sz="4" w:space="0" w:color="auto"/>
              <w:left w:val="single" w:sz="4" w:space="0" w:color="auto"/>
              <w:bottom w:val="single" w:sz="4" w:space="0" w:color="auto"/>
              <w:right w:val="single" w:sz="4" w:space="0" w:color="auto"/>
            </w:tcBorders>
            <w:vAlign w:val="center"/>
            <w:hideMark/>
          </w:tcPr>
          <w:p w14:paraId="66BA17E7" w14:textId="77777777" w:rsidR="000367F1" w:rsidRPr="000367F1" w:rsidRDefault="000367F1" w:rsidP="000367F1"/>
        </w:tc>
        <w:tc>
          <w:tcPr>
            <w:tcW w:w="1837" w:type="dxa"/>
            <w:gridSpan w:val="2"/>
            <w:tcBorders>
              <w:top w:val="single" w:sz="4" w:space="0" w:color="auto"/>
              <w:left w:val="nil"/>
              <w:bottom w:val="single" w:sz="4" w:space="0" w:color="auto"/>
              <w:right w:val="single" w:sz="4" w:space="0" w:color="auto"/>
            </w:tcBorders>
            <w:shd w:val="clear" w:color="auto" w:fill="auto"/>
            <w:vAlign w:val="center"/>
            <w:hideMark/>
          </w:tcPr>
          <w:p w14:paraId="0C33E02C" w14:textId="77777777" w:rsidR="000367F1" w:rsidRPr="000367F1" w:rsidRDefault="000367F1" w:rsidP="000367F1">
            <w:pPr>
              <w:jc w:val="center"/>
            </w:pPr>
            <w:r w:rsidRPr="000367F1">
              <w:t>Изолированные стояки</w:t>
            </w:r>
          </w:p>
        </w:tc>
        <w:tc>
          <w:tcPr>
            <w:tcW w:w="2072" w:type="dxa"/>
            <w:gridSpan w:val="2"/>
            <w:tcBorders>
              <w:top w:val="single" w:sz="4" w:space="0" w:color="auto"/>
              <w:left w:val="nil"/>
              <w:bottom w:val="single" w:sz="4" w:space="0" w:color="auto"/>
              <w:right w:val="single" w:sz="4" w:space="0" w:color="auto"/>
            </w:tcBorders>
            <w:shd w:val="clear" w:color="auto" w:fill="auto"/>
            <w:vAlign w:val="center"/>
            <w:hideMark/>
          </w:tcPr>
          <w:p w14:paraId="3D2BB700" w14:textId="77777777" w:rsidR="000367F1" w:rsidRPr="000367F1" w:rsidRDefault="000367F1" w:rsidP="000367F1">
            <w:pPr>
              <w:jc w:val="center"/>
            </w:pPr>
            <w:r w:rsidRPr="000367F1">
              <w:t>Неизолированные стояки</w:t>
            </w:r>
          </w:p>
        </w:tc>
        <w:tc>
          <w:tcPr>
            <w:tcW w:w="1837" w:type="dxa"/>
            <w:gridSpan w:val="2"/>
            <w:tcBorders>
              <w:top w:val="single" w:sz="4" w:space="0" w:color="auto"/>
              <w:left w:val="nil"/>
              <w:bottom w:val="single" w:sz="4" w:space="0" w:color="auto"/>
              <w:right w:val="single" w:sz="4" w:space="0" w:color="auto"/>
            </w:tcBorders>
            <w:shd w:val="clear" w:color="auto" w:fill="auto"/>
            <w:vAlign w:val="center"/>
            <w:hideMark/>
          </w:tcPr>
          <w:p w14:paraId="51184B9F" w14:textId="77777777" w:rsidR="000367F1" w:rsidRPr="000367F1" w:rsidRDefault="000367F1" w:rsidP="000367F1">
            <w:pPr>
              <w:jc w:val="center"/>
            </w:pPr>
            <w:r w:rsidRPr="000367F1">
              <w:t>Изолированные стояки</w:t>
            </w:r>
          </w:p>
        </w:tc>
        <w:tc>
          <w:tcPr>
            <w:tcW w:w="2072" w:type="dxa"/>
            <w:gridSpan w:val="2"/>
            <w:tcBorders>
              <w:top w:val="single" w:sz="4" w:space="0" w:color="auto"/>
              <w:left w:val="nil"/>
              <w:bottom w:val="single" w:sz="4" w:space="0" w:color="auto"/>
              <w:right w:val="single" w:sz="4" w:space="0" w:color="auto"/>
            </w:tcBorders>
            <w:shd w:val="clear" w:color="auto" w:fill="auto"/>
            <w:vAlign w:val="center"/>
            <w:hideMark/>
          </w:tcPr>
          <w:p w14:paraId="2C19FDB0" w14:textId="77777777" w:rsidR="000367F1" w:rsidRPr="000367F1" w:rsidRDefault="000367F1" w:rsidP="000367F1">
            <w:pPr>
              <w:jc w:val="center"/>
            </w:pPr>
            <w:r w:rsidRPr="000367F1">
              <w:t>Неизолированные стояки</w:t>
            </w:r>
          </w:p>
        </w:tc>
        <w:tc>
          <w:tcPr>
            <w:tcW w:w="1124" w:type="dxa"/>
            <w:vMerge/>
            <w:tcBorders>
              <w:top w:val="single" w:sz="4" w:space="0" w:color="auto"/>
              <w:left w:val="single" w:sz="4" w:space="0" w:color="auto"/>
              <w:bottom w:val="single" w:sz="4" w:space="0" w:color="auto"/>
              <w:right w:val="single" w:sz="4" w:space="0" w:color="auto"/>
            </w:tcBorders>
            <w:vAlign w:val="center"/>
            <w:hideMark/>
          </w:tcPr>
          <w:p w14:paraId="7C260421" w14:textId="77777777" w:rsidR="000367F1" w:rsidRPr="000367F1" w:rsidRDefault="000367F1" w:rsidP="000367F1"/>
        </w:tc>
        <w:tc>
          <w:tcPr>
            <w:tcW w:w="1187" w:type="dxa"/>
            <w:vMerge w:val="restart"/>
            <w:tcBorders>
              <w:top w:val="nil"/>
              <w:left w:val="single" w:sz="4" w:space="0" w:color="auto"/>
              <w:bottom w:val="single" w:sz="4" w:space="0" w:color="auto"/>
              <w:right w:val="single" w:sz="4" w:space="0" w:color="auto"/>
            </w:tcBorders>
            <w:shd w:val="clear" w:color="auto" w:fill="auto"/>
            <w:vAlign w:val="center"/>
            <w:hideMark/>
          </w:tcPr>
          <w:p w14:paraId="597952DC" w14:textId="77777777" w:rsidR="000367F1" w:rsidRPr="000367F1" w:rsidRDefault="000367F1" w:rsidP="000367F1">
            <w:pPr>
              <w:jc w:val="center"/>
            </w:pPr>
            <w:r w:rsidRPr="000367F1">
              <w:t xml:space="preserve">Односта-вочный, руб./Гкал </w:t>
            </w:r>
            <w:r w:rsidRPr="000367F1">
              <w:br/>
              <w:t>*** (без НДС)</w:t>
            </w:r>
          </w:p>
        </w:tc>
        <w:tc>
          <w:tcPr>
            <w:tcW w:w="2511" w:type="dxa"/>
            <w:gridSpan w:val="2"/>
            <w:tcBorders>
              <w:top w:val="single" w:sz="4" w:space="0" w:color="auto"/>
              <w:left w:val="nil"/>
              <w:bottom w:val="single" w:sz="4" w:space="0" w:color="auto"/>
              <w:right w:val="single" w:sz="4" w:space="0" w:color="auto"/>
            </w:tcBorders>
            <w:shd w:val="clear" w:color="auto" w:fill="auto"/>
            <w:vAlign w:val="center"/>
            <w:hideMark/>
          </w:tcPr>
          <w:p w14:paraId="1E6C98EA" w14:textId="77777777" w:rsidR="000367F1" w:rsidRPr="000367F1" w:rsidRDefault="000367F1" w:rsidP="000367F1">
            <w:pPr>
              <w:jc w:val="center"/>
            </w:pPr>
            <w:r w:rsidRPr="000367F1">
              <w:t>Двухставочный</w:t>
            </w:r>
          </w:p>
        </w:tc>
      </w:tr>
      <w:tr w:rsidR="000367F1" w:rsidRPr="000367F1" w14:paraId="11A1998C" w14:textId="77777777" w:rsidTr="00D53BBF">
        <w:trPr>
          <w:trHeight w:val="2520"/>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0F231823" w14:textId="77777777" w:rsidR="000367F1" w:rsidRPr="000367F1" w:rsidRDefault="000367F1" w:rsidP="000367F1"/>
        </w:tc>
        <w:tc>
          <w:tcPr>
            <w:tcW w:w="1296" w:type="dxa"/>
            <w:vMerge/>
            <w:tcBorders>
              <w:top w:val="single" w:sz="4" w:space="0" w:color="auto"/>
              <w:left w:val="single" w:sz="4" w:space="0" w:color="auto"/>
              <w:bottom w:val="single" w:sz="4" w:space="0" w:color="auto"/>
              <w:right w:val="single" w:sz="4" w:space="0" w:color="auto"/>
            </w:tcBorders>
            <w:vAlign w:val="center"/>
            <w:hideMark/>
          </w:tcPr>
          <w:p w14:paraId="5061B6B4" w14:textId="77777777" w:rsidR="000367F1" w:rsidRPr="000367F1" w:rsidRDefault="000367F1" w:rsidP="000367F1"/>
        </w:tc>
        <w:tc>
          <w:tcPr>
            <w:tcW w:w="953" w:type="dxa"/>
            <w:tcBorders>
              <w:top w:val="nil"/>
              <w:left w:val="nil"/>
              <w:bottom w:val="single" w:sz="4" w:space="0" w:color="auto"/>
              <w:right w:val="single" w:sz="4" w:space="0" w:color="auto"/>
            </w:tcBorders>
            <w:shd w:val="clear" w:color="auto" w:fill="auto"/>
            <w:vAlign w:val="center"/>
            <w:hideMark/>
          </w:tcPr>
          <w:p w14:paraId="4FAAF5E0" w14:textId="77777777" w:rsidR="000367F1" w:rsidRPr="000367F1" w:rsidRDefault="000367F1" w:rsidP="000367F1">
            <w:pPr>
              <w:jc w:val="center"/>
            </w:pPr>
            <w:r w:rsidRPr="000367F1">
              <w:t>с поло-тенце-суши-телями</w:t>
            </w:r>
          </w:p>
        </w:tc>
        <w:tc>
          <w:tcPr>
            <w:tcW w:w="884" w:type="dxa"/>
            <w:tcBorders>
              <w:top w:val="nil"/>
              <w:left w:val="nil"/>
              <w:bottom w:val="single" w:sz="4" w:space="0" w:color="auto"/>
              <w:right w:val="single" w:sz="4" w:space="0" w:color="auto"/>
            </w:tcBorders>
            <w:shd w:val="clear" w:color="auto" w:fill="auto"/>
            <w:vAlign w:val="center"/>
            <w:hideMark/>
          </w:tcPr>
          <w:p w14:paraId="6CA76E16" w14:textId="77777777" w:rsidR="000367F1" w:rsidRPr="000367F1" w:rsidRDefault="000367F1" w:rsidP="000367F1">
            <w:pPr>
              <w:jc w:val="center"/>
            </w:pPr>
            <w:r w:rsidRPr="000367F1">
              <w:t>без поло-тенце-суши-теля</w:t>
            </w:r>
          </w:p>
        </w:tc>
        <w:tc>
          <w:tcPr>
            <w:tcW w:w="938" w:type="dxa"/>
            <w:tcBorders>
              <w:top w:val="nil"/>
              <w:left w:val="nil"/>
              <w:bottom w:val="single" w:sz="4" w:space="0" w:color="auto"/>
              <w:right w:val="single" w:sz="4" w:space="0" w:color="auto"/>
            </w:tcBorders>
            <w:shd w:val="clear" w:color="auto" w:fill="auto"/>
            <w:vAlign w:val="center"/>
            <w:hideMark/>
          </w:tcPr>
          <w:p w14:paraId="6E37286B" w14:textId="77777777" w:rsidR="000367F1" w:rsidRPr="000367F1" w:rsidRDefault="000367F1" w:rsidP="000367F1">
            <w:pPr>
              <w:jc w:val="center"/>
            </w:pPr>
            <w:r w:rsidRPr="000367F1">
              <w:t>с поло-тенце-суши-телями</w:t>
            </w:r>
          </w:p>
        </w:tc>
        <w:tc>
          <w:tcPr>
            <w:tcW w:w="1134" w:type="dxa"/>
            <w:tcBorders>
              <w:top w:val="nil"/>
              <w:left w:val="nil"/>
              <w:bottom w:val="single" w:sz="4" w:space="0" w:color="auto"/>
              <w:right w:val="single" w:sz="4" w:space="0" w:color="auto"/>
            </w:tcBorders>
            <w:shd w:val="clear" w:color="auto" w:fill="auto"/>
            <w:vAlign w:val="center"/>
            <w:hideMark/>
          </w:tcPr>
          <w:p w14:paraId="55167666" w14:textId="77777777" w:rsidR="000367F1" w:rsidRPr="000367F1" w:rsidRDefault="000367F1" w:rsidP="000367F1">
            <w:pPr>
              <w:jc w:val="center"/>
            </w:pPr>
            <w:r w:rsidRPr="000367F1">
              <w:t>без поло-тенце-суши-теля</w:t>
            </w:r>
          </w:p>
        </w:tc>
        <w:tc>
          <w:tcPr>
            <w:tcW w:w="943" w:type="dxa"/>
            <w:tcBorders>
              <w:top w:val="nil"/>
              <w:left w:val="nil"/>
              <w:bottom w:val="single" w:sz="4" w:space="0" w:color="auto"/>
              <w:right w:val="single" w:sz="4" w:space="0" w:color="auto"/>
            </w:tcBorders>
            <w:shd w:val="clear" w:color="auto" w:fill="auto"/>
            <w:vAlign w:val="center"/>
            <w:hideMark/>
          </w:tcPr>
          <w:p w14:paraId="59C905B0" w14:textId="77777777" w:rsidR="000367F1" w:rsidRPr="000367F1" w:rsidRDefault="000367F1" w:rsidP="000367F1">
            <w:pPr>
              <w:jc w:val="center"/>
            </w:pPr>
            <w:r w:rsidRPr="000367F1">
              <w:t>с поло-тенце-суши-телями</w:t>
            </w:r>
          </w:p>
        </w:tc>
        <w:tc>
          <w:tcPr>
            <w:tcW w:w="894" w:type="dxa"/>
            <w:tcBorders>
              <w:top w:val="nil"/>
              <w:left w:val="nil"/>
              <w:bottom w:val="single" w:sz="4" w:space="0" w:color="auto"/>
              <w:right w:val="single" w:sz="4" w:space="0" w:color="auto"/>
            </w:tcBorders>
            <w:shd w:val="clear" w:color="auto" w:fill="auto"/>
            <w:vAlign w:val="center"/>
            <w:hideMark/>
          </w:tcPr>
          <w:p w14:paraId="0FEC1A97" w14:textId="77777777" w:rsidR="000367F1" w:rsidRPr="000367F1" w:rsidRDefault="000367F1" w:rsidP="000367F1">
            <w:pPr>
              <w:jc w:val="center"/>
            </w:pPr>
            <w:r w:rsidRPr="000367F1">
              <w:t>без поло-тенце-суши-теля</w:t>
            </w:r>
          </w:p>
        </w:tc>
        <w:tc>
          <w:tcPr>
            <w:tcW w:w="1083" w:type="dxa"/>
            <w:tcBorders>
              <w:top w:val="nil"/>
              <w:left w:val="nil"/>
              <w:bottom w:val="single" w:sz="4" w:space="0" w:color="auto"/>
              <w:right w:val="single" w:sz="4" w:space="0" w:color="auto"/>
            </w:tcBorders>
            <w:shd w:val="clear" w:color="auto" w:fill="auto"/>
            <w:vAlign w:val="center"/>
            <w:hideMark/>
          </w:tcPr>
          <w:p w14:paraId="6FC4CAAD" w14:textId="77777777" w:rsidR="000367F1" w:rsidRPr="000367F1" w:rsidRDefault="000367F1" w:rsidP="000367F1">
            <w:pPr>
              <w:jc w:val="center"/>
            </w:pPr>
            <w:r w:rsidRPr="000367F1">
              <w:t>с поло-тенце-суши-телями</w:t>
            </w:r>
          </w:p>
        </w:tc>
        <w:tc>
          <w:tcPr>
            <w:tcW w:w="989" w:type="dxa"/>
            <w:tcBorders>
              <w:top w:val="nil"/>
              <w:left w:val="nil"/>
              <w:bottom w:val="single" w:sz="4" w:space="0" w:color="auto"/>
              <w:right w:val="single" w:sz="4" w:space="0" w:color="auto"/>
            </w:tcBorders>
            <w:shd w:val="clear" w:color="auto" w:fill="auto"/>
            <w:vAlign w:val="center"/>
            <w:hideMark/>
          </w:tcPr>
          <w:p w14:paraId="6BA0350C" w14:textId="77777777" w:rsidR="000367F1" w:rsidRPr="000367F1" w:rsidRDefault="000367F1" w:rsidP="000367F1">
            <w:pPr>
              <w:jc w:val="center"/>
            </w:pPr>
            <w:r w:rsidRPr="000367F1">
              <w:t>без поло-тенце-суши-теля</w:t>
            </w:r>
          </w:p>
        </w:tc>
        <w:tc>
          <w:tcPr>
            <w:tcW w:w="1124" w:type="dxa"/>
            <w:vMerge/>
            <w:tcBorders>
              <w:top w:val="single" w:sz="4" w:space="0" w:color="auto"/>
              <w:left w:val="single" w:sz="4" w:space="0" w:color="auto"/>
              <w:bottom w:val="single" w:sz="4" w:space="0" w:color="auto"/>
              <w:right w:val="single" w:sz="4" w:space="0" w:color="auto"/>
            </w:tcBorders>
            <w:vAlign w:val="center"/>
            <w:hideMark/>
          </w:tcPr>
          <w:p w14:paraId="7C200444" w14:textId="77777777" w:rsidR="000367F1" w:rsidRPr="000367F1" w:rsidRDefault="000367F1" w:rsidP="000367F1"/>
        </w:tc>
        <w:tc>
          <w:tcPr>
            <w:tcW w:w="1187" w:type="dxa"/>
            <w:vMerge/>
            <w:tcBorders>
              <w:top w:val="nil"/>
              <w:left w:val="single" w:sz="4" w:space="0" w:color="auto"/>
              <w:bottom w:val="single" w:sz="4" w:space="0" w:color="auto"/>
              <w:right w:val="single" w:sz="4" w:space="0" w:color="auto"/>
            </w:tcBorders>
            <w:vAlign w:val="center"/>
            <w:hideMark/>
          </w:tcPr>
          <w:p w14:paraId="7350AF18" w14:textId="77777777" w:rsidR="000367F1" w:rsidRPr="000367F1" w:rsidRDefault="000367F1" w:rsidP="000367F1"/>
        </w:tc>
        <w:tc>
          <w:tcPr>
            <w:tcW w:w="1302" w:type="dxa"/>
            <w:tcBorders>
              <w:top w:val="nil"/>
              <w:left w:val="nil"/>
              <w:bottom w:val="nil"/>
              <w:right w:val="single" w:sz="4" w:space="0" w:color="auto"/>
            </w:tcBorders>
            <w:shd w:val="clear" w:color="auto" w:fill="auto"/>
            <w:vAlign w:val="center"/>
            <w:hideMark/>
          </w:tcPr>
          <w:p w14:paraId="795A1870" w14:textId="77777777" w:rsidR="000367F1" w:rsidRPr="000367F1" w:rsidRDefault="000367F1" w:rsidP="000367F1">
            <w:pPr>
              <w:jc w:val="center"/>
            </w:pPr>
            <w:r w:rsidRPr="000367F1">
              <w:t>Ставка за мощность, тыс. руб./Гкал/</w:t>
            </w:r>
            <w:r w:rsidRPr="000367F1">
              <w:br/>
              <w:t>час в мес.</w:t>
            </w:r>
          </w:p>
        </w:tc>
        <w:tc>
          <w:tcPr>
            <w:tcW w:w="1209" w:type="dxa"/>
            <w:tcBorders>
              <w:top w:val="nil"/>
              <w:left w:val="nil"/>
              <w:bottom w:val="single" w:sz="4" w:space="0" w:color="auto"/>
              <w:right w:val="single" w:sz="4" w:space="0" w:color="auto"/>
            </w:tcBorders>
            <w:shd w:val="clear" w:color="auto" w:fill="auto"/>
            <w:vAlign w:val="center"/>
            <w:hideMark/>
          </w:tcPr>
          <w:p w14:paraId="1068701C" w14:textId="77777777" w:rsidR="000367F1" w:rsidRPr="000367F1" w:rsidRDefault="000367F1" w:rsidP="000367F1">
            <w:pPr>
              <w:jc w:val="center"/>
            </w:pPr>
            <w:r w:rsidRPr="000367F1">
              <w:t>Ставка за тепловую энергию, руб./Гкал</w:t>
            </w:r>
          </w:p>
        </w:tc>
      </w:tr>
      <w:tr w:rsidR="000367F1" w:rsidRPr="000367F1" w14:paraId="25F56EA7" w14:textId="77777777" w:rsidTr="00D53BBF">
        <w:trPr>
          <w:trHeight w:val="315"/>
        </w:trPr>
        <w:tc>
          <w:tcPr>
            <w:tcW w:w="1715" w:type="dxa"/>
            <w:vMerge w:val="restart"/>
            <w:tcBorders>
              <w:top w:val="nil"/>
              <w:left w:val="single" w:sz="4" w:space="0" w:color="auto"/>
              <w:bottom w:val="single" w:sz="4" w:space="0" w:color="000000"/>
              <w:right w:val="single" w:sz="4" w:space="0" w:color="auto"/>
            </w:tcBorders>
            <w:shd w:val="clear" w:color="auto" w:fill="auto"/>
            <w:vAlign w:val="center"/>
            <w:hideMark/>
          </w:tcPr>
          <w:p w14:paraId="7F8C4C3F" w14:textId="77777777" w:rsidR="000367F1" w:rsidRPr="000367F1" w:rsidRDefault="000367F1" w:rsidP="000367F1">
            <w:pPr>
              <w:jc w:val="center"/>
            </w:pPr>
            <w:r w:rsidRPr="000367F1">
              <w:rPr>
                <w:snapToGrid w:val="0"/>
              </w:rPr>
              <w:t>ПАО «ЧМК» (Гурьевский филиал)</w:t>
            </w:r>
          </w:p>
        </w:tc>
        <w:tc>
          <w:tcPr>
            <w:tcW w:w="1296" w:type="dxa"/>
            <w:tcBorders>
              <w:top w:val="nil"/>
              <w:left w:val="nil"/>
              <w:bottom w:val="single" w:sz="4" w:space="0" w:color="auto"/>
              <w:right w:val="single" w:sz="4" w:space="0" w:color="auto"/>
            </w:tcBorders>
            <w:shd w:val="clear" w:color="auto" w:fill="auto"/>
            <w:vAlign w:val="center"/>
            <w:hideMark/>
          </w:tcPr>
          <w:p w14:paraId="44561C86" w14:textId="77777777" w:rsidR="000367F1" w:rsidRPr="000367F1" w:rsidRDefault="000367F1" w:rsidP="000367F1">
            <w:pPr>
              <w:ind w:left="-149" w:right="-181"/>
              <w:jc w:val="center"/>
            </w:pPr>
            <w:r w:rsidRPr="000367F1">
              <w:t>с 01.06.2025</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12276" w14:textId="77777777" w:rsidR="000367F1" w:rsidRPr="000367F1" w:rsidRDefault="000367F1" w:rsidP="000367F1">
            <w:pPr>
              <w:jc w:val="center"/>
              <w:rPr>
                <w:color w:val="000000"/>
              </w:rPr>
            </w:pPr>
            <w:r w:rsidRPr="000367F1">
              <w:rPr>
                <w:snapToGrid w:val="0"/>
                <w:color w:val="000000"/>
              </w:rPr>
              <w:t>141,17</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78E3E447" w14:textId="77777777" w:rsidR="000367F1" w:rsidRPr="000367F1" w:rsidRDefault="000367F1" w:rsidP="000367F1">
            <w:pPr>
              <w:jc w:val="center"/>
              <w:rPr>
                <w:snapToGrid w:val="0"/>
                <w:color w:val="000000"/>
              </w:rPr>
            </w:pPr>
            <w:r w:rsidRPr="000367F1">
              <w:rPr>
                <w:snapToGrid w:val="0"/>
                <w:color w:val="000000"/>
              </w:rPr>
              <w:t>139,39</w:t>
            </w:r>
          </w:p>
        </w:tc>
        <w:tc>
          <w:tcPr>
            <w:tcW w:w="938" w:type="dxa"/>
            <w:tcBorders>
              <w:top w:val="single" w:sz="4" w:space="0" w:color="auto"/>
              <w:left w:val="nil"/>
              <w:bottom w:val="single" w:sz="4" w:space="0" w:color="auto"/>
              <w:right w:val="single" w:sz="4" w:space="0" w:color="auto"/>
            </w:tcBorders>
            <w:shd w:val="clear" w:color="auto" w:fill="auto"/>
            <w:vAlign w:val="center"/>
            <w:hideMark/>
          </w:tcPr>
          <w:p w14:paraId="59B968B5" w14:textId="77777777" w:rsidR="000367F1" w:rsidRPr="000367F1" w:rsidRDefault="000367F1" w:rsidP="000367F1">
            <w:pPr>
              <w:jc w:val="center"/>
              <w:rPr>
                <w:snapToGrid w:val="0"/>
                <w:color w:val="000000"/>
              </w:rPr>
            </w:pPr>
            <w:r w:rsidRPr="000367F1">
              <w:rPr>
                <w:snapToGrid w:val="0"/>
                <w:color w:val="000000"/>
              </w:rPr>
              <w:t>149,15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8F2DDC4" w14:textId="77777777" w:rsidR="000367F1" w:rsidRPr="000367F1" w:rsidRDefault="000367F1" w:rsidP="000367F1">
            <w:pPr>
              <w:jc w:val="center"/>
              <w:rPr>
                <w:snapToGrid w:val="0"/>
                <w:color w:val="000000"/>
              </w:rPr>
            </w:pPr>
            <w:r w:rsidRPr="000367F1">
              <w:rPr>
                <w:snapToGrid w:val="0"/>
                <w:color w:val="000000"/>
              </w:rPr>
              <w:t>142,06</w:t>
            </w:r>
          </w:p>
        </w:tc>
        <w:tc>
          <w:tcPr>
            <w:tcW w:w="943" w:type="dxa"/>
            <w:tcBorders>
              <w:top w:val="single" w:sz="4" w:space="0" w:color="auto"/>
              <w:left w:val="nil"/>
              <w:bottom w:val="single" w:sz="4" w:space="0" w:color="auto"/>
              <w:right w:val="single" w:sz="4" w:space="0" w:color="auto"/>
            </w:tcBorders>
            <w:shd w:val="clear" w:color="auto" w:fill="auto"/>
            <w:vAlign w:val="center"/>
            <w:hideMark/>
          </w:tcPr>
          <w:p w14:paraId="58328543" w14:textId="77777777" w:rsidR="000367F1" w:rsidRPr="000367F1" w:rsidRDefault="000367F1" w:rsidP="000367F1">
            <w:pPr>
              <w:jc w:val="center"/>
              <w:rPr>
                <w:snapToGrid w:val="0"/>
                <w:color w:val="000000"/>
              </w:rPr>
            </w:pPr>
            <w:r w:rsidRPr="000367F1">
              <w:rPr>
                <w:snapToGrid w:val="0"/>
                <w:color w:val="000000"/>
              </w:rPr>
              <w:t>117,64</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252F4C1C" w14:textId="77777777" w:rsidR="000367F1" w:rsidRPr="000367F1" w:rsidRDefault="000367F1" w:rsidP="000367F1">
            <w:pPr>
              <w:jc w:val="center"/>
              <w:rPr>
                <w:snapToGrid w:val="0"/>
                <w:color w:val="000000"/>
              </w:rPr>
            </w:pPr>
            <w:r w:rsidRPr="000367F1">
              <w:rPr>
                <w:snapToGrid w:val="0"/>
                <w:color w:val="000000"/>
              </w:rPr>
              <w:t>116,16</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2878FD0" w14:textId="77777777" w:rsidR="000367F1" w:rsidRPr="000367F1" w:rsidRDefault="000367F1" w:rsidP="000367F1">
            <w:pPr>
              <w:jc w:val="center"/>
              <w:rPr>
                <w:snapToGrid w:val="0"/>
                <w:color w:val="000000"/>
              </w:rPr>
            </w:pPr>
            <w:r w:rsidRPr="000367F1">
              <w:rPr>
                <w:snapToGrid w:val="0"/>
                <w:color w:val="000000"/>
              </w:rPr>
              <w:t>124,29</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45A4D689" w14:textId="77777777" w:rsidR="000367F1" w:rsidRPr="000367F1" w:rsidRDefault="000367F1" w:rsidP="000367F1">
            <w:pPr>
              <w:jc w:val="center"/>
              <w:rPr>
                <w:snapToGrid w:val="0"/>
                <w:color w:val="000000"/>
              </w:rPr>
            </w:pPr>
            <w:r w:rsidRPr="000367F1">
              <w:rPr>
                <w:snapToGrid w:val="0"/>
                <w:color w:val="000000"/>
              </w:rPr>
              <w:t>118,38</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5FC7138B" w14:textId="77777777" w:rsidR="000367F1" w:rsidRPr="000367F1" w:rsidRDefault="000367F1" w:rsidP="000367F1">
            <w:pPr>
              <w:jc w:val="center"/>
              <w:rPr>
                <w:snapToGrid w:val="0"/>
              </w:rPr>
            </w:pPr>
            <w:r w:rsidRPr="000367F1">
              <w:rPr>
                <w:snapToGrid w:val="0"/>
              </w:rPr>
              <w:t>17,18</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14:paraId="7345AA2A" w14:textId="77777777" w:rsidR="000367F1" w:rsidRPr="000367F1" w:rsidRDefault="000367F1" w:rsidP="000367F1">
            <w:pPr>
              <w:jc w:val="center"/>
              <w:rPr>
                <w:snapToGrid w:val="0"/>
              </w:rPr>
            </w:pPr>
            <w:r w:rsidRPr="000367F1">
              <w:rPr>
                <w:snapToGrid w:val="0"/>
              </w:rPr>
              <w:t>1 846,66</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529DF1F6" w14:textId="77777777" w:rsidR="000367F1" w:rsidRPr="000367F1" w:rsidRDefault="000367F1" w:rsidP="000367F1">
            <w:pPr>
              <w:jc w:val="center"/>
            </w:pPr>
            <w:r w:rsidRPr="000367F1">
              <w:t>х</w:t>
            </w:r>
          </w:p>
        </w:tc>
        <w:tc>
          <w:tcPr>
            <w:tcW w:w="1209" w:type="dxa"/>
            <w:tcBorders>
              <w:top w:val="nil"/>
              <w:left w:val="nil"/>
              <w:bottom w:val="single" w:sz="4" w:space="0" w:color="auto"/>
              <w:right w:val="single" w:sz="4" w:space="0" w:color="auto"/>
            </w:tcBorders>
            <w:shd w:val="clear" w:color="auto" w:fill="auto"/>
            <w:vAlign w:val="center"/>
            <w:hideMark/>
          </w:tcPr>
          <w:p w14:paraId="10584901" w14:textId="77777777" w:rsidR="000367F1" w:rsidRPr="000367F1" w:rsidRDefault="000367F1" w:rsidP="000367F1">
            <w:pPr>
              <w:jc w:val="center"/>
            </w:pPr>
            <w:r w:rsidRPr="000367F1">
              <w:t>х</w:t>
            </w:r>
          </w:p>
        </w:tc>
      </w:tr>
      <w:tr w:rsidR="000367F1" w:rsidRPr="000367F1" w14:paraId="7F97653A" w14:textId="77777777" w:rsidTr="00D53BBF">
        <w:trPr>
          <w:trHeight w:val="315"/>
        </w:trPr>
        <w:tc>
          <w:tcPr>
            <w:tcW w:w="1715" w:type="dxa"/>
            <w:vMerge/>
            <w:tcBorders>
              <w:top w:val="nil"/>
              <w:left w:val="single" w:sz="4" w:space="0" w:color="auto"/>
              <w:bottom w:val="single" w:sz="4" w:space="0" w:color="000000"/>
              <w:right w:val="single" w:sz="4" w:space="0" w:color="auto"/>
            </w:tcBorders>
            <w:vAlign w:val="center"/>
            <w:hideMark/>
          </w:tcPr>
          <w:p w14:paraId="53A2B47D" w14:textId="77777777" w:rsidR="000367F1" w:rsidRPr="000367F1" w:rsidRDefault="000367F1" w:rsidP="000367F1"/>
        </w:tc>
        <w:tc>
          <w:tcPr>
            <w:tcW w:w="1296" w:type="dxa"/>
            <w:tcBorders>
              <w:top w:val="nil"/>
              <w:left w:val="nil"/>
              <w:bottom w:val="single" w:sz="4" w:space="0" w:color="auto"/>
              <w:right w:val="single" w:sz="4" w:space="0" w:color="auto"/>
            </w:tcBorders>
            <w:shd w:val="clear" w:color="auto" w:fill="auto"/>
            <w:vAlign w:val="center"/>
            <w:hideMark/>
          </w:tcPr>
          <w:p w14:paraId="23F3059D" w14:textId="77777777" w:rsidR="000367F1" w:rsidRPr="000367F1" w:rsidRDefault="000367F1" w:rsidP="000367F1">
            <w:pPr>
              <w:ind w:left="-149" w:right="-181"/>
              <w:jc w:val="center"/>
            </w:pPr>
            <w:r w:rsidRPr="000367F1">
              <w:t>с 01.07.2025</w:t>
            </w:r>
          </w:p>
        </w:tc>
        <w:tc>
          <w:tcPr>
            <w:tcW w:w="953" w:type="dxa"/>
            <w:tcBorders>
              <w:top w:val="nil"/>
              <w:left w:val="single" w:sz="4" w:space="0" w:color="auto"/>
              <w:bottom w:val="single" w:sz="4" w:space="0" w:color="auto"/>
              <w:right w:val="single" w:sz="4" w:space="0" w:color="auto"/>
            </w:tcBorders>
            <w:shd w:val="clear" w:color="auto" w:fill="auto"/>
            <w:vAlign w:val="center"/>
            <w:hideMark/>
          </w:tcPr>
          <w:p w14:paraId="3D2B2895" w14:textId="77777777" w:rsidR="000367F1" w:rsidRPr="000367F1" w:rsidRDefault="000367F1" w:rsidP="000367F1">
            <w:pPr>
              <w:jc w:val="center"/>
              <w:rPr>
                <w:snapToGrid w:val="0"/>
                <w:color w:val="000000"/>
              </w:rPr>
            </w:pPr>
            <w:r w:rsidRPr="000367F1">
              <w:rPr>
                <w:snapToGrid w:val="0"/>
                <w:color w:val="000000"/>
              </w:rPr>
              <w:t>141,78</w:t>
            </w:r>
          </w:p>
        </w:tc>
        <w:tc>
          <w:tcPr>
            <w:tcW w:w="884" w:type="dxa"/>
            <w:tcBorders>
              <w:top w:val="nil"/>
              <w:left w:val="nil"/>
              <w:bottom w:val="single" w:sz="4" w:space="0" w:color="auto"/>
              <w:right w:val="single" w:sz="4" w:space="0" w:color="auto"/>
            </w:tcBorders>
            <w:shd w:val="clear" w:color="auto" w:fill="auto"/>
            <w:vAlign w:val="center"/>
            <w:hideMark/>
          </w:tcPr>
          <w:p w14:paraId="3BC0C015" w14:textId="77777777" w:rsidR="000367F1" w:rsidRPr="000367F1" w:rsidRDefault="000367F1" w:rsidP="000367F1">
            <w:pPr>
              <w:jc w:val="center"/>
              <w:rPr>
                <w:snapToGrid w:val="0"/>
                <w:color w:val="000000"/>
              </w:rPr>
            </w:pPr>
            <w:r w:rsidRPr="000367F1">
              <w:rPr>
                <w:snapToGrid w:val="0"/>
                <w:color w:val="000000"/>
              </w:rPr>
              <w:t>140,00</w:t>
            </w:r>
          </w:p>
        </w:tc>
        <w:tc>
          <w:tcPr>
            <w:tcW w:w="938" w:type="dxa"/>
            <w:tcBorders>
              <w:top w:val="nil"/>
              <w:left w:val="nil"/>
              <w:bottom w:val="single" w:sz="4" w:space="0" w:color="auto"/>
              <w:right w:val="single" w:sz="4" w:space="0" w:color="auto"/>
            </w:tcBorders>
            <w:shd w:val="clear" w:color="auto" w:fill="auto"/>
            <w:vAlign w:val="center"/>
            <w:hideMark/>
          </w:tcPr>
          <w:p w14:paraId="6C95CB4E" w14:textId="77777777" w:rsidR="000367F1" w:rsidRPr="000367F1" w:rsidRDefault="000367F1" w:rsidP="000367F1">
            <w:pPr>
              <w:jc w:val="center"/>
              <w:rPr>
                <w:snapToGrid w:val="0"/>
                <w:color w:val="000000"/>
              </w:rPr>
            </w:pPr>
            <w:r w:rsidRPr="000367F1">
              <w:rPr>
                <w:snapToGrid w:val="0"/>
                <w:color w:val="000000"/>
              </w:rPr>
              <w:t>149,76</w:t>
            </w:r>
          </w:p>
        </w:tc>
        <w:tc>
          <w:tcPr>
            <w:tcW w:w="1134" w:type="dxa"/>
            <w:tcBorders>
              <w:top w:val="nil"/>
              <w:left w:val="nil"/>
              <w:bottom w:val="single" w:sz="4" w:space="0" w:color="auto"/>
              <w:right w:val="single" w:sz="4" w:space="0" w:color="auto"/>
            </w:tcBorders>
            <w:shd w:val="clear" w:color="auto" w:fill="auto"/>
            <w:vAlign w:val="center"/>
            <w:hideMark/>
          </w:tcPr>
          <w:p w14:paraId="49A55BD5" w14:textId="77777777" w:rsidR="000367F1" w:rsidRPr="000367F1" w:rsidRDefault="000367F1" w:rsidP="000367F1">
            <w:pPr>
              <w:jc w:val="center"/>
              <w:rPr>
                <w:snapToGrid w:val="0"/>
                <w:color w:val="000000"/>
              </w:rPr>
            </w:pPr>
            <w:r w:rsidRPr="000367F1">
              <w:rPr>
                <w:snapToGrid w:val="0"/>
                <w:color w:val="000000"/>
              </w:rPr>
              <w:t>142,67</w:t>
            </w:r>
          </w:p>
        </w:tc>
        <w:tc>
          <w:tcPr>
            <w:tcW w:w="943" w:type="dxa"/>
            <w:tcBorders>
              <w:top w:val="nil"/>
              <w:left w:val="nil"/>
              <w:bottom w:val="single" w:sz="4" w:space="0" w:color="auto"/>
              <w:right w:val="single" w:sz="4" w:space="0" w:color="auto"/>
            </w:tcBorders>
            <w:shd w:val="clear" w:color="auto" w:fill="auto"/>
            <w:vAlign w:val="center"/>
            <w:hideMark/>
          </w:tcPr>
          <w:p w14:paraId="67C0D4D1" w14:textId="77777777" w:rsidR="000367F1" w:rsidRPr="000367F1" w:rsidRDefault="000367F1" w:rsidP="000367F1">
            <w:pPr>
              <w:jc w:val="center"/>
              <w:rPr>
                <w:snapToGrid w:val="0"/>
                <w:color w:val="000000"/>
              </w:rPr>
            </w:pPr>
            <w:r w:rsidRPr="000367F1">
              <w:rPr>
                <w:snapToGrid w:val="0"/>
                <w:color w:val="000000"/>
              </w:rPr>
              <w:t>118,15</w:t>
            </w:r>
          </w:p>
        </w:tc>
        <w:tc>
          <w:tcPr>
            <w:tcW w:w="894" w:type="dxa"/>
            <w:tcBorders>
              <w:top w:val="nil"/>
              <w:left w:val="nil"/>
              <w:bottom w:val="single" w:sz="4" w:space="0" w:color="auto"/>
              <w:right w:val="single" w:sz="4" w:space="0" w:color="auto"/>
            </w:tcBorders>
            <w:shd w:val="clear" w:color="auto" w:fill="auto"/>
            <w:vAlign w:val="center"/>
            <w:hideMark/>
          </w:tcPr>
          <w:p w14:paraId="6BB138FB" w14:textId="77777777" w:rsidR="000367F1" w:rsidRPr="000367F1" w:rsidRDefault="000367F1" w:rsidP="000367F1">
            <w:pPr>
              <w:jc w:val="center"/>
              <w:rPr>
                <w:snapToGrid w:val="0"/>
                <w:color w:val="000000"/>
              </w:rPr>
            </w:pPr>
            <w:r w:rsidRPr="000367F1">
              <w:rPr>
                <w:snapToGrid w:val="0"/>
                <w:color w:val="000000"/>
              </w:rPr>
              <w:t>116,67</w:t>
            </w:r>
          </w:p>
        </w:tc>
        <w:tc>
          <w:tcPr>
            <w:tcW w:w="1083" w:type="dxa"/>
            <w:tcBorders>
              <w:top w:val="nil"/>
              <w:left w:val="nil"/>
              <w:bottom w:val="single" w:sz="4" w:space="0" w:color="auto"/>
              <w:right w:val="single" w:sz="4" w:space="0" w:color="auto"/>
            </w:tcBorders>
            <w:shd w:val="clear" w:color="auto" w:fill="auto"/>
            <w:vAlign w:val="center"/>
            <w:hideMark/>
          </w:tcPr>
          <w:p w14:paraId="08E3D3F9" w14:textId="77777777" w:rsidR="000367F1" w:rsidRPr="000367F1" w:rsidRDefault="000367F1" w:rsidP="000367F1">
            <w:pPr>
              <w:jc w:val="center"/>
              <w:rPr>
                <w:snapToGrid w:val="0"/>
                <w:color w:val="000000"/>
              </w:rPr>
            </w:pPr>
            <w:r w:rsidRPr="000367F1">
              <w:rPr>
                <w:snapToGrid w:val="0"/>
                <w:color w:val="000000"/>
              </w:rPr>
              <w:t>124,80</w:t>
            </w:r>
          </w:p>
        </w:tc>
        <w:tc>
          <w:tcPr>
            <w:tcW w:w="989" w:type="dxa"/>
            <w:tcBorders>
              <w:top w:val="nil"/>
              <w:left w:val="nil"/>
              <w:bottom w:val="single" w:sz="4" w:space="0" w:color="auto"/>
              <w:right w:val="single" w:sz="4" w:space="0" w:color="auto"/>
            </w:tcBorders>
            <w:shd w:val="clear" w:color="auto" w:fill="auto"/>
            <w:vAlign w:val="center"/>
            <w:hideMark/>
          </w:tcPr>
          <w:p w14:paraId="2747A265" w14:textId="77777777" w:rsidR="000367F1" w:rsidRPr="000367F1" w:rsidRDefault="000367F1" w:rsidP="000367F1">
            <w:pPr>
              <w:jc w:val="center"/>
              <w:rPr>
                <w:snapToGrid w:val="0"/>
                <w:color w:val="000000"/>
              </w:rPr>
            </w:pPr>
            <w:r w:rsidRPr="000367F1">
              <w:rPr>
                <w:snapToGrid w:val="0"/>
                <w:color w:val="000000"/>
              </w:rPr>
              <w:t>118,89</w:t>
            </w:r>
          </w:p>
        </w:tc>
        <w:tc>
          <w:tcPr>
            <w:tcW w:w="1124" w:type="dxa"/>
            <w:tcBorders>
              <w:top w:val="nil"/>
              <w:left w:val="nil"/>
              <w:bottom w:val="single" w:sz="4" w:space="0" w:color="auto"/>
              <w:right w:val="single" w:sz="4" w:space="0" w:color="auto"/>
            </w:tcBorders>
            <w:shd w:val="clear" w:color="auto" w:fill="auto"/>
            <w:vAlign w:val="center"/>
            <w:hideMark/>
          </w:tcPr>
          <w:p w14:paraId="022DB33E" w14:textId="77777777" w:rsidR="000367F1" w:rsidRPr="000367F1" w:rsidRDefault="000367F1" w:rsidP="000367F1">
            <w:pPr>
              <w:jc w:val="center"/>
              <w:rPr>
                <w:snapToGrid w:val="0"/>
              </w:rPr>
            </w:pPr>
            <w:r w:rsidRPr="000367F1">
              <w:rPr>
                <w:snapToGrid w:val="0"/>
              </w:rPr>
              <w:t>17,69</w:t>
            </w:r>
          </w:p>
        </w:tc>
        <w:tc>
          <w:tcPr>
            <w:tcW w:w="1187" w:type="dxa"/>
            <w:tcBorders>
              <w:top w:val="nil"/>
              <w:left w:val="nil"/>
              <w:bottom w:val="single" w:sz="4" w:space="0" w:color="auto"/>
              <w:right w:val="single" w:sz="4" w:space="0" w:color="auto"/>
            </w:tcBorders>
            <w:shd w:val="clear" w:color="auto" w:fill="auto"/>
            <w:vAlign w:val="center"/>
            <w:hideMark/>
          </w:tcPr>
          <w:p w14:paraId="2E420DFE" w14:textId="77777777" w:rsidR="000367F1" w:rsidRPr="000367F1" w:rsidRDefault="000367F1" w:rsidP="000367F1">
            <w:pPr>
              <w:jc w:val="center"/>
              <w:rPr>
                <w:snapToGrid w:val="0"/>
              </w:rPr>
            </w:pPr>
            <w:r w:rsidRPr="000367F1">
              <w:rPr>
                <w:snapToGrid w:val="0"/>
              </w:rPr>
              <w:t>1 846,66</w:t>
            </w:r>
          </w:p>
        </w:tc>
        <w:tc>
          <w:tcPr>
            <w:tcW w:w="1302" w:type="dxa"/>
            <w:tcBorders>
              <w:top w:val="nil"/>
              <w:left w:val="nil"/>
              <w:bottom w:val="single" w:sz="4" w:space="0" w:color="auto"/>
              <w:right w:val="single" w:sz="4" w:space="0" w:color="auto"/>
            </w:tcBorders>
            <w:shd w:val="clear" w:color="auto" w:fill="auto"/>
            <w:vAlign w:val="center"/>
            <w:hideMark/>
          </w:tcPr>
          <w:p w14:paraId="371F9328" w14:textId="77777777" w:rsidR="000367F1" w:rsidRPr="000367F1" w:rsidRDefault="000367F1" w:rsidP="000367F1">
            <w:pPr>
              <w:jc w:val="center"/>
            </w:pPr>
            <w:r w:rsidRPr="000367F1">
              <w:t>х</w:t>
            </w:r>
          </w:p>
        </w:tc>
        <w:tc>
          <w:tcPr>
            <w:tcW w:w="1209" w:type="dxa"/>
            <w:tcBorders>
              <w:top w:val="nil"/>
              <w:left w:val="nil"/>
              <w:bottom w:val="single" w:sz="4" w:space="0" w:color="auto"/>
              <w:right w:val="single" w:sz="4" w:space="0" w:color="auto"/>
            </w:tcBorders>
            <w:shd w:val="clear" w:color="auto" w:fill="auto"/>
            <w:vAlign w:val="center"/>
            <w:hideMark/>
          </w:tcPr>
          <w:p w14:paraId="515D33C1" w14:textId="77777777" w:rsidR="000367F1" w:rsidRPr="000367F1" w:rsidRDefault="000367F1" w:rsidP="000367F1">
            <w:pPr>
              <w:jc w:val="center"/>
            </w:pPr>
            <w:r w:rsidRPr="000367F1">
              <w:t>х</w:t>
            </w:r>
          </w:p>
        </w:tc>
      </w:tr>
    </w:tbl>
    <w:p w14:paraId="6E135469" w14:textId="77777777" w:rsidR="000367F1" w:rsidRPr="000367F1" w:rsidRDefault="000367F1" w:rsidP="000367F1">
      <w:pPr>
        <w:jc w:val="right"/>
        <w:rPr>
          <w:bCs/>
          <w:snapToGrid w:val="0"/>
          <w:sz w:val="28"/>
          <w:szCs w:val="28"/>
        </w:rPr>
      </w:pPr>
      <w:r w:rsidRPr="000367F1">
        <w:rPr>
          <w:bCs/>
          <w:snapToGrid w:val="0"/>
          <w:sz w:val="28"/>
          <w:szCs w:val="28"/>
        </w:rPr>
        <w:t>Таблица 5.</w:t>
      </w:r>
    </w:p>
    <w:p w14:paraId="769A212C" w14:textId="77777777" w:rsidR="000367F1" w:rsidRPr="000367F1" w:rsidRDefault="000367F1" w:rsidP="000367F1">
      <w:pPr>
        <w:jc w:val="right"/>
        <w:rPr>
          <w:bCs/>
          <w:snapToGrid w:val="0"/>
          <w:sz w:val="28"/>
          <w:szCs w:val="28"/>
        </w:rPr>
      </w:pPr>
    </w:p>
    <w:p w14:paraId="543B58A5" w14:textId="77777777" w:rsidR="000367F1" w:rsidRPr="000367F1" w:rsidRDefault="000367F1" w:rsidP="000367F1">
      <w:pPr>
        <w:rPr>
          <w:snapToGrid w:val="0"/>
          <w:sz w:val="28"/>
          <w:szCs w:val="28"/>
          <w:lang w:eastAsia="en-US"/>
        </w:rPr>
      </w:pPr>
    </w:p>
    <w:p w14:paraId="03C4A5C9" w14:textId="77777777" w:rsidR="000367F1" w:rsidRPr="000367F1" w:rsidRDefault="000367F1" w:rsidP="000367F1">
      <w:pPr>
        <w:rPr>
          <w:snapToGrid w:val="0"/>
          <w:sz w:val="28"/>
          <w:szCs w:val="28"/>
          <w:lang w:eastAsia="en-US"/>
        </w:rPr>
      </w:pPr>
    </w:p>
    <w:p w14:paraId="2A18BC74" w14:textId="77777777" w:rsidR="000367F1" w:rsidRPr="000367F1" w:rsidRDefault="000367F1" w:rsidP="000367F1">
      <w:pPr>
        <w:rPr>
          <w:snapToGrid w:val="0"/>
          <w:sz w:val="28"/>
          <w:szCs w:val="28"/>
          <w:lang w:eastAsia="en-US"/>
        </w:rPr>
      </w:pPr>
    </w:p>
    <w:p w14:paraId="12027CF8" w14:textId="77777777" w:rsidR="000367F1" w:rsidRPr="000367F1" w:rsidRDefault="000367F1" w:rsidP="000367F1">
      <w:pPr>
        <w:rPr>
          <w:snapToGrid w:val="0"/>
          <w:sz w:val="28"/>
          <w:szCs w:val="28"/>
          <w:lang w:eastAsia="en-US"/>
        </w:rPr>
        <w:sectPr w:rsidR="000367F1" w:rsidRPr="000367F1" w:rsidSect="000367F1">
          <w:pgSz w:w="16838" w:h="11906" w:orient="landscape"/>
          <w:pgMar w:top="1701" w:right="851" w:bottom="851" w:left="851" w:header="709" w:footer="709" w:gutter="0"/>
          <w:cols w:space="708"/>
          <w:titlePg/>
          <w:docGrid w:linePitch="381"/>
        </w:sectPr>
      </w:pPr>
    </w:p>
    <w:p w14:paraId="0B1C42E2" w14:textId="042959AA" w:rsidR="00E33589" w:rsidRPr="009675EF" w:rsidRDefault="00E33589" w:rsidP="00E33589">
      <w:pPr>
        <w:tabs>
          <w:tab w:val="left" w:pos="9214"/>
        </w:tabs>
        <w:ind w:left="-1075" w:right="-739" w:firstLine="6887"/>
      </w:pPr>
      <w:r w:rsidRPr="009675EF">
        <w:lastRenderedPageBreak/>
        <w:t xml:space="preserve">Приложение № </w:t>
      </w:r>
      <w:r>
        <w:t xml:space="preserve">4 </w:t>
      </w:r>
      <w:r w:rsidRPr="009675EF">
        <w:t xml:space="preserve">к </w:t>
      </w:r>
      <w:r>
        <w:t>протоколу</w:t>
      </w:r>
      <w:r w:rsidRPr="009675EF">
        <w:t xml:space="preserve"> № </w:t>
      </w:r>
      <w:r>
        <w:t>37</w:t>
      </w:r>
    </w:p>
    <w:p w14:paraId="563E9937" w14:textId="77777777" w:rsidR="00E33589" w:rsidRPr="009675EF" w:rsidRDefault="00E33589" w:rsidP="00E33589">
      <w:pPr>
        <w:tabs>
          <w:tab w:val="left" w:pos="9214"/>
        </w:tabs>
        <w:ind w:left="-1075" w:right="-739" w:firstLine="6887"/>
      </w:pPr>
      <w:r w:rsidRPr="009675EF">
        <w:t>заседания правления Региональной</w:t>
      </w:r>
    </w:p>
    <w:p w14:paraId="3A88A6E7" w14:textId="77777777" w:rsidR="00E33589" w:rsidRPr="009675EF" w:rsidRDefault="00E33589" w:rsidP="00E33589">
      <w:pPr>
        <w:tabs>
          <w:tab w:val="left" w:pos="9214"/>
        </w:tabs>
        <w:ind w:left="-1075" w:right="-739" w:firstLine="6887"/>
      </w:pPr>
      <w:r w:rsidRPr="009675EF">
        <w:t>энергетической комиссии</w:t>
      </w:r>
    </w:p>
    <w:p w14:paraId="2777B02E" w14:textId="77777777" w:rsidR="00E33589" w:rsidRDefault="00E33589" w:rsidP="00E33589">
      <w:pPr>
        <w:tabs>
          <w:tab w:val="left" w:pos="9214"/>
        </w:tabs>
        <w:ind w:left="-1075" w:right="-739" w:firstLine="6887"/>
      </w:pPr>
      <w:r w:rsidRPr="009675EF">
        <w:t xml:space="preserve">Кузбасса от </w:t>
      </w:r>
      <w:r>
        <w:t>15</w:t>
      </w:r>
      <w:r w:rsidRPr="009675EF">
        <w:t>.</w:t>
      </w:r>
      <w:r>
        <w:t>05</w:t>
      </w:r>
      <w:r w:rsidRPr="009675EF">
        <w:t>.202</w:t>
      </w:r>
      <w:r>
        <w:t>5</w:t>
      </w:r>
    </w:p>
    <w:p w14:paraId="48FF7F1C" w14:textId="1B5104F2" w:rsidR="001C3897" w:rsidRDefault="001C3897" w:rsidP="004E3D1E">
      <w:pPr>
        <w:tabs>
          <w:tab w:val="left" w:pos="9214"/>
        </w:tabs>
        <w:ind w:right="-739"/>
      </w:pPr>
    </w:p>
    <w:p w14:paraId="7497BB5D" w14:textId="77777777" w:rsidR="00E33589" w:rsidRPr="00E33589" w:rsidRDefault="00E33589" w:rsidP="00E33589">
      <w:pPr>
        <w:ind w:left="-992" w:firstLine="709"/>
        <w:jc w:val="center"/>
        <w:rPr>
          <w:b/>
          <w:bCs/>
          <w:sz w:val="28"/>
          <w:szCs w:val="28"/>
          <w:lang w:eastAsia="en-US"/>
        </w:rPr>
      </w:pPr>
      <w:r w:rsidRPr="00E33589">
        <w:rPr>
          <w:b/>
          <w:bCs/>
          <w:sz w:val="28"/>
          <w:szCs w:val="28"/>
          <w:lang w:eastAsia="en-US"/>
        </w:rPr>
        <w:t>Тарифы ПАО</w:t>
      </w:r>
      <w:r w:rsidRPr="00E33589">
        <w:rPr>
          <w:b/>
          <w:sz w:val="28"/>
          <w:szCs w:val="28"/>
          <w:lang w:eastAsia="en-US"/>
        </w:rPr>
        <w:t xml:space="preserve"> «Челябинский металлургический комбинат» (Гурьевский филиал ПАО «ЧМК»)</w:t>
      </w:r>
      <w:r w:rsidRPr="00E33589">
        <w:rPr>
          <w:sz w:val="28"/>
          <w:szCs w:val="28"/>
          <w:lang w:eastAsia="en-US"/>
        </w:rPr>
        <w:t xml:space="preserve"> </w:t>
      </w:r>
      <w:r w:rsidRPr="00E33589">
        <w:rPr>
          <w:b/>
          <w:bCs/>
          <w:sz w:val="28"/>
          <w:szCs w:val="28"/>
          <w:lang w:eastAsia="en-US"/>
        </w:rPr>
        <w:t xml:space="preserve">на тепловую энергию, реализуемую </w:t>
      </w:r>
      <w:r w:rsidRPr="00E33589">
        <w:rPr>
          <w:b/>
          <w:bCs/>
          <w:sz w:val="28"/>
          <w:szCs w:val="28"/>
          <w:lang w:eastAsia="en-US"/>
        </w:rPr>
        <w:br/>
        <w:t xml:space="preserve">на потребительском рынке Гурьевского муниципального округа, на период </w:t>
      </w:r>
      <w:r w:rsidRPr="00E33589">
        <w:rPr>
          <w:b/>
          <w:bCs/>
          <w:sz w:val="28"/>
          <w:szCs w:val="28"/>
          <w:lang w:eastAsia="en-US"/>
        </w:rPr>
        <w:br/>
        <w:t xml:space="preserve">с 01.06.2025 по 31.12.2025 </w:t>
      </w:r>
    </w:p>
    <w:tbl>
      <w:tblPr>
        <w:tblpPr w:leftFromText="180" w:rightFromText="180" w:vertAnchor="text" w:horzAnchor="margin" w:tblpXSpec="center"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1418"/>
        <w:gridCol w:w="992"/>
        <w:gridCol w:w="992"/>
        <w:gridCol w:w="992"/>
        <w:gridCol w:w="862"/>
        <w:gridCol w:w="850"/>
        <w:gridCol w:w="957"/>
      </w:tblGrid>
      <w:tr w:rsidR="00E33589" w:rsidRPr="00E33589" w14:paraId="301D0E84" w14:textId="77777777" w:rsidTr="00E33589">
        <w:tc>
          <w:tcPr>
            <w:tcW w:w="1696" w:type="dxa"/>
            <w:vMerge w:val="restart"/>
            <w:shd w:val="clear" w:color="auto" w:fill="auto"/>
            <w:vAlign w:val="center"/>
          </w:tcPr>
          <w:p w14:paraId="7BFBE7E7" w14:textId="77777777" w:rsidR="00E33589" w:rsidRPr="00E33589" w:rsidRDefault="00E33589" w:rsidP="00E33589">
            <w:pPr>
              <w:ind w:right="-2"/>
              <w:jc w:val="center"/>
              <w:rPr>
                <w:sz w:val="23"/>
                <w:szCs w:val="23"/>
                <w:lang w:eastAsia="en-US"/>
              </w:rPr>
            </w:pPr>
            <w:r w:rsidRPr="00E33589">
              <w:rPr>
                <w:sz w:val="23"/>
                <w:szCs w:val="23"/>
                <w:lang w:eastAsia="en-US"/>
              </w:rPr>
              <w:t>Наименование регулируемой организации</w:t>
            </w:r>
          </w:p>
        </w:tc>
        <w:tc>
          <w:tcPr>
            <w:tcW w:w="1843" w:type="dxa"/>
            <w:vMerge w:val="restart"/>
            <w:shd w:val="clear" w:color="auto" w:fill="auto"/>
            <w:vAlign w:val="center"/>
          </w:tcPr>
          <w:p w14:paraId="09FC7259" w14:textId="77777777" w:rsidR="00E33589" w:rsidRPr="00E33589" w:rsidRDefault="00E33589" w:rsidP="00E33589">
            <w:pPr>
              <w:ind w:right="-2"/>
              <w:jc w:val="center"/>
              <w:rPr>
                <w:sz w:val="23"/>
                <w:szCs w:val="23"/>
                <w:lang w:eastAsia="en-US"/>
              </w:rPr>
            </w:pPr>
            <w:r w:rsidRPr="00E33589">
              <w:rPr>
                <w:sz w:val="23"/>
                <w:szCs w:val="23"/>
                <w:lang w:eastAsia="en-US"/>
              </w:rPr>
              <w:t>Вид тарифа</w:t>
            </w:r>
          </w:p>
        </w:tc>
        <w:tc>
          <w:tcPr>
            <w:tcW w:w="1418" w:type="dxa"/>
            <w:vMerge w:val="restart"/>
            <w:shd w:val="clear" w:color="auto" w:fill="auto"/>
            <w:vAlign w:val="center"/>
          </w:tcPr>
          <w:p w14:paraId="34BB6353" w14:textId="77777777" w:rsidR="00E33589" w:rsidRPr="00E33589" w:rsidRDefault="00E33589" w:rsidP="00E33589">
            <w:pPr>
              <w:ind w:right="-2"/>
              <w:jc w:val="center"/>
              <w:rPr>
                <w:sz w:val="23"/>
                <w:szCs w:val="23"/>
                <w:lang w:eastAsia="en-US"/>
              </w:rPr>
            </w:pPr>
            <w:r w:rsidRPr="00E33589">
              <w:rPr>
                <w:sz w:val="23"/>
                <w:szCs w:val="23"/>
                <w:lang w:eastAsia="en-US"/>
              </w:rPr>
              <w:t>Период</w:t>
            </w:r>
          </w:p>
        </w:tc>
        <w:tc>
          <w:tcPr>
            <w:tcW w:w="992" w:type="dxa"/>
            <w:vMerge w:val="restart"/>
            <w:shd w:val="clear" w:color="auto" w:fill="auto"/>
            <w:vAlign w:val="center"/>
          </w:tcPr>
          <w:p w14:paraId="13DE3A53" w14:textId="77777777" w:rsidR="00E33589" w:rsidRPr="00E33589" w:rsidRDefault="00E33589" w:rsidP="00E33589">
            <w:pPr>
              <w:ind w:right="-2"/>
              <w:jc w:val="center"/>
              <w:rPr>
                <w:sz w:val="23"/>
                <w:szCs w:val="23"/>
                <w:lang w:eastAsia="en-US"/>
              </w:rPr>
            </w:pPr>
            <w:r w:rsidRPr="00E33589">
              <w:rPr>
                <w:sz w:val="23"/>
                <w:szCs w:val="23"/>
                <w:lang w:eastAsia="en-US"/>
              </w:rPr>
              <w:t>Вода</w:t>
            </w:r>
          </w:p>
        </w:tc>
        <w:tc>
          <w:tcPr>
            <w:tcW w:w="3696" w:type="dxa"/>
            <w:gridSpan w:val="4"/>
            <w:shd w:val="clear" w:color="auto" w:fill="auto"/>
            <w:vAlign w:val="center"/>
          </w:tcPr>
          <w:p w14:paraId="4F704D74" w14:textId="77777777" w:rsidR="00E33589" w:rsidRPr="00E33589" w:rsidRDefault="00E33589" w:rsidP="00E33589">
            <w:pPr>
              <w:ind w:right="-2"/>
              <w:jc w:val="center"/>
              <w:rPr>
                <w:sz w:val="23"/>
                <w:szCs w:val="23"/>
                <w:lang w:eastAsia="en-US"/>
              </w:rPr>
            </w:pPr>
            <w:r w:rsidRPr="00E33589">
              <w:rPr>
                <w:sz w:val="23"/>
                <w:szCs w:val="23"/>
                <w:lang w:eastAsia="en-US"/>
              </w:rPr>
              <w:t>Отборный пар давлением</w:t>
            </w:r>
          </w:p>
        </w:tc>
        <w:tc>
          <w:tcPr>
            <w:tcW w:w="957" w:type="dxa"/>
            <w:vMerge w:val="restart"/>
            <w:shd w:val="clear" w:color="auto" w:fill="auto"/>
            <w:vAlign w:val="center"/>
          </w:tcPr>
          <w:p w14:paraId="22584A09" w14:textId="77777777" w:rsidR="00E33589" w:rsidRPr="00E33589" w:rsidRDefault="00E33589" w:rsidP="00E33589">
            <w:pPr>
              <w:ind w:left="-108" w:right="-2" w:firstLine="29"/>
              <w:jc w:val="center"/>
              <w:rPr>
                <w:sz w:val="23"/>
                <w:szCs w:val="23"/>
                <w:lang w:eastAsia="en-US"/>
              </w:rPr>
            </w:pPr>
            <w:r w:rsidRPr="00E33589">
              <w:rPr>
                <w:sz w:val="23"/>
                <w:szCs w:val="23"/>
                <w:lang w:eastAsia="en-US"/>
              </w:rPr>
              <w:t>Острый и редуци-рован-ный пар</w:t>
            </w:r>
          </w:p>
        </w:tc>
      </w:tr>
      <w:tr w:rsidR="00E33589" w:rsidRPr="00E33589" w14:paraId="469405C9" w14:textId="77777777" w:rsidTr="00E33589">
        <w:tc>
          <w:tcPr>
            <w:tcW w:w="1696" w:type="dxa"/>
            <w:vMerge/>
            <w:shd w:val="clear" w:color="auto" w:fill="auto"/>
            <w:vAlign w:val="center"/>
          </w:tcPr>
          <w:p w14:paraId="65C2B039" w14:textId="77777777" w:rsidR="00E33589" w:rsidRPr="00E33589" w:rsidRDefault="00E33589" w:rsidP="00E33589">
            <w:pPr>
              <w:ind w:right="-2"/>
              <w:jc w:val="center"/>
              <w:rPr>
                <w:sz w:val="23"/>
                <w:szCs w:val="23"/>
                <w:lang w:eastAsia="en-US"/>
              </w:rPr>
            </w:pPr>
          </w:p>
        </w:tc>
        <w:tc>
          <w:tcPr>
            <w:tcW w:w="1843" w:type="dxa"/>
            <w:vMerge/>
            <w:shd w:val="clear" w:color="auto" w:fill="auto"/>
            <w:vAlign w:val="center"/>
          </w:tcPr>
          <w:p w14:paraId="78EF657A" w14:textId="77777777" w:rsidR="00E33589" w:rsidRPr="00E33589" w:rsidRDefault="00E33589" w:rsidP="00E33589">
            <w:pPr>
              <w:ind w:right="-2"/>
              <w:jc w:val="center"/>
              <w:rPr>
                <w:sz w:val="23"/>
                <w:szCs w:val="23"/>
                <w:lang w:eastAsia="en-US"/>
              </w:rPr>
            </w:pPr>
          </w:p>
        </w:tc>
        <w:tc>
          <w:tcPr>
            <w:tcW w:w="1418" w:type="dxa"/>
            <w:vMerge/>
            <w:shd w:val="clear" w:color="auto" w:fill="auto"/>
            <w:vAlign w:val="center"/>
          </w:tcPr>
          <w:p w14:paraId="1314F34E" w14:textId="77777777" w:rsidR="00E33589" w:rsidRPr="00E33589" w:rsidRDefault="00E33589" w:rsidP="00E33589">
            <w:pPr>
              <w:ind w:left="-108" w:right="-2"/>
              <w:jc w:val="center"/>
              <w:rPr>
                <w:sz w:val="23"/>
                <w:szCs w:val="23"/>
                <w:lang w:eastAsia="en-US"/>
              </w:rPr>
            </w:pPr>
          </w:p>
        </w:tc>
        <w:tc>
          <w:tcPr>
            <w:tcW w:w="992" w:type="dxa"/>
            <w:vMerge/>
            <w:shd w:val="clear" w:color="auto" w:fill="auto"/>
            <w:vAlign w:val="center"/>
          </w:tcPr>
          <w:p w14:paraId="25C6C616" w14:textId="77777777" w:rsidR="00E33589" w:rsidRPr="00E33589" w:rsidRDefault="00E33589" w:rsidP="00E33589">
            <w:pPr>
              <w:ind w:left="-174" w:right="-2"/>
              <w:jc w:val="center"/>
              <w:rPr>
                <w:sz w:val="23"/>
                <w:szCs w:val="23"/>
                <w:lang w:eastAsia="en-US"/>
              </w:rPr>
            </w:pPr>
          </w:p>
        </w:tc>
        <w:tc>
          <w:tcPr>
            <w:tcW w:w="992" w:type="dxa"/>
            <w:shd w:val="clear" w:color="auto" w:fill="auto"/>
            <w:vAlign w:val="center"/>
          </w:tcPr>
          <w:p w14:paraId="55AA1029" w14:textId="77777777" w:rsidR="00E33589" w:rsidRPr="00E33589" w:rsidRDefault="00E33589" w:rsidP="00E33589">
            <w:pPr>
              <w:ind w:right="-2"/>
              <w:jc w:val="center"/>
              <w:rPr>
                <w:sz w:val="23"/>
                <w:szCs w:val="23"/>
                <w:vertAlign w:val="superscript"/>
                <w:lang w:eastAsia="en-US"/>
              </w:rPr>
            </w:pPr>
            <w:r w:rsidRPr="00E33589">
              <w:rPr>
                <w:sz w:val="23"/>
                <w:szCs w:val="23"/>
                <w:lang w:eastAsia="en-US"/>
              </w:rPr>
              <w:t>от 1,2 до 2,5 кг/см</w:t>
            </w:r>
            <w:r w:rsidRPr="00E33589">
              <w:rPr>
                <w:sz w:val="23"/>
                <w:szCs w:val="23"/>
                <w:vertAlign w:val="superscript"/>
                <w:lang w:eastAsia="en-US"/>
              </w:rPr>
              <w:t>2</w:t>
            </w:r>
          </w:p>
        </w:tc>
        <w:tc>
          <w:tcPr>
            <w:tcW w:w="992" w:type="dxa"/>
            <w:shd w:val="clear" w:color="auto" w:fill="auto"/>
            <w:vAlign w:val="center"/>
          </w:tcPr>
          <w:p w14:paraId="783ACA62" w14:textId="77777777" w:rsidR="00E33589" w:rsidRPr="00E33589" w:rsidRDefault="00E33589" w:rsidP="00E33589">
            <w:pPr>
              <w:ind w:right="-2"/>
              <w:jc w:val="center"/>
              <w:rPr>
                <w:sz w:val="23"/>
                <w:szCs w:val="23"/>
                <w:lang w:eastAsia="en-US"/>
              </w:rPr>
            </w:pPr>
            <w:r w:rsidRPr="00E33589">
              <w:rPr>
                <w:sz w:val="23"/>
                <w:szCs w:val="23"/>
                <w:lang w:eastAsia="en-US"/>
              </w:rPr>
              <w:t>от 2,5 до 7,0 кг/см</w:t>
            </w:r>
            <w:r w:rsidRPr="00E33589">
              <w:rPr>
                <w:sz w:val="23"/>
                <w:szCs w:val="23"/>
                <w:vertAlign w:val="superscript"/>
                <w:lang w:eastAsia="en-US"/>
              </w:rPr>
              <w:t>2</w:t>
            </w:r>
          </w:p>
        </w:tc>
        <w:tc>
          <w:tcPr>
            <w:tcW w:w="862" w:type="dxa"/>
            <w:shd w:val="clear" w:color="auto" w:fill="auto"/>
            <w:vAlign w:val="center"/>
          </w:tcPr>
          <w:p w14:paraId="02731B79" w14:textId="77777777" w:rsidR="00E33589" w:rsidRPr="00E33589" w:rsidRDefault="00E33589" w:rsidP="00E33589">
            <w:pPr>
              <w:ind w:right="-2"/>
              <w:jc w:val="center"/>
              <w:rPr>
                <w:sz w:val="23"/>
                <w:szCs w:val="23"/>
                <w:lang w:eastAsia="en-US"/>
              </w:rPr>
            </w:pPr>
            <w:r w:rsidRPr="00E33589">
              <w:rPr>
                <w:sz w:val="23"/>
                <w:szCs w:val="23"/>
                <w:lang w:eastAsia="en-US"/>
              </w:rPr>
              <w:t>от 7,0 до 13,0 кг/см</w:t>
            </w:r>
            <w:r w:rsidRPr="00E33589">
              <w:rPr>
                <w:sz w:val="23"/>
                <w:szCs w:val="23"/>
                <w:vertAlign w:val="superscript"/>
                <w:lang w:eastAsia="en-US"/>
              </w:rPr>
              <w:t>2</w:t>
            </w:r>
          </w:p>
        </w:tc>
        <w:tc>
          <w:tcPr>
            <w:tcW w:w="850" w:type="dxa"/>
            <w:shd w:val="clear" w:color="auto" w:fill="auto"/>
            <w:vAlign w:val="center"/>
          </w:tcPr>
          <w:p w14:paraId="14F1ACD4" w14:textId="77777777" w:rsidR="00E33589" w:rsidRPr="00E33589" w:rsidRDefault="00E33589" w:rsidP="00E33589">
            <w:pPr>
              <w:ind w:right="-2" w:hanging="108"/>
              <w:jc w:val="center"/>
              <w:rPr>
                <w:sz w:val="23"/>
                <w:szCs w:val="23"/>
                <w:lang w:eastAsia="en-US"/>
              </w:rPr>
            </w:pPr>
            <w:r w:rsidRPr="00E33589">
              <w:rPr>
                <w:sz w:val="23"/>
                <w:szCs w:val="23"/>
                <w:lang w:eastAsia="en-US"/>
              </w:rPr>
              <w:t>свыше 13,0 кг/см</w:t>
            </w:r>
            <w:r w:rsidRPr="00E33589">
              <w:rPr>
                <w:sz w:val="23"/>
                <w:szCs w:val="23"/>
                <w:vertAlign w:val="superscript"/>
                <w:lang w:eastAsia="en-US"/>
              </w:rPr>
              <w:t>2</w:t>
            </w:r>
          </w:p>
        </w:tc>
        <w:tc>
          <w:tcPr>
            <w:tcW w:w="957" w:type="dxa"/>
            <w:vMerge/>
            <w:shd w:val="clear" w:color="auto" w:fill="auto"/>
            <w:vAlign w:val="center"/>
          </w:tcPr>
          <w:p w14:paraId="167FF984" w14:textId="77777777" w:rsidR="00E33589" w:rsidRPr="00E33589" w:rsidRDefault="00E33589" w:rsidP="00E33589">
            <w:pPr>
              <w:ind w:right="-2"/>
              <w:jc w:val="center"/>
              <w:rPr>
                <w:sz w:val="23"/>
                <w:szCs w:val="23"/>
                <w:lang w:eastAsia="en-US"/>
              </w:rPr>
            </w:pPr>
          </w:p>
        </w:tc>
      </w:tr>
      <w:tr w:rsidR="00E33589" w:rsidRPr="00E33589" w14:paraId="4B7ECF2D" w14:textId="77777777" w:rsidTr="00E33589">
        <w:trPr>
          <w:trHeight w:val="505"/>
        </w:trPr>
        <w:tc>
          <w:tcPr>
            <w:tcW w:w="1696" w:type="dxa"/>
            <w:vMerge w:val="restart"/>
            <w:shd w:val="clear" w:color="auto" w:fill="auto"/>
            <w:vAlign w:val="center"/>
          </w:tcPr>
          <w:p w14:paraId="37AEB8C7" w14:textId="77777777" w:rsidR="00E33589" w:rsidRPr="00E33589" w:rsidRDefault="00E33589" w:rsidP="00E33589">
            <w:pPr>
              <w:tabs>
                <w:tab w:val="left" w:pos="-255"/>
                <w:tab w:val="left" w:pos="427"/>
                <w:tab w:val="left" w:pos="679"/>
              </w:tabs>
              <w:ind w:left="-113" w:right="-104" w:hanging="142"/>
              <w:jc w:val="center"/>
              <w:rPr>
                <w:lang w:eastAsia="en-US"/>
              </w:rPr>
            </w:pPr>
            <w:r w:rsidRPr="00E33589">
              <w:rPr>
                <w:lang w:eastAsia="en-US"/>
              </w:rPr>
              <w:t xml:space="preserve">ПАО  </w:t>
            </w:r>
          </w:p>
          <w:p w14:paraId="44F36C14" w14:textId="77777777" w:rsidR="00E33589" w:rsidRPr="00E33589" w:rsidRDefault="00E33589" w:rsidP="00E33589">
            <w:pPr>
              <w:tabs>
                <w:tab w:val="left" w:pos="-255"/>
                <w:tab w:val="left" w:pos="427"/>
                <w:tab w:val="left" w:pos="679"/>
              </w:tabs>
              <w:ind w:left="-113" w:right="-104" w:hanging="142"/>
              <w:jc w:val="center"/>
              <w:rPr>
                <w:lang w:eastAsia="en-US"/>
              </w:rPr>
            </w:pPr>
            <w:r w:rsidRPr="00E33589">
              <w:rPr>
                <w:lang w:eastAsia="en-US"/>
              </w:rPr>
              <w:t>«Челябинский металлурги-ческий комбинат» (Гурьевский филиал ПАО «ЧМК»)</w:t>
            </w:r>
          </w:p>
        </w:tc>
        <w:tc>
          <w:tcPr>
            <w:tcW w:w="8906" w:type="dxa"/>
            <w:gridSpan w:val="8"/>
            <w:shd w:val="clear" w:color="auto" w:fill="auto"/>
            <w:vAlign w:val="center"/>
          </w:tcPr>
          <w:p w14:paraId="49862789" w14:textId="77777777" w:rsidR="00E33589" w:rsidRPr="00E33589" w:rsidRDefault="00E33589" w:rsidP="00E33589">
            <w:pPr>
              <w:ind w:right="-994"/>
              <w:jc w:val="center"/>
              <w:rPr>
                <w:sz w:val="23"/>
                <w:szCs w:val="23"/>
                <w:lang w:eastAsia="en-US"/>
              </w:rPr>
            </w:pPr>
            <w:r w:rsidRPr="00E33589">
              <w:rPr>
                <w:sz w:val="23"/>
                <w:szCs w:val="23"/>
                <w:lang w:eastAsia="en-US"/>
              </w:rPr>
              <w:t>Для потребителей, в случае отсутствия дифференциации тарифов</w:t>
            </w:r>
          </w:p>
          <w:p w14:paraId="3AA79EAB" w14:textId="77777777" w:rsidR="00E33589" w:rsidRPr="00E33589" w:rsidRDefault="00E33589" w:rsidP="00E33589">
            <w:pPr>
              <w:ind w:right="-994"/>
              <w:jc w:val="center"/>
              <w:rPr>
                <w:sz w:val="23"/>
                <w:szCs w:val="23"/>
                <w:lang w:eastAsia="en-US"/>
              </w:rPr>
            </w:pPr>
            <w:r w:rsidRPr="00E33589">
              <w:rPr>
                <w:sz w:val="23"/>
                <w:szCs w:val="23"/>
                <w:lang w:eastAsia="en-US"/>
              </w:rPr>
              <w:t>по схеме подключения (без НДС)</w:t>
            </w:r>
          </w:p>
        </w:tc>
      </w:tr>
      <w:tr w:rsidR="00E33589" w:rsidRPr="00E33589" w14:paraId="609DECD6" w14:textId="77777777" w:rsidTr="00E33589">
        <w:tc>
          <w:tcPr>
            <w:tcW w:w="1696" w:type="dxa"/>
            <w:vMerge/>
            <w:shd w:val="clear" w:color="auto" w:fill="auto"/>
            <w:vAlign w:val="center"/>
          </w:tcPr>
          <w:p w14:paraId="5ADECF02" w14:textId="77777777" w:rsidR="00E33589" w:rsidRPr="00E33589" w:rsidRDefault="00E33589" w:rsidP="00E33589">
            <w:pPr>
              <w:ind w:right="-2"/>
              <w:jc w:val="center"/>
              <w:rPr>
                <w:sz w:val="23"/>
                <w:szCs w:val="23"/>
                <w:lang w:eastAsia="en-US"/>
              </w:rPr>
            </w:pPr>
          </w:p>
        </w:tc>
        <w:tc>
          <w:tcPr>
            <w:tcW w:w="1843" w:type="dxa"/>
            <w:vMerge w:val="restart"/>
            <w:shd w:val="clear" w:color="auto" w:fill="auto"/>
            <w:vAlign w:val="center"/>
          </w:tcPr>
          <w:p w14:paraId="30B85B84" w14:textId="77777777" w:rsidR="00E33589" w:rsidRPr="00E33589" w:rsidRDefault="00E33589" w:rsidP="00E33589">
            <w:pPr>
              <w:ind w:right="-2"/>
              <w:jc w:val="center"/>
              <w:rPr>
                <w:sz w:val="23"/>
                <w:szCs w:val="23"/>
                <w:lang w:eastAsia="en-US"/>
              </w:rPr>
            </w:pPr>
            <w:r w:rsidRPr="00E33589">
              <w:rPr>
                <w:sz w:val="23"/>
                <w:szCs w:val="23"/>
                <w:lang w:eastAsia="en-US"/>
              </w:rPr>
              <w:t>Одноставочный</w:t>
            </w:r>
          </w:p>
          <w:p w14:paraId="2B9B9DFD" w14:textId="77777777" w:rsidR="00E33589" w:rsidRPr="00E33589" w:rsidRDefault="00E33589" w:rsidP="00E33589">
            <w:pPr>
              <w:ind w:right="-112"/>
              <w:jc w:val="center"/>
              <w:rPr>
                <w:sz w:val="23"/>
                <w:szCs w:val="23"/>
                <w:lang w:eastAsia="en-US"/>
              </w:rPr>
            </w:pPr>
            <w:r w:rsidRPr="00E33589">
              <w:rPr>
                <w:sz w:val="23"/>
                <w:szCs w:val="23"/>
                <w:lang w:eastAsia="en-US"/>
              </w:rPr>
              <w:t>руб./Гкал</w:t>
            </w:r>
          </w:p>
        </w:tc>
        <w:tc>
          <w:tcPr>
            <w:tcW w:w="1418" w:type="dxa"/>
            <w:shd w:val="clear" w:color="auto" w:fill="auto"/>
            <w:vAlign w:val="center"/>
          </w:tcPr>
          <w:p w14:paraId="0C08ADE2" w14:textId="77777777" w:rsidR="00E33589" w:rsidRPr="00E33589" w:rsidRDefault="00E33589" w:rsidP="00E33589">
            <w:pPr>
              <w:ind w:left="-104" w:right="-111"/>
              <w:jc w:val="center"/>
              <w:rPr>
                <w:sz w:val="23"/>
                <w:szCs w:val="23"/>
                <w:lang w:eastAsia="en-US"/>
              </w:rPr>
            </w:pPr>
            <w:r w:rsidRPr="00E33589">
              <w:rPr>
                <w:sz w:val="23"/>
                <w:szCs w:val="23"/>
              </w:rPr>
              <w:t>с 01.06.2025</w:t>
            </w:r>
          </w:p>
        </w:tc>
        <w:tc>
          <w:tcPr>
            <w:tcW w:w="992" w:type="dxa"/>
            <w:shd w:val="clear" w:color="auto" w:fill="auto"/>
            <w:vAlign w:val="center"/>
          </w:tcPr>
          <w:p w14:paraId="440368B4" w14:textId="77777777" w:rsidR="00E33589" w:rsidRPr="00E33589" w:rsidRDefault="00E33589" w:rsidP="00E33589">
            <w:pPr>
              <w:ind w:left="-108" w:right="-98"/>
              <w:jc w:val="center"/>
              <w:rPr>
                <w:sz w:val="23"/>
                <w:szCs w:val="23"/>
                <w:lang w:eastAsia="en-US"/>
              </w:rPr>
            </w:pPr>
            <w:r w:rsidRPr="00E33589">
              <w:rPr>
                <w:sz w:val="23"/>
                <w:szCs w:val="23"/>
                <w:lang w:eastAsia="en-US"/>
              </w:rPr>
              <w:t>1 846,66</w:t>
            </w:r>
          </w:p>
        </w:tc>
        <w:tc>
          <w:tcPr>
            <w:tcW w:w="992" w:type="dxa"/>
            <w:shd w:val="clear" w:color="auto" w:fill="auto"/>
            <w:vAlign w:val="center"/>
          </w:tcPr>
          <w:p w14:paraId="51D4A4AB" w14:textId="77777777" w:rsidR="00E33589" w:rsidRPr="00E33589" w:rsidRDefault="00E33589" w:rsidP="00E33589">
            <w:pPr>
              <w:ind w:left="-108" w:right="-98"/>
              <w:jc w:val="center"/>
              <w:rPr>
                <w:sz w:val="23"/>
                <w:szCs w:val="23"/>
                <w:lang w:eastAsia="en-US"/>
              </w:rPr>
            </w:pPr>
            <w:r w:rsidRPr="00E33589">
              <w:rPr>
                <w:sz w:val="23"/>
                <w:szCs w:val="23"/>
                <w:lang w:eastAsia="en-US"/>
              </w:rPr>
              <w:t>1 846,66</w:t>
            </w:r>
          </w:p>
        </w:tc>
        <w:tc>
          <w:tcPr>
            <w:tcW w:w="992" w:type="dxa"/>
            <w:shd w:val="clear" w:color="auto" w:fill="auto"/>
            <w:vAlign w:val="center"/>
          </w:tcPr>
          <w:p w14:paraId="65BE27CF" w14:textId="77777777" w:rsidR="00E33589" w:rsidRPr="00E33589" w:rsidRDefault="00E33589" w:rsidP="00E33589">
            <w:pPr>
              <w:ind w:left="-108" w:right="-98"/>
              <w:jc w:val="center"/>
              <w:rPr>
                <w:sz w:val="23"/>
                <w:szCs w:val="23"/>
                <w:lang w:eastAsia="en-US"/>
              </w:rPr>
            </w:pPr>
            <w:r w:rsidRPr="00E33589">
              <w:rPr>
                <w:sz w:val="23"/>
                <w:szCs w:val="23"/>
                <w:lang w:eastAsia="en-US"/>
              </w:rPr>
              <w:t>1 846,66</w:t>
            </w:r>
          </w:p>
        </w:tc>
        <w:tc>
          <w:tcPr>
            <w:tcW w:w="862" w:type="dxa"/>
            <w:shd w:val="clear" w:color="auto" w:fill="auto"/>
            <w:vAlign w:val="center"/>
          </w:tcPr>
          <w:p w14:paraId="4B0A1B6C" w14:textId="77777777" w:rsidR="00E33589" w:rsidRPr="00E33589" w:rsidRDefault="00E33589" w:rsidP="00E33589">
            <w:pPr>
              <w:ind w:right="-2"/>
              <w:jc w:val="center"/>
              <w:rPr>
                <w:sz w:val="23"/>
                <w:szCs w:val="23"/>
                <w:lang w:val="en-US" w:eastAsia="en-US"/>
              </w:rPr>
            </w:pPr>
            <w:r w:rsidRPr="00E33589">
              <w:rPr>
                <w:sz w:val="23"/>
                <w:szCs w:val="23"/>
                <w:lang w:val="en-US" w:eastAsia="en-US"/>
              </w:rPr>
              <w:t>x</w:t>
            </w:r>
          </w:p>
        </w:tc>
        <w:tc>
          <w:tcPr>
            <w:tcW w:w="850" w:type="dxa"/>
            <w:shd w:val="clear" w:color="auto" w:fill="auto"/>
            <w:vAlign w:val="center"/>
          </w:tcPr>
          <w:p w14:paraId="5DCAD54D" w14:textId="77777777" w:rsidR="00E33589" w:rsidRPr="00E33589" w:rsidRDefault="00E33589" w:rsidP="00E33589">
            <w:pPr>
              <w:ind w:right="-2"/>
              <w:jc w:val="center"/>
              <w:rPr>
                <w:sz w:val="23"/>
                <w:szCs w:val="23"/>
                <w:lang w:val="en-US" w:eastAsia="en-US"/>
              </w:rPr>
            </w:pPr>
            <w:r w:rsidRPr="00E33589">
              <w:rPr>
                <w:sz w:val="23"/>
                <w:szCs w:val="23"/>
                <w:lang w:val="en-US" w:eastAsia="en-US"/>
              </w:rPr>
              <w:t>x</w:t>
            </w:r>
          </w:p>
        </w:tc>
        <w:tc>
          <w:tcPr>
            <w:tcW w:w="957" w:type="dxa"/>
            <w:shd w:val="clear" w:color="auto" w:fill="auto"/>
            <w:vAlign w:val="center"/>
          </w:tcPr>
          <w:p w14:paraId="4965C75C" w14:textId="77777777" w:rsidR="00E33589" w:rsidRPr="00E33589" w:rsidRDefault="00E33589" w:rsidP="00E33589">
            <w:pPr>
              <w:ind w:right="-2"/>
              <w:jc w:val="center"/>
              <w:rPr>
                <w:sz w:val="23"/>
                <w:szCs w:val="23"/>
                <w:lang w:val="en-US" w:eastAsia="en-US"/>
              </w:rPr>
            </w:pPr>
            <w:r w:rsidRPr="00E33589">
              <w:rPr>
                <w:sz w:val="23"/>
                <w:szCs w:val="23"/>
                <w:lang w:val="en-US" w:eastAsia="en-US"/>
              </w:rPr>
              <w:t>x</w:t>
            </w:r>
          </w:p>
        </w:tc>
      </w:tr>
      <w:tr w:rsidR="00E33589" w:rsidRPr="00E33589" w14:paraId="48D26C17" w14:textId="77777777" w:rsidTr="00E33589">
        <w:tc>
          <w:tcPr>
            <w:tcW w:w="1696" w:type="dxa"/>
            <w:vMerge/>
            <w:shd w:val="clear" w:color="auto" w:fill="auto"/>
            <w:vAlign w:val="center"/>
          </w:tcPr>
          <w:p w14:paraId="2593B479" w14:textId="77777777" w:rsidR="00E33589" w:rsidRPr="00E33589" w:rsidRDefault="00E33589" w:rsidP="00E33589">
            <w:pPr>
              <w:ind w:right="-2"/>
              <w:jc w:val="center"/>
              <w:rPr>
                <w:sz w:val="23"/>
                <w:szCs w:val="23"/>
                <w:lang w:eastAsia="en-US"/>
              </w:rPr>
            </w:pPr>
          </w:p>
        </w:tc>
        <w:tc>
          <w:tcPr>
            <w:tcW w:w="1843" w:type="dxa"/>
            <w:vMerge/>
            <w:shd w:val="clear" w:color="auto" w:fill="auto"/>
            <w:vAlign w:val="center"/>
          </w:tcPr>
          <w:p w14:paraId="2E7F3A8F" w14:textId="77777777" w:rsidR="00E33589" w:rsidRPr="00E33589" w:rsidRDefault="00E33589" w:rsidP="00E33589">
            <w:pPr>
              <w:ind w:right="-2"/>
              <w:jc w:val="center"/>
              <w:rPr>
                <w:sz w:val="23"/>
                <w:szCs w:val="23"/>
                <w:lang w:eastAsia="en-US"/>
              </w:rPr>
            </w:pPr>
          </w:p>
        </w:tc>
        <w:tc>
          <w:tcPr>
            <w:tcW w:w="1418" w:type="dxa"/>
            <w:shd w:val="clear" w:color="auto" w:fill="auto"/>
            <w:vAlign w:val="center"/>
          </w:tcPr>
          <w:p w14:paraId="61F6470E" w14:textId="77777777" w:rsidR="00E33589" w:rsidRPr="00E33589" w:rsidRDefault="00E33589" w:rsidP="00E33589">
            <w:pPr>
              <w:ind w:left="-104" w:right="-111"/>
              <w:jc w:val="center"/>
              <w:rPr>
                <w:sz w:val="23"/>
                <w:szCs w:val="23"/>
                <w:lang w:eastAsia="en-US"/>
              </w:rPr>
            </w:pPr>
            <w:r w:rsidRPr="00E33589">
              <w:rPr>
                <w:sz w:val="23"/>
                <w:szCs w:val="23"/>
              </w:rPr>
              <w:t>с 01.07.2025</w:t>
            </w:r>
          </w:p>
        </w:tc>
        <w:tc>
          <w:tcPr>
            <w:tcW w:w="992" w:type="dxa"/>
            <w:shd w:val="clear" w:color="auto" w:fill="auto"/>
            <w:vAlign w:val="center"/>
          </w:tcPr>
          <w:p w14:paraId="4010CC63" w14:textId="77777777" w:rsidR="00E33589" w:rsidRPr="00E33589" w:rsidRDefault="00E33589" w:rsidP="00E33589">
            <w:pPr>
              <w:ind w:left="-108" w:right="-98"/>
              <w:jc w:val="center"/>
              <w:rPr>
                <w:sz w:val="23"/>
                <w:szCs w:val="23"/>
                <w:lang w:eastAsia="en-US"/>
              </w:rPr>
            </w:pPr>
            <w:r w:rsidRPr="00E33589">
              <w:rPr>
                <w:sz w:val="23"/>
                <w:szCs w:val="23"/>
                <w:lang w:eastAsia="en-US"/>
              </w:rPr>
              <w:t>1 846,66</w:t>
            </w:r>
          </w:p>
        </w:tc>
        <w:tc>
          <w:tcPr>
            <w:tcW w:w="992" w:type="dxa"/>
            <w:shd w:val="clear" w:color="auto" w:fill="auto"/>
            <w:vAlign w:val="center"/>
          </w:tcPr>
          <w:p w14:paraId="5F7DC5CF" w14:textId="77777777" w:rsidR="00E33589" w:rsidRPr="00E33589" w:rsidRDefault="00E33589" w:rsidP="00E33589">
            <w:pPr>
              <w:ind w:left="-108" w:right="-98"/>
              <w:jc w:val="center"/>
              <w:rPr>
                <w:sz w:val="23"/>
                <w:szCs w:val="23"/>
                <w:lang w:eastAsia="en-US"/>
              </w:rPr>
            </w:pPr>
            <w:r w:rsidRPr="00E33589">
              <w:rPr>
                <w:sz w:val="23"/>
                <w:szCs w:val="23"/>
                <w:lang w:eastAsia="en-US"/>
              </w:rPr>
              <w:t>1 846,66</w:t>
            </w:r>
          </w:p>
        </w:tc>
        <w:tc>
          <w:tcPr>
            <w:tcW w:w="992" w:type="dxa"/>
            <w:shd w:val="clear" w:color="auto" w:fill="auto"/>
            <w:vAlign w:val="center"/>
          </w:tcPr>
          <w:p w14:paraId="771A79DA" w14:textId="77777777" w:rsidR="00E33589" w:rsidRPr="00E33589" w:rsidRDefault="00E33589" w:rsidP="00E33589">
            <w:pPr>
              <w:ind w:left="-108" w:right="-98"/>
              <w:jc w:val="center"/>
              <w:rPr>
                <w:sz w:val="23"/>
                <w:szCs w:val="23"/>
                <w:lang w:eastAsia="en-US"/>
              </w:rPr>
            </w:pPr>
            <w:r w:rsidRPr="00E33589">
              <w:rPr>
                <w:sz w:val="23"/>
                <w:szCs w:val="23"/>
                <w:lang w:eastAsia="en-US"/>
              </w:rPr>
              <w:t>1 846,66</w:t>
            </w:r>
          </w:p>
        </w:tc>
        <w:tc>
          <w:tcPr>
            <w:tcW w:w="862" w:type="dxa"/>
            <w:shd w:val="clear" w:color="auto" w:fill="auto"/>
            <w:vAlign w:val="center"/>
          </w:tcPr>
          <w:p w14:paraId="4DC1905D" w14:textId="77777777" w:rsidR="00E33589" w:rsidRPr="00E33589" w:rsidRDefault="00E33589" w:rsidP="00E33589">
            <w:pPr>
              <w:ind w:right="-2"/>
              <w:jc w:val="center"/>
              <w:rPr>
                <w:sz w:val="23"/>
                <w:szCs w:val="23"/>
                <w:lang w:val="en-US" w:eastAsia="en-US"/>
              </w:rPr>
            </w:pPr>
            <w:r w:rsidRPr="00E33589">
              <w:rPr>
                <w:sz w:val="23"/>
                <w:szCs w:val="23"/>
                <w:lang w:val="en-US" w:eastAsia="en-US"/>
              </w:rPr>
              <w:t>x</w:t>
            </w:r>
          </w:p>
        </w:tc>
        <w:tc>
          <w:tcPr>
            <w:tcW w:w="850" w:type="dxa"/>
            <w:shd w:val="clear" w:color="auto" w:fill="auto"/>
            <w:vAlign w:val="center"/>
          </w:tcPr>
          <w:p w14:paraId="15CC167B" w14:textId="77777777" w:rsidR="00E33589" w:rsidRPr="00E33589" w:rsidRDefault="00E33589" w:rsidP="00E33589">
            <w:pPr>
              <w:ind w:right="-2"/>
              <w:jc w:val="center"/>
              <w:rPr>
                <w:sz w:val="23"/>
                <w:szCs w:val="23"/>
                <w:lang w:val="en-US" w:eastAsia="en-US"/>
              </w:rPr>
            </w:pPr>
            <w:r w:rsidRPr="00E33589">
              <w:rPr>
                <w:sz w:val="23"/>
                <w:szCs w:val="23"/>
                <w:lang w:val="en-US" w:eastAsia="en-US"/>
              </w:rPr>
              <w:t>x</w:t>
            </w:r>
          </w:p>
        </w:tc>
        <w:tc>
          <w:tcPr>
            <w:tcW w:w="957" w:type="dxa"/>
            <w:shd w:val="clear" w:color="auto" w:fill="auto"/>
            <w:vAlign w:val="center"/>
          </w:tcPr>
          <w:p w14:paraId="5187263A" w14:textId="77777777" w:rsidR="00E33589" w:rsidRPr="00E33589" w:rsidRDefault="00E33589" w:rsidP="00E33589">
            <w:pPr>
              <w:ind w:right="-2"/>
              <w:jc w:val="center"/>
              <w:rPr>
                <w:sz w:val="23"/>
                <w:szCs w:val="23"/>
                <w:lang w:val="en-US" w:eastAsia="en-US"/>
              </w:rPr>
            </w:pPr>
            <w:r w:rsidRPr="00E33589">
              <w:rPr>
                <w:sz w:val="23"/>
                <w:szCs w:val="23"/>
                <w:lang w:val="en-US" w:eastAsia="en-US"/>
              </w:rPr>
              <w:t>x</w:t>
            </w:r>
          </w:p>
        </w:tc>
      </w:tr>
      <w:tr w:rsidR="00E33589" w:rsidRPr="00E33589" w14:paraId="71FFEEF9" w14:textId="77777777" w:rsidTr="00E33589">
        <w:trPr>
          <w:trHeight w:val="334"/>
        </w:trPr>
        <w:tc>
          <w:tcPr>
            <w:tcW w:w="1696" w:type="dxa"/>
            <w:vMerge/>
            <w:shd w:val="clear" w:color="auto" w:fill="auto"/>
            <w:vAlign w:val="center"/>
          </w:tcPr>
          <w:p w14:paraId="4B899335" w14:textId="77777777" w:rsidR="00E33589" w:rsidRPr="00E33589" w:rsidRDefault="00E33589" w:rsidP="00E33589">
            <w:pPr>
              <w:ind w:right="-2"/>
              <w:jc w:val="center"/>
              <w:rPr>
                <w:sz w:val="23"/>
                <w:szCs w:val="23"/>
                <w:lang w:eastAsia="en-US"/>
              </w:rPr>
            </w:pPr>
          </w:p>
        </w:tc>
        <w:tc>
          <w:tcPr>
            <w:tcW w:w="1843" w:type="dxa"/>
            <w:shd w:val="clear" w:color="auto" w:fill="auto"/>
            <w:vAlign w:val="center"/>
          </w:tcPr>
          <w:p w14:paraId="77E144D2" w14:textId="77777777" w:rsidR="00E33589" w:rsidRPr="00E33589" w:rsidRDefault="00E33589" w:rsidP="00E33589">
            <w:pPr>
              <w:ind w:right="-2"/>
              <w:jc w:val="center"/>
              <w:rPr>
                <w:sz w:val="23"/>
                <w:szCs w:val="23"/>
                <w:lang w:eastAsia="en-US"/>
              </w:rPr>
            </w:pPr>
            <w:r w:rsidRPr="00E33589">
              <w:rPr>
                <w:sz w:val="23"/>
                <w:szCs w:val="23"/>
                <w:lang w:eastAsia="en-US"/>
              </w:rPr>
              <w:t>Двухставочный</w:t>
            </w:r>
          </w:p>
        </w:tc>
        <w:tc>
          <w:tcPr>
            <w:tcW w:w="1418" w:type="dxa"/>
            <w:shd w:val="clear" w:color="auto" w:fill="auto"/>
            <w:vAlign w:val="center"/>
          </w:tcPr>
          <w:p w14:paraId="181A3410" w14:textId="77777777" w:rsidR="00E33589" w:rsidRPr="00E33589" w:rsidRDefault="00E33589" w:rsidP="00E33589">
            <w:pPr>
              <w:ind w:left="-108" w:right="-98"/>
              <w:jc w:val="center"/>
              <w:rPr>
                <w:sz w:val="23"/>
                <w:szCs w:val="23"/>
                <w:lang w:eastAsia="en-US"/>
              </w:rPr>
            </w:pPr>
            <w:r w:rsidRPr="00E33589">
              <w:rPr>
                <w:sz w:val="23"/>
                <w:szCs w:val="23"/>
                <w:lang w:eastAsia="en-US"/>
              </w:rPr>
              <w:t>x</w:t>
            </w:r>
          </w:p>
        </w:tc>
        <w:tc>
          <w:tcPr>
            <w:tcW w:w="992" w:type="dxa"/>
            <w:shd w:val="clear" w:color="auto" w:fill="auto"/>
            <w:vAlign w:val="center"/>
          </w:tcPr>
          <w:p w14:paraId="404C0262" w14:textId="77777777" w:rsidR="00E33589" w:rsidRPr="00E33589" w:rsidRDefault="00E33589" w:rsidP="00E33589">
            <w:pPr>
              <w:ind w:left="-108" w:right="-98"/>
              <w:jc w:val="center"/>
              <w:rPr>
                <w:sz w:val="23"/>
                <w:szCs w:val="23"/>
                <w:lang w:eastAsia="en-US"/>
              </w:rPr>
            </w:pPr>
            <w:r w:rsidRPr="00E33589">
              <w:rPr>
                <w:sz w:val="23"/>
                <w:szCs w:val="23"/>
                <w:lang w:eastAsia="en-US"/>
              </w:rPr>
              <w:t>x</w:t>
            </w:r>
          </w:p>
        </w:tc>
        <w:tc>
          <w:tcPr>
            <w:tcW w:w="992" w:type="dxa"/>
            <w:shd w:val="clear" w:color="auto" w:fill="auto"/>
            <w:vAlign w:val="center"/>
          </w:tcPr>
          <w:p w14:paraId="3F0448C3" w14:textId="77777777" w:rsidR="00E33589" w:rsidRPr="00E33589" w:rsidRDefault="00E33589" w:rsidP="00E33589">
            <w:pPr>
              <w:jc w:val="center"/>
              <w:rPr>
                <w:sz w:val="23"/>
                <w:szCs w:val="23"/>
                <w:lang w:eastAsia="en-US"/>
              </w:rPr>
            </w:pPr>
            <w:r w:rsidRPr="00E33589">
              <w:rPr>
                <w:sz w:val="23"/>
                <w:szCs w:val="23"/>
                <w:lang w:eastAsia="en-US"/>
              </w:rPr>
              <w:t>x</w:t>
            </w:r>
          </w:p>
        </w:tc>
        <w:tc>
          <w:tcPr>
            <w:tcW w:w="992" w:type="dxa"/>
            <w:shd w:val="clear" w:color="auto" w:fill="auto"/>
            <w:vAlign w:val="center"/>
          </w:tcPr>
          <w:p w14:paraId="22682E8B" w14:textId="77777777" w:rsidR="00E33589" w:rsidRPr="00E33589" w:rsidRDefault="00E33589" w:rsidP="00E33589">
            <w:pPr>
              <w:ind w:right="-2"/>
              <w:jc w:val="center"/>
              <w:rPr>
                <w:sz w:val="23"/>
                <w:szCs w:val="23"/>
                <w:lang w:val="en-US" w:eastAsia="en-US"/>
              </w:rPr>
            </w:pPr>
            <w:r w:rsidRPr="00E33589">
              <w:rPr>
                <w:sz w:val="23"/>
                <w:szCs w:val="23"/>
                <w:lang w:val="en-US" w:eastAsia="en-US"/>
              </w:rPr>
              <w:t>x</w:t>
            </w:r>
          </w:p>
        </w:tc>
        <w:tc>
          <w:tcPr>
            <w:tcW w:w="862" w:type="dxa"/>
            <w:shd w:val="clear" w:color="auto" w:fill="auto"/>
            <w:vAlign w:val="center"/>
          </w:tcPr>
          <w:p w14:paraId="11CE4BD6" w14:textId="77777777" w:rsidR="00E33589" w:rsidRPr="00E33589" w:rsidRDefault="00E33589" w:rsidP="00E33589">
            <w:pPr>
              <w:ind w:right="-2"/>
              <w:jc w:val="center"/>
              <w:rPr>
                <w:sz w:val="23"/>
                <w:szCs w:val="23"/>
                <w:lang w:val="en-US" w:eastAsia="en-US"/>
              </w:rPr>
            </w:pPr>
            <w:r w:rsidRPr="00E33589">
              <w:rPr>
                <w:sz w:val="23"/>
                <w:szCs w:val="23"/>
                <w:lang w:val="en-US" w:eastAsia="en-US"/>
              </w:rPr>
              <w:t>x</w:t>
            </w:r>
          </w:p>
        </w:tc>
        <w:tc>
          <w:tcPr>
            <w:tcW w:w="850" w:type="dxa"/>
            <w:shd w:val="clear" w:color="auto" w:fill="auto"/>
            <w:vAlign w:val="center"/>
          </w:tcPr>
          <w:p w14:paraId="32401334" w14:textId="77777777" w:rsidR="00E33589" w:rsidRPr="00E33589" w:rsidRDefault="00E33589" w:rsidP="00E33589">
            <w:pPr>
              <w:ind w:right="-2"/>
              <w:jc w:val="center"/>
              <w:rPr>
                <w:sz w:val="23"/>
                <w:szCs w:val="23"/>
                <w:lang w:val="en-US" w:eastAsia="en-US"/>
              </w:rPr>
            </w:pPr>
            <w:r w:rsidRPr="00E33589">
              <w:rPr>
                <w:sz w:val="23"/>
                <w:szCs w:val="23"/>
                <w:lang w:val="en-US" w:eastAsia="en-US"/>
              </w:rPr>
              <w:t>x</w:t>
            </w:r>
          </w:p>
        </w:tc>
        <w:tc>
          <w:tcPr>
            <w:tcW w:w="957" w:type="dxa"/>
            <w:shd w:val="clear" w:color="auto" w:fill="auto"/>
            <w:vAlign w:val="center"/>
          </w:tcPr>
          <w:p w14:paraId="5F2D9026" w14:textId="77777777" w:rsidR="00E33589" w:rsidRPr="00E33589" w:rsidRDefault="00E33589" w:rsidP="00E33589">
            <w:pPr>
              <w:ind w:right="-2"/>
              <w:jc w:val="center"/>
              <w:rPr>
                <w:sz w:val="23"/>
                <w:szCs w:val="23"/>
                <w:lang w:val="en-US" w:eastAsia="en-US"/>
              </w:rPr>
            </w:pPr>
            <w:r w:rsidRPr="00E33589">
              <w:rPr>
                <w:sz w:val="23"/>
                <w:szCs w:val="23"/>
                <w:lang w:val="en-US" w:eastAsia="en-US"/>
              </w:rPr>
              <w:t>x</w:t>
            </w:r>
          </w:p>
        </w:tc>
      </w:tr>
      <w:tr w:rsidR="00E33589" w:rsidRPr="00E33589" w14:paraId="74C6420D" w14:textId="77777777" w:rsidTr="00E33589">
        <w:tc>
          <w:tcPr>
            <w:tcW w:w="1696" w:type="dxa"/>
            <w:vMerge/>
            <w:shd w:val="clear" w:color="auto" w:fill="auto"/>
            <w:vAlign w:val="center"/>
          </w:tcPr>
          <w:p w14:paraId="027FB940" w14:textId="77777777" w:rsidR="00E33589" w:rsidRPr="00E33589" w:rsidRDefault="00E33589" w:rsidP="00E33589">
            <w:pPr>
              <w:ind w:right="-2"/>
              <w:jc w:val="center"/>
              <w:rPr>
                <w:sz w:val="23"/>
                <w:szCs w:val="23"/>
                <w:lang w:eastAsia="en-US"/>
              </w:rPr>
            </w:pPr>
          </w:p>
        </w:tc>
        <w:tc>
          <w:tcPr>
            <w:tcW w:w="1843" w:type="dxa"/>
            <w:shd w:val="clear" w:color="auto" w:fill="auto"/>
            <w:vAlign w:val="center"/>
          </w:tcPr>
          <w:p w14:paraId="78F28A36" w14:textId="77777777" w:rsidR="00E33589" w:rsidRPr="00E33589" w:rsidRDefault="00E33589" w:rsidP="00E33589">
            <w:pPr>
              <w:ind w:left="-105" w:right="-103"/>
              <w:jc w:val="center"/>
              <w:rPr>
                <w:sz w:val="23"/>
                <w:szCs w:val="23"/>
                <w:lang w:eastAsia="en-US"/>
              </w:rPr>
            </w:pPr>
            <w:r w:rsidRPr="00E33589">
              <w:rPr>
                <w:sz w:val="23"/>
                <w:szCs w:val="23"/>
                <w:lang w:eastAsia="en-US"/>
              </w:rPr>
              <w:t>Ставка за тепловую энергию, руб./Гкал</w:t>
            </w:r>
          </w:p>
        </w:tc>
        <w:tc>
          <w:tcPr>
            <w:tcW w:w="1418" w:type="dxa"/>
            <w:shd w:val="clear" w:color="auto" w:fill="auto"/>
            <w:vAlign w:val="center"/>
          </w:tcPr>
          <w:p w14:paraId="0BAD4224" w14:textId="77777777" w:rsidR="00E33589" w:rsidRPr="00E33589" w:rsidRDefault="00E33589" w:rsidP="00E33589">
            <w:pPr>
              <w:ind w:left="-108" w:right="-98"/>
              <w:jc w:val="center"/>
              <w:rPr>
                <w:sz w:val="23"/>
                <w:szCs w:val="23"/>
                <w:lang w:eastAsia="en-US"/>
              </w:rPr>
            </w:pPr>
            <w:r w:rsidRPr="00E33589">
              <w:rPr>
                <w:sz w:val="23"/>
                <w:szCs w:val="23"/>
                <w:lang w:eastAsia="en-US"/>
              </w:rPr>
              <w:t>x</w:t>
            </w:r>
          </w:p>
        </w:tc>
        <w:tc>
          <w:tcPr>
            <w:tcW w:w="992" w:type="dxa"/>
            <w:shd w:val="clear" w:color="auto" w:fill="auto"/>
            <w:vAlign w:val="center"/>
          </w:tcPr>
          <w:p w14:paraId="10CF27B0" w14:textId="77777777" w:rsidR="00E33589" w:rsidRPr="00E33589" w:rsidRDefault="00E33589" w:rsidP="00E33589">
            <w:pPr>
              <w:ind w:left="-108" w:right="-98"/>
              <w:jc w:val="center"/>
              <w:rPr>
                <w:sz w:val="23"/>
                <w:szCs w:val="23"/>
                <w:lang w:eastAsia="en-US"/>
              </w:rPr>
            </w:pPr>
            <w:r w:rsidRPr="00E33589">
              <w:rPr>
                <w:sz w:val="23"/>
                <w:szCs w:val="23"/>
                <w:lang w:eastAsia="en-US"/>
              </w:rPr>
              <w:t>x</w:t>
            </w:r>
          </w:p>
        </w:tc>
        <w:tc>
          <w:tcPr>
            <w:tcW w:w="992" w:type="dxa"/>
            <w:shd w:val="clear" w:color="auto" w:fill="auto"/>
            <w:vAlign w:val="center"/>
          </w:tcPr>
          <w:p w14:paraId="76323EC9" w14:textId="77777777" w:rsidR="00E33589" w:rsidRPr="00E33589" w:rsidRDefault="00E33589" w:rsidP="00E33589">
            <w:pPr>
              <w:jc w:val="center"/>
              <w:rPr>
                <w:sz w:val="23"/>
                <w:szCs w:val="23"/>
                <w:lang w:eastAsia="en-US"/>
              </w:rPr>
            </w:pPr>
            <w:r w:rsidRPr="00E33589">
              <w:rPr>
                <w:sz w:val="23"/>
                <w:szCs w:val="23"/>
                <w:lang w:eastAsia="en-US"/>
              </w:rPr>
              <w:t>x</w:t>
            </w:r>
          </w:p>
        </w:tc>
        <w:tc>
          <w:tcPr>
            <w:tcW w:w="992" w:type="dxa"/>
            <w:shd w:val="clear" w:color="auto" w:fill="auto"/>
            <w:vAlign w:val="center"/>
          </w:tcPr>
          <w:p w14:paraId="009F998A" w14:textId="77777777" w:rsidR="00E33589" w:rsidRPr="00E33589" w:rsidRDefault="00E33589" w:rsidP="00E33589">
            <w:pPr>
              <w:ind w:right="-2"/>
              <w:jc w:val="center"/>
              <w:rPr>
                <w:sz w:val="23"/>
                <w:szCs w:val="23"/>
                <w:lang w:val="en-US" w:eastAsia="en-US"/>
              </w:rPr>
            </w:pPr>
            <w:r w:rsidRPr="00E33589">
              <w:rPr>
                <w:sz w:val="23"/>
                <w:szCs w:val="23"/>
                <w:lang w:val="en-US" w:eastAsia="en-US"/>
              </w:rPr>
              <w:t>x</w:t>
            </w:r>
          </w:p>
        </w:tc>
        <w:tc>
          <w:tcPr>
            <w:tcW w:w="862" w:type="dxa"/>
            <w:shd w:val="clear" w:color="auto" w:fill="auto"/>
            <w:vAlign w:val="center"/>
          </w:tcPr>
          <w:p w14:paraId="05D1E1A2" w14:textId="77777777" w:rsidR="00E33589" w:rsidRPr="00E33589" w:rsidRDefault="00E33589" w:rsidP="00E33589">
            <w:pPr>
              <w:ind w:right="-2"/>
              <w:jc w:val="center"/>
              <w:rPr>
                <w:sz w:val="23"/>
                <w:szCs w:val="23"/>
                <w:lang w:val="en-US" w:eastAsia="en-US"/>
              </w:rPr>
            </w:pPr>
            <w:r w:rsidRPr="00E33589">
              <w:rPr>
                <w:sz w:val="23"/>
                <w:szCs w:val="23"/>
                <w:lang w:val="en-US" w:eastAsia="en-US"/>
              </w:rPr>
              <w:t>x</w:t>
            </w:r>
          </w:p>
        </w:tc>
        <w:tc>
          <w:tcPr>
            <w:tcW w:w="850" w:type="dxa"/>
            <w:shd w:val="clear" w:color="auto" w:fill="auto"/>
            <w:vAlign w:val="center"/>
          </w:tcPr>
          <w:p w14:paraId="5FC9B48E" w14:textId="77777777" w:rsidR="00E33589" w:rsidRPr="00E33589" w:rsidRDefault="00E33589" w:rsidP="00E33589">
            <w:pPr>
              <w:ind w:right="-2"/>
              <w:jc w:val="center"/>
              <w:rPr>
                <w:sz w:val="23"/>
                <w:szCs w:val="23"/>
                <w:lang w:val="en-US" w:eastAsia="en-US"/>
              </w:rPr>
            </w:pPr>
            <w:r w:rsidRPr="00E33589">
              <w:rPr>
                <w:sz w:val="23"/>
                <w:szCs w:val="23"/>
                <w:lang w:val="en-US" w:eastAsia="en-US"/>
              </w:rPr>
              <w:t>x</w:t>
            </w:r>
          </w:p>
        </w:tc>
        <w:tc>
          <w:tcPr>
            <w:tcW w:w="957" w:type="dxa"/>
            <w:shd w:val="clear" w:color="auto" w:fill="auto"/>
            <w:vAlign w:val="center"/>
          </w:tcPr>
          <w:p w14:paraId="58209378" w14:textId="77777777" w:rsidR="00E33589" w:rsidRPr="00E33589" w:rsidRDefault="00E33589" w:rsidP="00E33589">
            <w:pPr>
              <w:ind w:right="-2"/>
              <w:jc w:val="center"/>
              <w:rPr>
                <w:sz w:val="23"/>
                <w:szCs w:val="23"/>
                <w:lang w:val="en-US" w:eastAsia="en-US"/>
              </w:rPr>
            </w:pPr>
            <w:r w:rsidRPr="00E33589">
              <w:rPr>
                <w:sz w:val="23"/>
                <w:szCs w:val="23"/>
                <w:lang w:val="en-US" w:eastAsia="en-US"/>
              </w:rPr>
              <w:t>x</w:t>
            </w:r>
          </w:p>
        </w:tc>
      </w:tr>
      <w:tr w:rsidR="00E33589" w:rsidRPr="00E33589" w14:paraId="4B2A1A9B" w14:textId="77777777" w:rsidTr="00E33589">
        <w:trPr>
          <w:trHeight w:val="690"/>
        </w:trPr>
        <w:tc>
          <w:tcPr>
            <w:tcW w:w="1696" w:type="dxa"/>
            <w:vMerge/>
            <w:shd w:val="clear" w:color="auto" w:fill="auto"/>
            <w:vAlign w:val="center"/>
          </w:tcPr>
          <w:p w14:paraId="74E0D64B" w14:textId="77777777" w:rsidR="00E33589" w:rsidRPr="00E33589" w:rsidRDefault="00E33589" w:rsidP="00E33589">
            <w:pPr>
              <w:ind w:right="-2"/>
              <w:jc w:val="center"/>
              <w:rPr>
                <w:sz w:val="23"/>
                <w:szCs w:val="23"/>
                <w:lang w:eastAsia="en-US"/>
              </w:rPr>
            </w:pPr>
          </w:p>
        </w:tc>
        <w:tc>
          <w:tcPr>
            <w:tcW w:w="1843" w:type="dxa"/>
            <w:shd w:val="clear" w:color="auto" w:fill="auto"/>
            <w:vAlign w:val="center"/>
          </w:tcPr>
          <w:p w14:paraId="7089F8E6" w14:textId="77777777" w:rsidR="00E33589" w:rsidRPr="00E33589" w:rsidRDefault="00E33589" w:rsidP="00E33589">
            <w:pPr>
              <w:ind w:left="-113" w:right="-110"/>
              <w:jc w:val="center"/>
              <w:rPr>
                <w:sz w:val="23"/>
                <w:szCs w:val="23"/>
                <w:lang w:eastAsia="en-US"/>
              </w:rPr>
            </w:pPr>
            <w:r w:rsidRPr="00E33589">
              <w:rPr>
                <w:sz w:val="23"/>
                <w:szCs w:val="23"/>
                <w:lang w:eastAsia="en-US"/>
              </w:rPr>
              <w:t>Ставка за содер-жание тепловой мощности тыс. руб./Гкал/ч в мес.</w:t>
            </w:r>
          </w:p>
        </w:tc>
        <w:tc>
          <w:tcPr>
            <w:tcW w:w="1418" w:type="dxa"/>
            <w:shd w:val="clear" w:color="auto" w:fill="auto"/>
            <w:vAlign w:val="center"/>
          </w:tcPr>
          <w:p w14:paraId="781E80EB" w14:textId="77777777" w:rsidR="00E33589" w:rsidRPr="00E33589" w:rsidRDefault="00E33589" w:rsidP="00E33589">
            <w:pPr>
              <w:ind w:left="-108" w:right="-98"/>
              <w:jc w:val="center"/>
              <w:rPr>
                <w:sz w:val="23"/>
                <w:szCs w:val="23"/>
                <w:lang w:eastAsia="en-US"/>
              </w:rPr>
            </w:pPr>
            <w:r w:rsidRPr="00E33589">
              <w:rPr>
                <w:sz w:val="23"/>
                <w:szCs w:val="23"/>
                <w:lang w:eastAsia="en-US"/>
              </w:rPr>
              <w:t>x</w:t>
            </w:r>
          </w:p>
        </w:tc>
        <w:tc>
          <w:tcPr>
            <w:tcW w:w="992" w:type="dxa"/>
            <w:shd w:val="clear" w:color="auto" w:fill="auto"/>
            <w:vAlign w:val="center"/>
          </w:tcPr>
          <w:p w14:paraId="4544B0D4" w14:textId="77777777" w:rsidR="00E33589" w:rsidRPr="00E33589" w:rsidRDefault="00E33589" w:rsidP="00E33589">
            <w:pPr>
              <w:ind w:left="-108" w:right="-98"/>
              <w:jc w:val="center"/>
              <w:rPr>
                <w:sz w:val="23"/>
                <w:szCs w:val="23"/>
                <w:lang w:eastAsia="en-US"/>
              </w:rPr>
            </w:pPr>
            <w:r w:rsidRPr="00E33589">
              <w:rPr>
                <w:sz w:val="23"/>
                <w:szCs w:val="23"/>
                <w:lang w:eastAsia="en-US"/>
              </w:rPr>
              <w:t>x</w:t>
            </w:r>
          </w:p>
        </w:tc>
        <w:tc>
          <w:tcPr>
            <w:tcW w:w="992" w:type="dxa"/>
            <w:shd w:val="clear" w:color="auto" w:fill="auto"/>
            <w:vAlign w:val="center"/>
          </w:tcPr>
          <w:p w14:paraId="77409FC9" w14:textId="77777777" w:rsidR="00E33589" w:rsidRPr="00E33589" w:rsidRDefault="00E33589" w:rsidP="00E33589">
            <w:pPr>
              <w:jc w:val="center"/>
              <w:rPr>
                <w:sz w:val="23"/>
                <w:szCs w:val="23"/>
                <w:lang w:eastAsia="en-US"/>
              </w:rPr>
            </w:pPr>
            <w:r w:rsidRPr="00E33589">
              <w:rPr>
                <w:sz w:val="23"/>
                <w:szCs w:val="23"/>
                <w:lang w:eastAsia="en-US"/>
              </w:rPr>
              <w:t>x</w:t>
            </w:r>
          </w:p>
        </w:tc>
        <w:tc>
          <w:tcPr>
            <w:tcW w:w="992" w:type="dxa"/>
            <w:shd w:val="clear" w:color="auto" w:fill="auto"/>
            <w:vAlign w:val="center"/>
          </w:tcPr>
          <w:p w14:paraId="053EDC02" w14:textId="77777777" w:rsidR="00E33589" w:rsidRPr="00E33589" w:rsidRDefault="00E33589" w:rsidP="00E33589">
            <w:pPr>
              <w:ind w:right="-2"/>
              <w:jc w:val="center"/>
              <w:rPr>
                <w:sz w:val="23"/>
                <w:szCs w:val="23"/>
                <w:lang w:eastAsia="en-US"/>
              </w:rPr>
            </w:pPr>
            <w:r w:rsidRPr="00E33589">
              <w:rPr>
                <w:sz w:val="23"/>
                <w:szCs w:val="23"/>
                <w:lang w:val="en-US" w:eastAsia="en-US"/>
              </w:rPr>
              <w:t>x</w:t>
            </w:r>
          </w:p>
        </w:tc>
        <w:tc>
          <w:tcPr>
            <w:tcW w:w="862" w:type="dxa"/>
            <w:shd w:val="clear" w:color="auto" w:fill="auto"/>
            <w:vAlign w:val="center"/>
          </w:tcPr>
          <w:p w14:paraId="578AE11D" w14:textId="77777777" w:rsidR="00E33589" w:rsidRPr="00E33589" w:rsidRDefault="00E33589" w:rsidP="00E33589">
            <w:pPr>
              <w:ind w:right="-2"/>
              <w:jc w:val="center"/>
              <w:rPr>
                <w:sz w:val="23"/>
                <w:szCs w:val="23"/>
                <w:lang w:eastAsia="en-US"/>
              </w:rPr>
            </w:pPr>
            <w:r w:rsidRPr="00E33589">
              <w:rPr>
                <w:sz w:val="23"/>
                <w:szCs w:val="23"/>
                <w:lang w:val="en-US" w:eastAsia="en-US"/>
              </w:rPr>
              <w:t>x</w:t>
            </w:r>
          </w:p>
        </w:tc>
        <w:tc>
          <w:tcPr>
            <w:tcW w:w="850" w:type="dxa"/>
            <w:shd w:val="clear" w:color="auto" w:fill="auto"/>
            <w:vAlign w:val="center"/>
          </w:tcPr>
          <w:p w14:paraId="05EAEBB5" w14:textId="77777777" w:rsidR="00E33589" w:rsidRPr="00E33589" w:rsidRDefault="00E33589" w:rsidP="00E33589">
            <w:pPr>
              <w:ind w:right="-2"/>
              <w:jc w:val="center"/>
              <w:rPr>
                <w:sz w:val="23"/>
                <w:szCs w:val="23"/>
                <w:lang w:eastAsia="en-US"/>
              </w:rPr>
            </w:pPr>
            <w:r w:rsidRPr="00E33589">
              <w:rPr>
                <w:sz w:val="23"/>
                <w:szCs w:val="23"/>
                <w:lang w:val="en-US" w:eastAsia="en-US"/>
              </w:rPr>
              <w:t>x</w:t>
            </w:r>
          </w:p>
        </w:tc>
        <w:tc>
          <w:tcPr>
            <w:tcW w:w="957" w:type="dxa"/>
            <w:shd w:val="clear" w:color="auto" w:fill="auto"/>
            <w:vAlign w:val="center"/>
          </w:tcPr>
          <w:p w14:paraId="20612DE3" w14:textId="77777777" w:rsidR="00E33589" w:rsidRPr="00E33589" w:rsidRDefault="00E33589" w:rsidP="00E33589">
            <w:pPr>
              <w:ind w:right="-2"/>
              <w:jc w:val="center"/>
              <w:rPr>
                <w:sz w:val="23"/>
                <w:szCs w:val="23"/>
                <w:lang w:eastAsia="en-US"/>
              </w:rPr>
            </w:pPr>
            <w:r w:rsidRPr="00E33589">
              <w:rPr>
                <w:sz w:val="23"/>
                <w:szCs w:val="23"/>
                <w:lang w:val="en-US" w:eastAsia="en-US"/>
              </w:rPr>
              <w:t>x</w:t>
            </w:r>
          </w:p>
        </w:tc>
      </w:tr>
      <w:tr w:rsidR="00E33589" w:rsidRPr="00E33589" w14:paraId="17534278" w14:textId="77777777" w:rsidTr="00E33589">
        <w:tc>
          <w:tcPr>
            <w:tcW w:w="1696" w:type="dxa"/>
            <w:vMerge/>
            <w:shd w:val="clear" w:color="auto" w:fill="auto"/>
            <w:vAlign w:val="center"/>
          </w:tcPr>
          <w:p w14:paraId="294B8E8B" w14:textId="77777777" w:rsidR="00E33589" w:rsidRPr="00E33589" w:rsidRDefault="00E33589" w:rsidP="00E33589">
            <w:pPr>
              <w:ind w:right="-2"/>
              <w:jc w:val="center"/>
              <w:rPr>
                <w:sz w:val="23"/>
                <w:szCs w:val="23"/>
                <w:lang w:eastAsia="en-US"/>
              </w:rPr>
            </w:pPr>
          </w:p>
        </w:tc>
        <w:tc>
          <w:tcPr>
            <w:tcW w:w="8906" w:type="dxa"/>
            <w:gridSpan w:val="8"/>
            <w:shd w:val="clear" w:color="auto" w:fill="auto"/>
            <w:vAlign w:val="center"/>
          </w:tcPr>
          <w:p w14:paraId="52A822FE" w14:textId="77777777" w:rsidR="00E33589" w:rsidRPr="00E33589" w:rsidRDefault="00E33589" w:rsidP="00E33589">
            <w:pPr>
              <w:ind w:right="-2"/>
              <w:jc w:val="center"/>
              <w:rPr>
                <w:sz w:val="23"/>
                <w:szCs w:val="23"/>
                <w:lang w:eastAsia="en-US"/>
              </w:rPr>
            </w:pPr>
            <w:r w:rsidRPr="00E33589">
              <w:rPr>
                <w:sz w:val="23"/>
                <w:szCs w:val="23"/>
                <w:lang w:eastAsia="en-US"/>
              </w:rPr>
              <w:t>Население (тарифы указываются с учетом НДС)*</w:t>
            </w:r>
          </w:p>
        </w:tc>
      </w:tr>
      <w:tr w:rsidR="00E33589" w:rsidRPr="00E33589" w14:paraId="5FCC6B5C" w14:textId="77777777" w:rsidTr="00E33589">
        <w:trPr>
          <w:trHeight w:val="225"/>
        </w:trPr>
        <w:tc>
          <w:tcPr>
            <w:tcW w:w="1696" w:type="dxa"/>
            <w:vMerge/>
            <w:shd w:val="clear" w:color="auto" w:fill="auto"/>
            <w:vAlign w:val="center"/>
          </w:tcPr>
          <w:p w14:paraId="7029A10D" w14:textId="77777777" w:rsidR="00E33589" w:rsidRPr="00E33589" w:rsidRDefault="00E33589" w:rsidP="00E33589">
            <w:pPr>
              <w:ind w:right="-2"/>
              <w:jc w:val="center"/>
              <w:rPr>
                <w:sz w:val="23"/>
                <w:szCs w:val="23"/>
                <w:lang w:eastAsia="en-US"/>
              </w:rPr>
            </w:pPr>
          </w:p>
        </w:tc>
        <w:tc>
          <w:tcPr>
            <w:tcW w:w="1843" w:type="dxa"/>
            <w:vMerge w:val="restart"/>
            <w:shd w:val="clear" w:color="auto" w:fill="auto"/>
            <w:vAlign w:val="center"/>
          </w:tcPr>
          <w:p w14:paraId="0814570D" w14:textId="77777777" w:rsidR="00E33589" w:rsidRPr="00E33589" w:rsidRDefault="00E33589" w:rsidP="00E33589">
            <w:pPr>
              <w:ind w:right="-2"/>
              <w:jc w:val="center"/>
              <w:rPr>
                <w:sz w:val="23"/>
                <w:szCs w:val="23"/>
                <w:lang w:eastAsia="en-US"/>
              </w:rPr>
            </w:pPr>
            <w:r w:rsidRPr="00E33589">
              <w:rPr>
                <w:sz w:val="23"/>
                <w:szCs w:val="23"/>
                <w:lang w:eastAsia="en-US"/>
              </w:rPr>
              <w:t>Одноставочный</w:t>
            </w:r>
          </w:p>
          <w:p w14:paraId="0F5C53C9" w14:textId="77777777" w:rsidR="00E33589" w:rsidRPr="00E33589" w:rsidRDefault="00E33589" w:rsidP="00E33589">
            <w:pPr>
              <w:ind w:right="-2"/>
              <w:jc w:val="center"/>
              <w:rPr>
                <w:sz w:val="23"/>
                <w:szCs w:val="23"/>
                <w:lang w:eastAsia="en-US"/>
              </w:rPr>
            </w:pPr>
            <w:r w:rsidRPr="00E33589">
              <w:rPr>
                <w:sz w:val="23"/>
                <w:szCs w:val="23"/>
                <w:lang w:eastAsia="en-US"/>
              </w:rPr>
              <w:t>руб./Гкал</w:t>
            </w:r>
          </w:p>
        </w:tc>
        <w:tc>
          <w:tcPr>
            <w:tcW w:w="1418" w:type="dxa"/>
            <w:shd w:val="clear" w:color="auto" w:fill="auto"/>
            <w:vAlign w:val="center"/>
          </w:tcPr>
          <w:p w14:paraId="6406F320" w14:textId="77777777" w:rsidR="00E33589" w:rsidRPr="00E33589" w:rsidRDefault="00E33589" w:rsidP="00E33589">
            <w:pPr>
              <w:ind w:left="-106" w:right="-111"/>
              <w:jc w:val="center"/>
              <w:rPr>
                <w:sz w:val="23"/>
                <w:szCs w:val="23"/>
                <w:lang w:eastAsia="en-US"/>
              </w:rPr>
            </w:pPr>
            <w:r w:rsidRPr="00E33589">
              <w:rPr>
                <w:sz w:val="23"/>
                <w:szCs w:val="23"/>
              </w:rPr>
              <w:t>с 01.06.2025</w:t>
            </w:r>
          </w:p>
        </w:tc>
        <w:tc>
          <w:tcPr>
            <w:tcW w:w="992" w:type="dxa"/>
            <w:shd w:val="clear" w:color="auto" w:fill="auto"/>
            <w:vAlign w:val="center"/>
          </w:tcPr>
          <w:p w14:paraId="79A9F9CC" w14:textId="77777777" w:rsidR="00E33589" w:rsidRPr="00E33589" w:rsidRDefault="00E33589" w:rsidP="00E33589">
            <w:pPr>
              <w:ind w:left="-108" w:right="-98"/>
              <w:jc w:val="center"/>
              <w:rPr>
                <w:sz w:val="23"/>
                <w:szCs w:val="23"/>
                <w:lang w:eastAsia="en-US"/>
              </w:rPr>
            </w:pPr>
            <w:r w:rsidRPr="00E33589">
              <w:rPr>
                <w:sz w:val="23"/>
                <w:szCs w:val="23"/>
                <w:lang w:eastAsia="en-US"/>
              </w:rPr>
              <w:t>2 215,99</w:t>
            </w:r>
          </w:p>
        </w:tc>
        <w:tc>
          <w:tcPr>
            <w:tcW w:w="992" w:type="dxa"/>
            <w:shd w:val="clear" w:color="auto" w:fill="auto"/>
            <w:vAlign w:val="center"/>
          </w:tcPr>
          <w:p w14:paraId="08E10BE3" w14:textId="77777777" w:rsidR="00E33589" w:rsidRPr="00E33589" w:rsidRDefault="00E33589" w:rsidP="00E33589">
            <w:pPr>
              <w:ind w:left="-105" w:right="-2"/>
              <w:jc w:val="center"/>
              <w:rPr>
                <w:sz w:val="23"/>
                <w:szCs w:val="23"/>
                <w:lang w:eastAsia="en-US"/>
              </w:rPr>
            </w:pPr>
            <w:r w:rsidRPr="00E33589">
              <w:rPr>
                <w:sz w:val="23"/>
                <w:szCs w:val="23"/>
                <w:lang w:eastAsia="en-US"/>
              </w:rPr>
              <w:t>2 215,99</w:t>
            </w:r>
          </w:p>
        </w:tc>
        <w:tc>
          <w:tcPr>
            <w:tcW w:w="992" w:type="dxa"/>
            <w:shd w:val="clear" w:color="auto" w:fill="auto"/>
            <w:vAlign w:val="center"/>
          </w:tcPr>
          <w:p w14:paraId="3C91B1D9" w14:textId="77777777" w:rsidR="00E33589" w:rsidRPr="00E33589" w:rsidRDefault="00E33589" w:rsidP="00E33589">
            <w:pPr>
              <w:ind w:left="-105" w:right="-2"/>
              <w:jc w:val="center"/>
              <w:rPr>
                <w:sz w:val="23"/>
                <w:szCs w:val="23"/>
                <w:lang w:eastAsia="en-US"/>
              </w:rPr>
            </w:pPr>
            <w:r w:rsidRPr="00E33589">
              <w:rPr>
                <w:sz w:val="23"/>
                <w:szCs w:val="23"/>
                <w:lang w:eastAsia="en-US"/>
              </w:rPr>
              <w:t>2 215,99</w:t>
            </w:r>
          </w:p>
        </w:tc>
        <w:tc>
          <w:tcPr>
            <w:tcW w:w="862" w:type="dxa"/>
            <w:shd w:val="clear" w:color="auto" w:fill="auto"/>
            <w:vAlign w:val="center"/>
          </w:tcPr>
          <w:p w14:paraId="3C609604" w14:textId="77777777" w:rsidR="00E33589" w:rsidRPr="00E33589" w:rsidRDefault="00E33589" w:rsidP="00E33589">
            <w:pPr>
              <w:ind w:right="-2"/>
              <w:jc w:val="center"/>
              <w:rPr>
                <w:sz w:val="23"/>
                <w:szCs w:val="23"/>
                <w:lang w:val="en-US" w:eastAsia="en-US"/>
              </w:rPr>
            </w:pPr>
            <w:r w:rsidRPr="00E33589">
              <w:rPr>
                <w:sz w:val="23"/>
                <w:szCs w:val="23"/>
                <w:lang w:val="en-US" w:eastAsia="en-US"/>
              </w:rPr>
              <w:t>x</w:t>
            </w:r>
          </w:p>
        </w:tc>
        <w:tc>
          <w:tcPr>
            <w:tcW w:w="850" w:type="dxa"/>
            <w:shd w:val="clear" w:color="auto" w:fill="auto"/>
            <w:vAlign w:val="center"/>
          </w:tcPr>
          <w:p w14:paraId="6067FC88" w14:textId="77777777" w:rsidR="00E33589" w:rsidRPr="00E33589" w:rsidRDefault="00E33589" w:rsidP="00E33589">
            <w:pPr>
              <w:ind w:right="-2"/>
              <w:jc w:val="center"/>
              <w:rPr>
                <w:sz w:val="23"/>
                <w:szCs w:val="23"/>
                <w:lang w:val="en-US" w:eastAsia="en-US"/>
              </w:rPr>
            </w:pPr>
            <w:r w:rsidRPr="00E33589">
              <w:rPr>
                <w:sz w:val="23"/>
                <w:szCs w:val="23"/>
                <w:lang w:val="en-US" w:eastAsia="en-US"/>
              </w:rPr>
              <w:t>x</w:t>
            </w:r>
          </w:p>
        </w:tc>
        <w:tc>
          <w:tcPr>
            <w:tcW w:w="957" w:type="dxa"/>
            <w:shd w:val="clear" w:color="auto" w:fill="auto"/>
            <w:vAlign w:val="center"/>
          </w:tcPr>
          <w:p w14:paraId="104FC886" w14:textId="77777777" w:rsidR="00E33589" w:rsidRPr="00E33589" w:rsidRDefault="00E33589" w:rsidP="00E33589">
            <w:pPr>
              <w:ind w:right="-2"/>
              <w:jc w:val="center"/>
              <w:rPr>
                <w:sz w:val="23"/>
                <w:szCs w:val="23"/>
                <w:lang w:val="en-US" w:eastAsia="en-US"/>
              </w:rPr>
            </w:pPr>
            <w:r w:rsidRPr="00E33589">
              <w:rPr>
                <w:sz w:val="23"/>
                <w:szCs w:val="23"/>
                <w:lang w:val="en-US" w:eastAsia="en-US"/>
              </w:rPr>
              <w:t>x</w:t>
            </w:r>
          </w:p>
        </w:tc>
      </w:tr>
      <w:tr w:rsidR="00E33589" w:rsidRPr="00E33589" w14:paraId="1DE2614F" w14:textId="77777777" w:rsidTr="00E33589">
        <w:trPr>
          <w:trHeight w:val="180"/>
        </w:trPr>
        <w:tc>
          <w:tcPr>
            <w:tcW w:w="1696" w:type="dxa"/>
            <w:vMerge/>
            <w:shd w:val="clear" w:color="auto" w:fill="auto"/>
            <w:vAlign w:val="center"/>
          </w:tcPr>
          <w:p w14:paraId="403F887B" w14:textId="77777777" w:rsidR="00E33589" w:rsidRPr="00E33589" w:rsidRDefault="00E33589" w:rsidP="00E33589">
            <w:pPr>
              <w:ind w:right="-2"/>
              <w:jc w:val="center"/>
              <w:rPr>
                <w:sz w:val="23"/>
                <w:szCs w:val="23"/>
                <w:lang w:eastAsia="en-US"/>
              </w:rPr>
            </w:pPr>
          </w:p>
        </w:tc>
        <w:tc>
          <w:tcPr>
            <w:tcW w:w="1843" w:type="dxa"/>
            <w:vMerge/>
            <w:shd w:val="clear" w:color="auto" w:fill="auto"/>
            <w:vAlign w:val="center"/>
          </w:tcPr>
          <w:p w14:paraId="6063AB47" w14:textId="77777777" w:rsidR="00E33589" w:rsidRPr="00E33589" w:rsidRDefault="00E33589" w:rsidP="00E33589">
            <w:pPr>
              <w:ind w:right="-2"/>
              <w:jc w:val="center"/>
              <w:rPr>
                <w:sz w:val="23"/>
                <w:szCs w:val="23"/>
                <w:lang w:eastAsia="en-US"/>
              </w:rPr>
            </w:pPr>
          </w:p>
        </w:tc>
        <w:tc>
          <w:tcPr>
            <w:tcW w:w="1418" w:type="dxa"/>
            <w:shd w:val="clear" w:color="auto" w:fill="auto"/>
            <w:vAlign w:val="center"/>
          </w:tcPr>
          <w:p w14:paraId="6AAE9F67" w14:textId="77777777" w:rsidR="00E33589" w:rsidRPr="00E33589" w:rsidRDefault="00E33589" w:rsidP="00E33589">
            <w:pPr>
              <w:ind w:left="-106" w:right="-111"/>
              <w:jc w:val="center"/>
              <w:rPr>
                <w:sz w:val="23"/>
                <w:szCs w:val="23"/>
                <w:lang w:eastAsia="en-US"/>
              </w:rPr>
            </w:pPr>
            <w:r w:rsidRPr="00E33589">
              <w:rPr>
                <w:sz w:val="23"/>
                <w:szCs w:val="23"/>
              </w:rPr>
              <w:t>с 01.07.2025</w:t>
            </w:r>
          </w:p>
        </w:tc>
        <w:tc>
          <w:tcPr>
            <w:tcW w:w="992" w:type="dxa"/>
            <w:shd w:val="clear" w:color="auto" w:fill="auto"/>
            <w:vAlign w:val="center"/>
          </w:tcPr>
          <w:p w14:paraId="48261FBD" w14:textId="77777777" w:rsidR="00E33589" w:rsidRPr="00E33589" w:rsidRDefault="00E33589" w:rsidP="00E33589">
            <w:pPr>
              <w:ind w:left="-108" w:right="-98"/>
              <w:jc w:val="center"/>
              <w:rPr>
                <w:sz w:val="23"/>
                <w:szCs w:val="23"/>
                <w:lang w:eastAsia="en-US"/>
              </w:rPr>
            </w:pPr>
            <w:r w:rsidRPr="00E33589">
              <w:rPr>
                <w:sz w:val="23"/>
                <w:szCs w:val="23"/>
                <w:lang w:eastAsia="en-US"/>
              </w:rPr>
              <w:t>2 215,99</w:t>
            </w:r>
          </w:p>
        </w:tc>
        <w:tc>
          <w:tcPr>
            <w:tcW w:w="992" w:type="dxa"/>
            <w:shd w:val="clear" w:color="auto" w:fill="auto"/>
            <w:vAlign w:val="center"/>
          </w:tcPr>
          <w:p w14:paraId="799C7005" w14:textId="77777777" w:rsidR="00E33589" w:rsidRPr="00E33589" w:rsidRDefault="00E33589" w:rsidP="00E33589">
            <w:pPr>
              <w:ind w:left="-105"/>
              <w:jc w:val="center"/>
              <w:rPr>
                <w:sz w:val="23"/>
                <w:szCs w:val="23"/>
                <w:lang w:eastAsia="en-US"/>
              </w:rPr>
            </w:pPr>
            <w:r w:rsidRPr="00E33589">
              <w:rPr>
                <w:sz w:val="23"/>
                <w:szCs w:val="23"/>
                <w:lang w:eastAsia="en-US"/>
              </w:rPr>
              <w:t>2 215,99</w:t>
            </w:r>
          </w:p>
        </w:tc>
        <w:tc>
          <w:tcPr>
            <w:tcW w:w="992" w:type="dxa"/>
            <w:shd w:val="clear" w:color="auto" w:fill="auto"/>
            <w:vAlign w:val="center"/>
          </w:tcPr>
          <w:p w14:paraId="01827245" w14:textId="77777777" w:rsidR="00E33589" w:rsidRPr="00E33589" w:rsidRDefault="00E33589" w:rsidP="00E33589">
            <w:pPr>
              <w:ind w:left="-105" w:right="-2"/>
              <w:jc w:val="center"/>
              <w:rPr>
                <w:sz w:val="23"/>
                <w:szCs w:val="23"/>
                <w:lang w:val="en-US" w:eastAsia="en-US"/>
              </w:rPr>
            </w:pPr>
            <w:r w:rsidRPr="00E33589">
              <w:rPr>
                <w:sz w:val="23"/>
                <w:szCs w:val="23"/>
                <w:lang w:eastAsia="en-US"/>
              </w:rPr>
              <w:t>2 215,99</w:t>
            </w:r>
          </w:p>
        </w:tc>
        <w:tc>
          <w:tcPr>
            <w:tcW w:w="862" w:type="dxa"/>
            <w:shd w:val="clear" w:color="auto" w:fill="auto"/>
            <w:vAlign w:val="center"/>
          </w:tcPr>
          <w:p w14:paraId="04667DB0" w14:textId="77777777" w:rsidR="00E33589" w:rsidRPr="00E33589" w:rsidRDefault="00E33589" w:rsidP="00E33589">
            <w:pPr>
              <w:ind w:right="-2"/>
              <w:jc w:val="center"/>
              <w:rPr>
                <w:sz w:val="23"/>
                <w:szCs w:val="23"/>
                <w:lang w:val="en-US" w:eastAsia="en-US"/>
              </w:rPr>
            </w:pPr>
            <w:r w:rsidRPr="00E33589">
              <w:rPr>
                <w:sz w:val="23"/>
                <w:szCs w:val="23"/>
                <w:lang w:val="en-US" w:eastAsia="en-US"/>
              </w:rPr>
              <w:t>x</w:t>
            </w:r>
          </w:p>
        </w:tc>
        <w:tc>
          <w:tcPr>
            <w:tcW w:w="850" w:type="dxa"/>
            <w:shd w:val="clear" w:color="auto" w:fill="auto"/>
            <w:vAlign w:val="center"/>
          </w:tcPr>
          <w:p w14:paraId="6AF07A64" w14:textId="77777777" w:rsidR="00E33589" w:rsidRPr="00E33589" w:rsidRDefault="00E33589" w:rsidP="00E33589">
            <w:pPr>
              <w:ind w:right="-2"/>
              <w:jc w:val="center"/>
              <w:rPr>
                <w:sz w:val="23"/>
                <w:szCs w:val="23"/>
                <w:lang w:val="en-US" w:eastAsia="en-US"/>
              </w:rPr>
            </w:pPr>
            <w:r w:rsidRPr="00E33589">
              <w:rPr>
                <w:sz w:val="23"/>
                <w:szCs w:val="23"/>
                <w:lang w:val="en-US" w:eastAsia="en-US"/>
              </w:rPr>
              <w:t>x</w:t>
            </w:r>
          </w:p>
        </w:tc>
        <w:tc>
          <w:tcPr>
            <w:tcW w:w="957" w:type="dxa"/>
            <w:shd w:val="clear" w:color="auto" w:fill="auto"/>
            <w:vAlign w:val="center"/>
          </w:tcPr>
          <w:p w14:paraId="26942F2C" w14:textId="77777777" w:rsidR="00E33589" w:rsidRPr="00E33589" w:rsidRDefault="00E33589" w:rsidP="00E33589">
            <w:pPr>
              <w:ind w:right="-2"/>
              <w:jc w:val="center"/>
              <w:rPr>
                <w:sz w:val="23"/>
                <w:szCs w:val="23"/>
                <w:lang w:val="en-US" w:eastAsia="en-US"/>
              </w:rPr>
            </w:pPr>
            <w:r w:rsidRPr="00E33589">
              <w:rPr>
                <w:sz w:val="23"/>
                <w:szCs w:val="23"/>
                <w:lang w:val="en-US" w:eastAsia="en-US"/>
              </w:rPr>
              <w:t>x</w:t>
            </w:r>
          </w:p>
        </w:tc>
      </w:tr>
      <w:tr w:rsidR="00E33589" w:rsidRPr="00E33589" w14:paraId="3FD8216A" w14:textId="77777777" w:rsidTr="00E33589">
        <w:trPr>
          <w:trHeight w:val="135"/>
        </w:trPr>
        <w:tc>
          <w:tcPr>
            <w:tcW w:w="1696" w:type="dxa"/>
            <w:vMerge/>
            <w:shd w:val="clear" w:color="auto" w:fill="auto"/>
            <w:vAlign w:val="center"/>
          </w:tcPr>
          <w:p w14:paraId="10BBE1A1" w14:textId="77777777" w:rsidR="00E33589" w:rsidRPr="00E33589" w:rsidRDefault="00E33589" w:rsidP="00E33589">
            <w:pPr>
              <w:ind w:right="-2"/>
              <w:jc w:val="center"/>
              <w:rPr>
                <w:sz w:val="23"/>
                <w:szCs w:val="23"/>
                <w:lang w:eastAsia="en-US"/>
              </w:rPr>
            </w:pPr>
          </w:p>
        </w:tc>
        <w:tc>
          <w:tcPr>
            <w:tcW w:w="1843" w:type="dxa"/>
            <w:shd w:val="clear" w:color="auto" w:fill="auto"/>
            <w:vAlign w:val="center"/>
          </w:tcPr>
          <w:p w14:paraId="12CB8D5F" w14:textId="77777777" w:rsidR="00E33589" w:rsidRPr="00E33589" w:rsidRDefault="00E33589" w:rsidP="00E33589">
            <w:pPr>
              <w:ind w:right="-2"/>
              <w:jc w:val="center"/>
              <w:rPr>
                <w:sz w:val="23"/>
                <w:szCs w:val="23"/>
                <w:lang w:eastAsia="en-US"/>
              </w:rPr>
            </w:pPr>
            <w:r w:rsidRPr="00E33589">
              <w:rPr>
                <w:sz w:val="23"/>
                <w:szCs w:val="23"/>
                <w:lang w:eastAsia="en-US"/>
              </w:rPr>
              <w:t>Двухставочный</w:t>
            </w:r>
          </w:p>
        </w:tc>
        <w:tc>
          <w:tcPr>
            <w:tcW w:w="1418" w:type="dxa"/>
            <w:shd w:val="clear" w:color="auto" w:fill="auto"/>
            <w:vAlign w:val="center"/>
          </w:tcPr>
          <w:p w14:paraId="25FB2B9D" w14:textId="77777777" w:rsidR="00E33589" w:rsidRPr="00E33589" w:rsidRDefault="00E33589" w:rsidP="00E33589">
            <w:pPr>
              <w:jc w:val="center"/>
              <w:rPr>
                <w:sz w:val="23"/>
                <w:szCs w:val="23"/>
                <w:lang w:eastAsia="en-US"/>
              </w:rPr>
            </w:pPr>
            <w:r w:rsidRPr="00E33589">
              <w:rPr>
                <w:sz w:val="23"/>
                <w:szCs w:val="23"/>
                <w:lang w:eastAsia="en-US"/>
              </w:rPr>
              <w:t>x</w:t>
            </w:r>
          </w:p>
        </w:tc>
        <w:tc>
          <w:tcPr>
            <w:tcW w:w="992" w:type="dxa"/>
            <w:shd w:val="clear" w:color="auto" w:fill="auto"/>
            <w:vAlign w:val="center"/>
          </w:tcPr>
          <w:p w14:paraId="2FC4DF0F" w14:textId="77777777" w:rsidR="00E33589" w:rsidRPr="00E33589" w:rsidRDefault="00E33589" w:rsidP="00E33589">
            <w:pPr>
              <w:ind w:left="-108" w:right="-98"/>
              <w:jc w:val="center"/>
              <w:rPr>
                <w:sz w:val="23"/>
                <w:szCs w:val="23"/>
                <w:lang w:eastAsia="en-US"/>
              </w:rPr>
            </w:pPr>
            <w:r w:rsidRPr="00E33589">
              <w:rPr>
                <w:sz w:val="23"/>
                <w:szCs w:val="23"/>
                <w:lang w:eastAsia="en-US"/>
              </w:rPr>
              <w:t>x</w:t>
            </w:r>
          </w:p>
        </w:tc>
        <w:tc>
          <w:tcPr>
            <w:tcW w:w="992" w:type="dxa"/>
            <w:shd w:val="clear" w:color="auto" w:fill="auto"/>
            <w:vAlign w:val="center"/>
          </w:tcPr>
          <w:p w14:paraId="2EADFEB1" w14:textId="77777777" w:rsidR="00E33589" w:rsidRPr="00E33589" w:rsidRDefault="00E33589" w:rsidP="00E33589">
            <w:pPr>
              <w:ind w:right="-2"/>
              <w:jc w:val="center"/>
              <w:rPr>
                <w:sz w:val="23"/>
                <w:szCs w:val="23"/>
                <w:lang w:val="en-US" w:eastAsia="en-US"/>
              </w:rPr>
            </w:pPr>
            <w:r w:rsidRPr="00E33589">
              <w:rPr>
                <w:sz w:val="23"/>
                <w:szCs w:val="23"/>
                <w:lang w:eastAsia="en-US"/>
              </w:rPr>
              <w:t>x</w:t>
            </w:r>
          </w:p>
        </w:tc>
        <w:tc>
          <w:tcPr>
            <w:tcW w:w="992" w:type="dxa"/>
            <w:shd w:val="clear" w:color="auto" w:fill="auto"/>
            <w:vAlign w:val="center"/>
          </w:tcPr>
          <w:p w14:paraId="6410A7A3" w14:textId="77777777" w:rsidR="00E33589" w:rsidRPr="00E33589" w:rsidRDefault="00E33589" w:rsidP="00E33589">
            <w:pPr>
              <w:ind w:right="-2"/>
              <w:jc w:val="center"/>
              <w:rPr>
                <w:sz w:val="23"/>
                <w:szCs w:val="23"/>
                <w:lang w:val="en-US" w:eastAsia="en-US"/>
              </w:rPr>
            </w:pPr>
            <w:r w:rsidRPr="00E33589">
              <w:rPr>
                <w:sz w:val="23"/>
                <w:szCs w:val="23"/>
                <w:lang w:val="en-US" w:eastAsia="en-US"/>
              </w:rPr>
              <w:t>x</w:t>
            </w:r>
          </w:p>
        </w:tc>
        <w:tc>
          <w:tcPr>
            <w:tcW w:w="862" w:type="dxa"/>
            <w:shd w:val="clear" w:color="auto" w:fill="auto"/>
            <w:vAlign w:val="center"/>
          </w:tcPr>
          <w:p w14:paraId="6DFC0229" w14:textId="77777777" w:rsidR="00E33589" w:rsidRPr="00E33589" w:rsidRDefault="00E33589" w:rsidP="00E33589">
            <w:pPr>
              <w:ind w:right="-2"/>
              <w:jc w:val="center"/>
              <w:rPr>
                <w:sz w:val="23"/>
                <w:szCs w:val="23"/>
                <w:lang w:val="en-US" w:eastAsia="en-US"/>
              </w:rPr>
            </w:pPr>
            <w:r w:rsidRPr="00E33589">
              <w:rPr>
                <w:sz w:val="23"/>
                <w:szCs w:val="23"/>
                <w:lang w:val="en-US" w:eastAsia="en-US"/>
              </w:rPr>
              <w:t>x</w:t>
            </w:r>
          </w:p>
        </w:tc>
        <w:tc>
          <w:tcPr>
            <w:tcW w:w="850" w:type="dxa"/>
            <w:shd w:val="clear" w:color="auto" w:fill="auto"/>
            <w:vAlign w:val="center"/>
          </w:tcPr>
          <w:p w14:paraId="77EBD8F3" w14:textId="77777777" w:rsidR="00E33589" w:rsidRPr="00E33589" w:rsidRDefault="00E33589" w:rsidP="00E33589">
            <w:pPr>
              <w:ind w:right="-2"/>
              <w:jc w:val="center"/>
              <w:rPr>
                <w:sz w:val="23"/>
                <w:szCs w:val="23"/>
                <w:lang w:val="en-US" w:eastAsia="en-US"/>
              </w:rPr>
            </w:pPr>
            <w:r w:rsidRPr="00E33589">
              <w:rPr>
                <w:sz w:val="23"/>
                <w:szCs w:val="23"/>
                <w:lang w:val="en-US" w:eastAsia="en-US"/>
              </w:rPr>
              <w:t>x</w:t>
            </w:r>
          </w:p>
        </w:tc>
        <w:tc>
          <w:tcPr>
            <w:tcW w:w="957" w:type="dxa"/>
            <w:shd w:val="clear" w:color="auto" w:fill="auto"/>
            <w:vAlign w:val="center"/>
          </w:tcPr>
          <w:p w14:paraId="2DEEDE6F" w14:textId="77777777" w:rsidR="00E33589" w:rsidRPr="00E33589" w:rsidRDefault="00E33589" w:rsidP="00E33589">
            <w:pPr>
              <w:jc w:val="center"/>
              <w:rPr>
                <w:sz w:val="23"/>
                <w:szCs w:val="23"/>
                <w:lang w:eastAsia="en-US"/>
              </w:rPr>
            </w:pPr>
            <w:r w:rsidRPr="00E33589">
              <w:rPr>
                <w:sz w:val="23"/>
                <w:szCs w:val="23"/>
                <w:lang w:val="en-US" w:eastAsia="en-US"/>
              </w:rPr>
              <w:t>x</w:t>
            </w:r>
          </w:p>
        </w:tc>
      </w:tr>
      <w:tr w:rsidR="00E33589" w:rsidRPr="00E33589" w14:paraId="32525EF3" w14:textId="77777777" w:rsidTr="00E33589">
        <w:trPr>
          <w:trHeight w:val="135"/>
        </w:trPr>
        <w:tc>
          <w:tcPr>
            <w:tcW w:w="1696" w:type="dxa"/>
            <w:vMerge/>
            <w:shd w:val="clear" w:color="auto" w:fill="auto"/>
            <w:vAlign w:val="center"/>
          </w:tcPr>
          <w:p w14:paraId="6186B839" w14:textId="77777777" w:rsidR="00E33589" w:rsidRPr="00E33589" w:rsidRDefault="00E33589" w:rsidP="00E33589">
            <w:pPr>
              <w:ind w:right="-2"/>
              <w:jc w:val="center"/>
              <w:rPr>
                <w:sz w:val="23"/>
                <w:szCs w:val="23"/>
                <w:lang w:eastAsia="en-US"/>
              </w:rPr>
            </w:pPr>
          </w:p>
        </w:tc>
        <w:tc>
          <w:tcPr>
            <w:tcW w:w="1843" w:type="dxa"/>
            <w:shd w:val="clear" w:color="auto" w:fill="auto"/>
            <w:vAlign w:val="center"/>
          </w:tcPr>
          <w:p w14:paraId="08563EF3" w14:textId="77777777" w:rsidR="00E33589" w:rsidRPr="00E33589" w:rsidRDefault="00E33589" w:rsidP="00E33589">
            <w:pPr>
              <w:ind w:left="-105" w:right="-103"/>
              <w:jc w:val="center"/>
              <w:rPr>
                <w:sz w:val="23"/>
                <w:szCs w:val="23"/>
                <w:lang w:eastAsia="en-US"/>
              </w:rPr>
            </w:pPr>
            <w:r w:rsidRPr="00E33589">
              <w:rPr>
                <w:sz w:val="23"/>
                <w:szCs w:val="23"/>
                <w:lang w:eastAsia="en-US"/>
              </w:rPr>
              <w:t>Ставка за тепловую энергию, руб./Гкал</w:t>
            </w:r>
          </w:p>
        </w:tc>
        <w:tc>
          <w:tcPr>
            <w:tcW w:w="1418" w:type="dxa"/>
            <w:shd w:val="clear" w:color="auto" w:fill="auto"/>
            <w:vAlign w:val="center"/>
          </w:tcPr>
          <w:p w14:paraId="6FB99464" w14:textId="77777777" w:rsidR="00E33589" w:rsidRPr="00E33589" w:rsidRDefault="00E33589" w:rsidP="00E33589">
            <w:pPr>
              <w:jc w:val="center"/>
              <w:rPr>
                <w:sz w:val="23"/>
                <w:szCs w:val="23"/>
                <w:lang w:eastAsia="en-US"/>
              </w:rPr>
            </w:pPr>
            <w:r w:rsidRPr="00E33589">
              <w:rPr>
                <w:sz w:val="23"/>
                <w:szCs w:val="23"/>
                <w:lang w:eastAsia="en-US"/>
              </w:rPr>
              <w:t>x</w:t>
            </w:r>
          </w:p>
        </w:tc>
        <w:tc>
          <w:tcPr>
            <w:tcW w:w="992" w:type="dxa"/>
            <w:shd w:val="clear" w:color="auto" w:fill="auto"/>
            <w:vAlign w:val="center"/>
          </w:tcPr>
          <w:p w14:paraId="3D7EAF4C" w14:textId="77777777" w:rsidR="00E33589" w:rsidRPr="00E33589" w:rsidRDefault="00E33589" w:rsidP="00E33589">
            <w:pPr>
              <w:ind w:left="-108" w:right="-98"/>
              <w:jc w:val="center"/>
              <w:rPr>
                <w:sz w:val="23"/>
                <w:szCs w:val="23"/>
                <w:lang w:eastAsia="en-US"/>
              </w:rPr>
            </w:pPr>
            <w:r w:rsidRPr="00E33589">
              <w:rPr>
                <w:sz w:val="23"/>
                <w:szCs w:val="23"/>
                <w:lang w:eastAsia="en-US"/>
              </w:rPr>
              <w:t>x</w:t>
            </w:r>
          </w:p>
        </w:tc>
        <w:tc>
          <w:tcPr>
            <w:tcW w:w="992" w:type="dxa"/>
            <w:shd w:val="clear" w:color="auto" w:fill="auto"/>
            <w:vAlign w:val="center"/>
          </w:tcPr>
          <w:p w14:paraId="4017D0E6" w14:textId="77777777" w:rsidR="00E33589" w:rsidRPr="00E33589" w:rsidRDefault="00E33589" w:rsidP="00E33589">
            <w:pPr>
              <w:ind w:right="-2"/>
              <w:jc w:val="center"/>
              <w:rPr>
                <w:sz w:val="23"/>
                <w:szCs w:val="23"/>
                <w:lang w:val="en-US" w:eastAsia="en-US"/>
              </w:rPr>
            </w:pPr>
            <w:r w:rsidRPr="00E33589">
              <w:rPr>
                <w:sz w:val="23"/>
                <w:szCs w:val="23"/>
                <w:lang w:eastAsia="en-US"/>
              </w:rPr>
              <w:t>x</w:t>
            </w:r>
          </w:p>
        </w:tc>
        <w:tc>
          <w:tcPr>
            <w:tcW w:w="992" w:type="dxa"/>
            <w:shd w:val="clear" w:color="auto" w:fill="auto"/>
            <w:vAlign w:val="center"/>
          </w:tcPr>
          <w:p w14:paraId="6CB5DCAC" w14:textId="77777777" w:rsidR="00E33589" w:rsidRPr="00E33589" w:rsidRDefault="00E33589" w:rsidP="00E33589">
            <w:pPr>
              <w:ind w:right="-2"/>
              <w:jc w:val="center"/>
              <w:rPr>
                <w:sz w:val="23"/>
                <w:szCs w:val="23"/>
                <w:lang w:val="en-US" w:eastAsia="en-US"/>
              </w:rPr>
            </w:pPr>
            <w:r w:rsidRPr="00E33589">
              <w:rPr>
                <w:sz w:val="23"/>
                <w:szCs w:val="23"/>
                <w:lang w:val="en-US" w:eastAsia="en-US"/>
              </w:rPr>
              <w:t>x</w:t>
            </w:r>
          </w:p>
        </w:tc>
        <w:tc>
          <w:tcPr>
            <w:tcW w:w="862" w:type="dxa"/>
            <w:shd w:val="clear" w:color="auto" w:fill="auto"/>
            <w:vAlign w:val="center"/>
          </w:tcPr>
          <w:p w14:paraId="17DF9983" w14:textId="77777777" w:rsidR="00E33589" w:rsidRPr="00E33589" w:rsidRDefault="00E33589" w:rsidP="00E33589">
            <w:pPr>
              <w:ind w:right="-2"/>
              <w:jc w:val="center"/>
              <w:rPr>
                <w:sz w:val="23"/>
                <w:szCs w:val="23"/>
                <w:lang w:val="en-US" w:eastAsia="en-US"/>
              </w:rPr>
            </w:pPr>
            <w:r w:rsidRPr="00E33589">
              <w:rPr>
                <w:sz w:val="23"/>
                <w:szCs w:val="23"/>
                <w:lang w:val="en-US" w:eastAsia="en-US"/>
              </w:rPr>
              <w:t>x</w:t>
            </w:r>
          </w:p>
        </w:tc>
        <w:tc>
          <w:tcPr>
            <w:tcW w:w="850" w:type="dxa"/>
            <w:shd w:val="clear" w:color="auto" w:fill="auto"/>
            <w:vAlign w:val="center"/>
          </w:tcPr>
          <w:p w14:paraId="78110722" w14:textId="77777777" w:rsidR="00E33589" w:rsidRPr="00E33589" w:rsidRDefault="00E33589" w:rsidP="00E33589">
            <w:pPr>
              <w:ind w:right="-2"/>
              <w:jc w:val="center"/>
              <w:rPr>
                <w:sz w:val="23"/>
                <w:szCs w:val="23"/>
                <w:lang w:val="en-US" w:eastAsia="en-US"/>
              </w:rPr>
            </w:pPr>
            <w:r w:rsidRPr="00E33589">
              <w:rPr>
                <w:sz w:val="23"/>
                <w:szCs w:val="23"/>
                <w:lang w:val="en-US" w:eastAsia="en-US"/>
              </w:rPr>
              <w:t>x</w:t>
            </w:r>
          </w:p>
        </w:tc>
        <w:tc>
          <w:tcPr>
            <w:tcW w:w="957" w:type="dxa"/>
            <w:shd w:val="clear" w:color="auto" w:fill="auto"/>
            <w:vAlign w:val="center"/>
          </w:tcPr>
          <w:p w14:paraId="404BADAB" w14:textId="77777777" w:rsidR="00E33589" w:rsidRPr="00E33589" w:rsidRDefault="00E33589" w:rsidP="00E33589">
            <w:pPr>
              <w:jc w:val="center"/>
              <w:rPr>
                <w:sz w:val="23"/>
                <w:szCs w:val="23"/>
                <w:lang w:eastAsia="en-US"/>
              </w:rPr>
            </w:pPr>
            <w:r w:rsidRPr="00E33589">
              <w:rPr>
                <w:sz w:val="23"/>
                <w:szCs w:val="23"/>
                <w:lang w:val="en-US" w:eastAsia="en-US"/>
              </w:rPr>
              <w:t>x</w:t>
            </w:r>
          </w:p>
        </w:tc>
      </w:tr>
      <w:tr w:rsidR="00E33589" w:rsidRPr="00E33589" w14:paraId="34212CDC" w14:textId="77777777" w:rsidTr="00E33589">
        <w:trPr>
          <w:trHeight w:val="135"/>
        </w:trPr>
        <w:tc>
          <w:tcPr>
            <w:tcW w:w="1696" w:type="dxa"/>
            <w:vMerge/>
            <w:shd w:val="clear" w:color="auto" w:fill="auto"/>
            <w:vAlign w:val="center"/>
          </w:tcPr>
          <w:p w14:paraId="1D116459" w14:textId="77777777" w:rsidR="00E33589" w:rsidRPr="00E33589" w:rsidRDefault="00E33589" w:rsidP="00E33589">
            <w:pPr>
              <w:ind w:right="-2"/>
              <w:jc w:val="center"/>
              <w:rPr>
                <w:sz w:val="23"/>
                <w:szCs w:val="23"/>
                <w:lang w:eastAsia="en-US"/>
              </w:rPr>
            </w:pPr>
          </w:p>
        </w:tc>
        <w:tc>
          <w:tcPr>
            <w:tcW w:w="1843" w:type="dxa"/>
            <w:shd w:val="clear" w:color="auto" w:fill="auto"/>
            <w:vAlign w:val="center"/>
          </w:tcPr>
          <w:p w14:paraId="3F437C87" w14:textId="77777777" w:rsidR="00E33589" w:rsidRPr="00E33589" w:rsidRDefault="00E33589" w:rsidP="00E33589">
            <w:pPr>
              <w:ind w:left="-113" w:right="-110"/>
              <w:jc w:val="center"/>
              <w:rPr>
                <w:sz w:val="23"/>
                <w:szCs w:val="23"/>
                <w:lang w:eastAsia="en-US"/>
              </w:rPr>
            </w:pPr>
            <w:r w:rsidRPr="00E33589">
              <w:rPr>
                <w:sz w:val="23"/>
                <w:szCs w:val="23"/>
                <w:lang w:eastAsia="en-US"/>
              </w:rPr>
              <w:t xml:space="preserve">Ставка за содер-жание тепловой </w:t>
            </w:r>
          </w:p>
          <w:p w14:paraId="1B0D2ADA" w14:textId="77777777" w:rsidR="00E33589" w:rsidRPr="00E33589" w:rsidRDefault="00E33589" w:rsidP="00E33589">
            <w:pPr>
              <w:ind w:left="-113" w:right="-110"/>
              <w:jc w:val="center"/>
              <w:rPr>
                <w:sz w:val="23"/>
                <w:szCs w:val="23"/>
                <w:lang w:eastAsia="en-US"/>
              </w:rPr>
            </w:pPr>
            <w:r w:rsidRPr="00E33589">
              <w:rPr>
                <w:sz w:val="23"/>
                <w:szCs w:val="23"/>
                <w:lang w:eastAsia="en-US"/>
              </w:rPr>
              <w:t>мощности тыс. руб./Гкал/ч в мес.</w:t>
            </w:r>
          </w:p>
        </w:tc>
        <w:tc>
          <w:tcPr>
            <w:tcW w:w="1418" w:type="dxa"/>
            <w:shd w:val="clear" w:color="auto" w:fill="auto"/>
            <w:vAlign w:val="center"/>
          </w:tcPr>
          <w:p w14:paraId="63319E92" w14:textId="77777777" w:rsidR="00E33589" w:rsidRPr="00E33589" w:rsidRDefault="00E33589" w:rsidP="00E33589">
            <w:pPr>
              <w:jc w:val="center"/>
              <w:rPr>
                <w:sz w:val="23"/>
                <w:szCs w:val="23"/>
                <w:lang w:eastAsia="en-US"/>
              </w:rPr>
            </w:pPr>
            <w:r w:rsidRPr="00E33589">
              <w:rPr>
                <w:sz w:val="23"/>
                <w:szCs w:val="23"/>
                <w:lang w:eastAsia="en-US"/>
              </w:rPr>
              <w:t>x</w:t>
            </w:r>
          </w:p>
        </w:tc>
        <w:tc>
          <w:tcPr>
            <w:tcW w:w="992" w:type="dxa"/>
            <w:shd w:val="clear" w:color="auto" w:fill="auto"/>
            <w:vAlign w:val="center"/>
          </w:tcPr>
          <w:p w14:paraId="019D3BC8" w14:textId="77777777" w:rsidR="00E33589" w:rsidRPr="00E33589" w:rsidRDefault="00E33589" w:rsidP="00E33589">
            <w:pPr>
              <w:ind w:left="-108" w:right="-98"/>
              <w:jc w:val="center"/>
              <w:rPr>
                <w:sz w:val="23"/>
                <w:szCs w:val="23"/>
                <w:lang w:eastAsia="en-US"/>
              </w:rPr>
            </w:pPr>
            <w:r w:rsidRPr="00E33589">
              <w:rPr>
                <w:sz w:val="23"/>
                <w:szCs w:val="23"/>
                <w:lang w:eastAsia="en-US"/>
              </w:rPr>
              <w:t>x</w:t>
            </w:r>
          </w:p>
        </w:tc>
        <w:tc>
          <w:tcPr>
            <w:tcW w:w="992" w:type="dxa"/>
            <w:shd w:val="clear" w:color="auto" w:fill="auto"/>
            <w:vAlign w:val="center"/>
          </w:tcPr>
          <w:p w14:paraId="080B1AFC" w14:textId="77777777" w:rsidR="00E33589" w:rsidRPr="00E33589" w:rsidRDefault="00E33589" w:rsidP="00E33589">
            <w:pPr>
              <w:ind w:right="-2"/>
              <w:jc w:val="center"/>
              <w:rPr>
                <w:sz w:val="23"/>
                <w:szCs w:val="23"/>
                <w:lang w:val="en-US" w:eastAsia="en-US"/>
              </w:rPr>
            </w:pPr>
            <w:r w:rsidRPr="00E33589">
              <w:rPr>
                <w:sz w:val="23"/>
                <w:szCs w:val="23"/>
                <w:lang w:eastAsia="en-US"/>
              </w:rPr>
              <w:t>x</w:t>
            </w:r>
          </w:p>
        </w:tc>
        <w:tc>
          <w:tcPr>
            <w:tcW w:w="992" w:type="dxa"/>
            <w:shd w:val="clear" w:color="auto" w:fill="auto"/>
            <w:vAlign w:val="center"/>
          </w:tcPr>
          <w:p w14:paraId="2D16F949" w14:textId="77777777" w:rsidR="00E33589" w:rsidRPr="00E33589" w:rsidRDefault="00E33589" w:rsidP="00E33589">
            <w:pPr>
              <w:ind w:right="-2"/>
              <w:jc w:val="center"/>
              <w:rPr>
                <w:sz w:val="23"/>
                <w:szCs w:val="23"/>
                <w:lang w:val="en-US" w:eastAsia="en-US"/>
              </w:rPr>
            </w:pPr>
            <w:r w:rsidRPr="00E33589">
              <w:rPr>
                <w:sz w:val="23"/>
                <w:szCs w:val="23"/>
                <w:lang w:val="en-US" w:eastAsia="en-US"/>
              </w:rPr>
              <w:t>x</w:t>
            </w:r>
          </w:p>
        </w:tc>
        <w:tc>
          <w:tcPr>
            <w:tcW w:w="862" w:type="dxa"/>
            <w:shd w:val="clear" w:color="auto" w:fill="auto"/>
            <w:vAlign w:val="center"/>
          </w:tcPr>
          <w:p w14:paraId="65662C4A" w14:textId="77777777" w:rsidR="00E33589" w:rsidRPr="00E33589" w:rsidRDefault="00E33589" w:rsidP="00E33589">
            <w:pPr>
              <w:ind w:right="-2"/>
              <w:jc w:val="center"/>
              <w:rPr>
                <w:sz w:val="23"/>
                <w:szCs w:val="23"/>
                <w:lang w:val="en-US" w:eastAsia="en-US"/>
              </w:rPr>
            </w:pPr>
            <w:r w:rsidRPr="00E33589">
              <w:rPr>
                <w:sz w:val="23"/>
                <w:szCs w:val="23"/>
                <w:lang w:val="en-US" w:eastAsia="en-US"/>
              </w:rPr>
              <w:t>x</w:t>
            </w:r>
          </w:p>
        </w:tc>
        <w:tc>
          <w:tcPr>
            <w:tcW w:w="850" w:type="dxa"/>
            <w:shd w:val="clear" w:color="auto" w:fill="auto"/>
            <w:vAlign w:val="center"/>
          </w:tcPr>
          <w:p w14:paraId="1BBDEF02" w14:textId="77777777" w:rsidR="00E33589" w:rsidRPr="00E33589" w:rsidRDefault="00E33589" w:rsidP="00E33589">
            <w:pPr>
              <w:ind w:right="-2"/>
              <w:jc w:val="center"/>
              <w:rPr>
                <w:sz w:val="23"/>
                <w:szCs w:val="23"/>
                <w:lang w:val="en-US" w:eastAsia="en-US"/>
              </w:rPr>
            </w:pPr>
            <w:r w:rsidRPr="00E33589">
              <w:rPr>
                <w:sz w:val="23"/>
                <w:szCs w:val="23"/>
                <w:lang w:val="en-US" w:eastAsia="en-US"/>
              </w:rPr>
              <w:t>x</w:t>
            </w:r>
          </w:p>
        </w:tc>
        <w:tc>
          <w:tcPr>
            <w:tcW w:w="957" w:type="dxa"/>
            <w:shd w:val="clear" w:color="auto" w:fill="auto"/>
            <w:vAlign w:val="center"/>
          </w:tcPr>
          <w:p w14:paraId="6086F2E5" w14:textId="77777777" w:rsidR="00E33589" w:rsidRPr="00E33589" w:rsidRDefault="00E33589" w:rsidP="00E33589">
            <w:pPr>
              <w:jc w:val="center"/>
              <w:rPr>
                <w:sz w:val="23"/>
                <w:szCs w:val="23"/>
                <w:lang w:eastAsia="en-US"/>
              </w:rPr>
            </w:pPr>
            <w:r w:rsidRPr="00E33589">
              <w:rPr>
                <w:sz w:val="23"/>
                <w:szCs w:val="23"/>
                <w:lang w:val="en-US" w:eastAsia="en-US"/>
              </w:rPr>
              <w:t>x</w:t>
            </w:r>
          </w:p>
        </w:tc>
      </w:tr>
    </w:tbl>
    <w:p w14:paraId="77C2BC73" w14:textId="77777777" w:rsidR="00E33589" w:rsidRPr="00E33589" w:rsidRDefault="00E33589" w:rsidP="00E33589">
      <w:pPr>
        <w:jc w:val="right"/>
        <w:rPr>
          <w:lang w:eastAsia="en-US"/>
        </w:rPr>
      </w:pPr>
    </w:p>
    <w:p w14:paraId="04C48164" w14:textId="77777777" w:rsidR="00E33589" w:rsidRPr="00E33589" w:rsidRDefault="00E33589" w:rsidP="00E33589">
      <w:pPr>
        <w:ind w:left="-851" w:right="169" w:firstLine="426"/>
        <w:jc w:val="both"/>
        <w:rPr>
          <w:lang w:eastAsia="en-US"/>
        </w:rPr>
      </w:pPr>
    </w:p>
    <w:p w14:paraId="01A48551" w14:textId="77777777" w:rsidR="00E33589" w:rsidRPr="00E33589" w:rsidRDefault="00E33589" w:rsidP="00E33589">
      <w:pPr>
        <w:ind w:left="-851" w:right="169" w:firstLine="426"/>
        <w:jc w:val="both"/>
        <w:rPr>
          <w:lang w:eastAsia="en-US"/>
        </w:rPr>
      </w:pPr>
      <w:r w:rsidRPr="00E33589">
        <w:rPr>
          <w:lang w:eastAsia="en-US"/>
        </w:rPr>
        <w:t>*</w:t>
      </w:r>
      <w:r w:rsidRPr="00E33589">
        <w:rPr>
          <w:sz w:val="28"/>
          <w:szCs w:val="28"/>
          <w:lang w:eastAsia="en-US"/>
        </w:rPr>
        <w:t xml:space="preserve"> </w:t>
      </w:r>
      <w:r w:rsidRPr="00E33589">
        <w:rPr>
          <w:lang w:eastAsia="en-US"/>
        </w:rPr>
        <w:t>Выделяется в целях реализации пункта 6 статьи 168 Налогового кодекса Российской Федерации (часть вторая).</w:t>
      </w:r>
    </w:p>
    <w:p w14:paraId="1F9B1971" w14:textId="77777777" w:rsidR="00E33589" w:rsidRPr="00E33589" w:rsidRDefault="00E33589" w:rsidP="00E33589">
      <w:pPr>
        <w:ind w:left="-851" w:right="169" w:firstLine="426"/>
        <w:jc w:val="both"/>
        <w:rPr>
          <w:lang w:eastAsia="en-US"/>
        </w:rPr>
      </w:pPr>
    </w:p>
    <w:p w14:paraId="4BBDB02F" w14:textId="77777777" w:rsidR="00E33589" w:rsidRDefault="00E33589" w:rsidP="004E3D1E">
      <w:pPr>
        <w:tabs>
          <w:tab w:val="left" w:pos="9214"/>
        </w:tabs>
        <w:ind w:right="-739"/>
        <w:sectPr w:rsidR="00E33589" w:rsidSect="004E3D1E">
          <w:pgSz w:w="11906" w:h="16838"/>
          <w:pgMar w:top="851" w:right="851" w:bottom="851" w:left="1418" w:header="709" w:footer="709" w:gutter="0"/>
          <w:cols w:space="708"/>
          <w:titlePg/>
          <w:docGrid w:linePitch="360"/>
        </w:sectPr>
      </w:pPr>
    </w:p>
    <w:p w14:paraId="471CE014" w14:textId="0952C18F" w:rsidR="00E33589" w:rsidRPr="009675EF" w:rsidRDefault="00E33589" w:rsidP="00E33589">
      <w:pPr>
        <w:tabs>
          <w:tab w:val="left" w:pos="9214"/>
        </w:tabs>
        <w:ind w:left="-1075" w:right="-739" w:firstLine="12132"/>
      </w:pPr>
      <w:r w:rsidRPr="009675EF">
        <w:lastRenderedPageBreak/>
        <w:t xml:space="preserve">Приложение № </w:t>
      </w:r>
      <w:r>
        <w:t xml:space="preserve">5 </w:t>
      </w:r>
      <w:r w:rsidRPr="009675EF">
        <w:t xml:space="preserve">к </w:t>
      </w:r>
      <w:r>
        <w:t>протоколу</w:t>
      </w:r>
      <w:r w:rsidRPr="009675EF">
        <w:t xml:space="preserve"> № </w:t>
      </w:r>
      <w:r>
        <w:t>37</w:t>
      </w:r>
    </w:p>
    <w:p w14:paraId="39CD3369" w14:textId="77777777" w:rsidR="00E33589" w:rsidRPr="009675EF" w:rsidRDefault="00E33589" w:rsidP="00E33589">
      <w:pPr>
        <w:tabs>
          <w:tab w:val="left" w:pos="9214"/>
        </w:tabs>
        <w:ind w:left="-1075" w:right="-739" w:firstLine="12132"/>
      </w:pPr>
      <w:r w:rsidRPr="009675EF">
        <w:t>заседания правления Региональной</w:t>
      </w:r>
    </w:p>
    <w:p w14:paraId="103A1C50" w14:textId="77777777" w:rsidR="00E33589" w:rsidRPr="009675EF" w:rsidRDefault="00E33589" w:rsidP="00E33589">
      <w:pPr>
        <w:tabs>
          <w:tab w:val="left" w:pos="9214"/>
        </w:tabs>
        <w:ind w:left="-1075" w:right="-739" w:firstLine="12132"/>
      </w:pPr>
      <w:r w:rsidRPr="009675EF">
        <w:t>энергетической комиссии</w:t>
      </w:r>
    </w:p>
    <w:p w14:paraId="205CE263" w14:textId="77777777" w:rsidR="00E33589" w:rsidRDefault="00E33589" w:rsidP="00E33589">
      <w:pPr>
        <w:tabs>
          <w:tab w:val="left" w:pos="9214"/>
        </w:tabs>
        <w:ind w:left="-1075" w:right="-739" w:firstLine="12132"/>
      </w:pPr>
      <w:r w:rsidRPr="009675EF">
        <w:t xml:space="preserve">Кузбасса от </w:t>
      </w:r>
      <w:r>
        <w:t>15</w:t>
      </w:r>
      <w:r w:rsidRPr="009675EF">
        <w:t>.</w:t>
      </w:r>
      <w:r>
        <w:t>05</w:t>
      </w:r>
      <w:r w:rsidRPr="009675EF">
        <w:t>.202</w:t>
      </w:r>
      <w:r>
        <w:t>5</w:t>
      </w:r>
    </w:p>
    <w:p w14:paraId="2665A1B8" w14:textId="77777777" w:rsidR="00E33589" w:rsidRDefault="00E33589" w:rsidP="00E33589">
      <w:pPr>
        <w:tabs>
          <w:tab w:val="left" w:pos="9214"/>
        </w:tabs>
        <w:ind w:right="-739"/>
      </w:pPr>
    </w:p>
    <w:p w14:paraId="5A6D6559" w14:textId="77777777" w:rsidR="00E33589" w:rsidRPr="0048239B" w:rsidRDefault="00E33589" w:rsidP="00E33589">
      <w:pPr>
        <w:ind w:left="1418" w:right="851" w:firstLine="709"/>
        <w:jc w:val="center"/>
        <w:rPr>
          <w:b/>
          <w:bCs/>
          <w:sz w:val="28"/>
          <w:szCs w:val="28"/>
        </w:rPr>
      </w:pPr>
      <w:r>
        <w:rPr>
          <w:b/>
          <w:bCs/>
          <w:sz w:val="28"/>
          <w:szCs w:val="28"/>
        </w:rPr>
        <w:t>Т</w:t>
      </w:r>
      <w:r w:rsidRPr="0048239B">
        <w:rPr>
          <w:b/>
          <w:bCs/>
          <w:sz w:val="28"/>
          <w:szCs w:val="28"/>
        </w:rPr>
        <w:t xml:space="preserve">арифы </w:t>
      </w:r>
      <w:bookmarkStart w:id="33" w:name="_Hlk87514641"/>
      <w:r w:rsidRPr="0082016F">
        <w:rPr>
          <w:b/>
          <w:bCs/>
          <w:sz w:val="28"/>
          <w:szCs w:val="28"/>
        </w:rPr>
        <w:t>ПАО «Челябинский металлургический комбинат» Гурьевский филиал</w:t>
      </w:r>
      <w:r w:rsidRPr="009A08FA">
        <w:rPr>
          <w:b/>
          <w:bCs/>
          <w:sz w:val="28"/>
          <w:szCs w:val="28"/>
        </w:rPr>
        <w:t xml:space="preserve"> </w:t>
      </w:r>
      <w:bookmarkEnd w:id="33"/>
      <w:r w:rsidRPr="0048239B">
        <w:rPr>
          <w:b/>
          <w:bCs/>
          <w:sz w:val="28"/>
          <w:szCs w:val="28"/>
        </w:rPr>
        <w:t xml:space="preserve">на </w:t>
      </w:r>
      <w:r w:rsidRPr="00901A56">
        <w:rPr>
          <w:b/>
          <w:bCs/>
          <w:sz w:val="28"/>
          <w:szCs w:val="28"/>
        </w:rPr>
        <w:t>горячую воду в открытой системе теплоснабжения (горячего водоснабжения)</w:t>
      </w:r>
      <w:r w:rsidRPr="0048239B">
        <w:rPr>
          <w:b/>
          <w:bCs/>
          <w:sz w:val="28"/>
          <w:szCs w:val="28"/>
        </w:rPr>
        <w:t>, реализуемую на потребительском рынке</w:t>
      </w:r>
      <w:r>
        <w:rPr>
          <w:b/>
          <w:bCs/>
          <w:sz w:val="28"/>
          <w:szCs w:val="28"/>
        </w:rPr>
        <w:t xml:space="preserve"> Гурьевского муниципального округа</w:t>
      </w:r>
      <w:r w:rsidRPr="0048239B">
        <w:rPr>
          <w:b/>
          <w:bCs/>
          <w:sz w:val="28"/>
          <w:szCs w:val="28"/>
        </w:rPr>
        <w:t>,</w:t>
      </w:r>
      <w:r>
        <w:rPr>
          <w:b/>
          <w:bCs/>
          <w:sz w:val="28"/>
          <w:szCs w:val="28"/>
        </w:rPr>
        <w:t xml:space="preserve"> </w:t>
      </w:r>
      <w:r w:rsidRPr="0048239B">
        <w:rPr>
          <w:b/>
          <w:bCs/>
          <w:sz w:val="28"/>
          <w:szCs w:val="28"/>
        </w:rPr>
        <w:t xml:space="preserve">на период с </w:t>
      </w:r>
      <w:r>
        <w:rPr>
          <w:b/>
          <w:bCs/>
          <w:sz w:val="28"/>
          <w:szCs w:val="28"/>
        </w:rPr>
        <w:t>01</w:t>
      </w:r>
      <w:r w:rsidRPr="0048239B">
        <w:rPr>
          <w:b/>
          <w:bCs/>
          <w:sz w:val="28"/>
          <w:szCs w:val="28"/>
        </w:rPr>
        <w:t>.</w:t>
      </w:r>
      <w:r>
        <w:rPr>
          <w:b/>
          <w:bCs/>
          <w:sz w:val="28"/>
          <w:szCs w:val="28"/>
        </w:rPr>
        <w:t>06</w:t>
      </w:r>
      <w:r w:rsidRPr="0048239B">
        <w:rPr>
          <w:b/>
          <w:bCs/>
          <w:sz w:val="28"/>
          <w:szCs w:val="28"/>
        </w:rPr>
        <w:t>.20</w:t>
      </w:r>
      <w:r>
        <w:rPr>
          <w:b/>
          <w:bCs/>
          <w:sz w:val="28"/>
          <w:szCs w:val="28"/>
        </w:rPr>
        <w:t>25</w:t>
      </w:r>
      <w:r w:rsidRPr="0048239B">
        <w:rPr>
          <w:b/>
          <w:bCs/>
          <w:sz w:val="28"/>
          <w:szCs w:val="28"/>
        </w:rPr>
        <w:t xml:space="preserve"> по 31.12.202</w:t>
      </w:r>
      <w:r>
        <w:rPr>
          <w:b/>
          <w:bCs/>
          <w:sz w:val="28"/>
          <w:szCs w:val="28"/>
        </w:rPr>
        <w:t>5</w:t>
      </w:r>
    </w:p>
    <w:p w14:paraId="31D5EB5D" w14:textId="77777777" w:rsidR="00E33589" w:rsidRPr="002B3345" w:rsidRDefault="00E33589" w:rsidP="00E33589">
      <w:pPr>
        <w:ind w:right="440"/>
        <w:jc w:val="right"/>
        <w:rPr>
          <w:color w:val="000000"/>
          <w:sz w:val="28"/>
          <w:szCs w:val="28"/>
        </w:rPr>
      </w:pPr>
      <w:r w:rsidRPr="002B3345">
        <w:rPr>
          <w:color w:val="000000"/>
          <w:sz w:val="28"/>
          <w:szCs w:val="28"/>
        </w:rPr>
        <w:t xml:space="preserve"> </w:t>
      </w:r>
    </w:p>
    <w:tbl>
      <w:tblPr>
        <w:tblW w:w="14790"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1382"/>
        <w:gridCol w:w="808"/>
        <w:gridCol w:w="944"/>
        <w:gridCol w:w="808"/>
        <w:gridCol w:w="943"/>
        <w:gridCol w:w="809"/>
        <w:gridCol w:w="943"/>
        <w:gridCol w:w="943"/>
        <w:gridCol w:w="944"/>
        <w:gridCol w:w="1078"/>
        <w:gridCol w:w="1078"/>
        <w:gridCol w:w="1276"/>
        <w:gridCol w:w="1149"/>
      </w:tblGrid>
      <w:tr w:rsidR="00E33589" w:rsidRPr="002B3345" w14:paraId="1196D883" w14:textId="77777777" w:rsidTr="00E33589">
        <w:trPr>
          <w:trHeight w:val="361"/>
        </w:trPr>
        <w:tc>
          <w:tcPr>
            <w:tcW w:w="1685" w:type="dxa"/>
            <w:vMerge w:val="restart"/>
            <w:shd w:val="clear" w:color="auto" w:fill="auto"/>
            <w:vAlign w:val="center"/>
          </w:tcPr>
          <w:p w14:paraId="76B31511" w14:textId="77777777" w:rsidR="00E33589" w:rsidRPr="002B3345" w:rsidRDefault="00E33589" w:rsidP="00D13F2B">
            <w:pPr>
              <w:tabs>
                <w:tab w:val="left" w:pos="3052"/>
              </w:tabs>
              <w:ind w:left="-108" w:right="-108"/>
              <w:jc w:val="center"/>
              <w:rPr>
                <w:color w:val="000000"/>
                <w:sz w:val="22"/>
                <w:szCs w:val="22"/>
              </w:rPr>
            </w:pPr>
            <w:r w:rsidRPr="002B3345">
              <w:rPr>
                <w:color w:val="000000"/>
                <w:sz w:val="22"/>
                <w:szCs w:val="22"/>
              </w:rPr>
              <w:t>Наименование регулируемой организации</w:t>
            </w:r>
          </w:p>
        </w:tc>
        <w:tc>
          <w:tcPr>
            <w:tcW w:w="1382" w:type="dxa"/>
            <w:vMerge w:val="restart"/>
            <w:vAlign w:val="center"/>
          </w:tcPr>
          <w:p w14:paraId="4F3C158D" w14:textId="77777777" w:rsidR="00E33589" w:rsidRPr="002B3345" w:rsidRDefault="00E33589" w:rsidP="00D13F2B">
            <w:pPr>
              <w:ind w:left="-108" w:firstLine="47"/>
              <w:jc w:val="center"/>
              <w:rPr>
                <w:color w:val="000000"/>
                <w:sz w:val="22"/>
                <w:szCs w:val="22"/>
              </w:rPr>
            </w:pPr>
            <w:r w:rsidRPr="002B3345">
              <w:rPr>
                <w:color w:val="000000"/>
                <w:sz w:val="22"/>
                <w:szCs w:val="22"/>
              </w:rPr>
              <w:t>Период</w:t>
            </w:r>
          </w:p>
        </w:tc>
        <w:tc>
          <w:tcPr>
            <w:tcW w:w="3503" w:type="dxa"/>
            <w:gridSpan w:val="4"/>
            <w:vAlign w:val="center"/>
          </w:tcPr>
          <w:p w14:paraId="4F139D1C" w14:textId="77777777" w:rsidR="00E33589" w:rsidRPr="002B3345" w:rsidRDefault="00E33589" w:rsidP="00D13F2B">
            <w:pPr>
              <w:ind w:left="-108" w:firstLine="47"/>
              <w:jc w:val="center"/>
              <w:rPr>
                <w:color w:val="000000"/>
                <w:sz w:val="22"/>
                <w:szCs w:val="22"/>
              </w:rPr>
            </w:pPr>
            <w:r w:rsidRPr="002B3345">
              <w:rPr>
                <w:color w:val="000000"/>
                <w:sz w:val="22"/>
                <w:szCs w:val="22"/>
              </w:rPr>
              <w:t xml:space="preserve">Тариф на горячую воду для населения, руб./м³* </w:t>
            </w:r>
            <w:r w:rsidRPr="0048239B">
              <w:rPr>
                <w:color w:val="000000"/>
                <w:sz w:val="22"/>
                <w:szCs w:val="22"/>
              </w:rPr>
              <w:t>(с НДС)</w:t>
            </w:r>
          </w:p>
        </w:tc>
        <w:tc>
          <w:tcPr>
            <w:tcW w:w="3639" w:type="dxa"/>
            <w:gridSpan w:val="4"/>
            <w:shd w:val="clear" w:color="auto" w:fill="auto"/>
            <w:vAlign w:val="center"/>
          </w:tcPr>
          <w:p w14:paraId="3E7F21AD" w14:textId="77777777" w:rsidR="00E33589" w:rsidRPr="002B3345" w:rsidRDefault="00E33589" w:rsidP="00D13F2B">
            <w:pPr>
              <w:ind w:left="-108" w:firstLine="47"/>
              <w:jc w:val="center"/>
              <w:rPr>
                <w:color w:val="000000"/>
                <w:sz w:val="22"/>
                <w:szCs w:val="22"/>
              </w:rPr>
            </w:pPr>
            <w:r w:rsidRPr="002B3345">
              <w:rPr>
                <w:color w:val="000000"/>
                <w:sz w:val="22"/>
                <w:szCs w:val="22"/>
              </w:rPr>
              <w:t xml:space="preserve">Тариф на горячую воду для прочих потребителей, руб./м³ </w:t>
            </w:r>
            <w:r w:rsidRPr="0048239B">
              <w:rPr>
                <w:color w:val="000000"/>
                <w:sz w:val="22"/>
                <w:szCs w:val="22"/>
              </w:rPr>
              <w:t>(без НДС)</w:t>
            </w:r>
          </w:p>
        </w:tc>
        <w:tc>
          <w:tcPr>
            <w:tcW w:w="1078" w:type="dxa"/>
            <w:vMerge w:val="restart"/>
            <w:shd w:val="clear" w:color="auto" w:fill="auto"/>
            <w:vAlign w:val="center"/>
          </w:tcPr>
          <w:p w14:paraId="2E3BAFE8" w14:textId="77777777" w:rsidR="00E33589" w:rsidRPr="002B3345" w:rsidRDefault="00E33589" w:rsidP="00D13F2B">
            <w:pPr>
              <w:ind w:left="-108" w:right="-104" w:firstLine="3"/>
              <w:jc w:val="center"/>
              <w:rPr>
                <w:color w:val="000000"/>
                <w:sz w:val="22"/>
                <w:szCs w:val="22"/>
              </w:rPr>
            </w:pPr>
            <w:r w:rsidRPr="002B3345">
              <w:rPr>
                <w:color w:val="000000"/>
                <w:sz w:val="22"/>
                <w:szCs w:val="22"/>
              </w:rPr>
              <w:t>Компонент на теплоно-ситель,</w:t>
            </w:r>
          </w:p>
          <w:p w14:paraId="42D82AC0" w14:textId="77777777" w:rsidR="00E33589" w:rsidRPr="002B3345" w:rsidRDefault="00E33589" w:rsidP="00D13F2B">
            <w:pPr>
              <w:ind w:left="-108" w:right="-104" w:firstLine="3"/>
              <w:jc w:val="center"/>
              <w:rPr>
                <w:color w:val="000000"/>
                <w:sz w:val="22"/>
                <w:szCs w:val="22"/>
              </w:rPr>
            </w:pPr>
            <w:r w:rsidRPr="002B3345">
              <w:rPr>
                <w:color w:val="000000"/>
                <w:sz w:val="22"/>
                <w:szCs w:val="22"/>
              </w:rPr>
              <w:t xml:space="preserve">руб./м³ </w:t>
            </w:r>
            <w:r>
              <w:rPr>
                <w:color w:val="000000"/>
                <w:sz w:val="22"/>
                <w:szCs w:val="22"/>
              </w:rPr>
              <w:t>***</w:t>
            </w:r>
            <w:r>
              <w:rPr>
                <w:color w:val="000000"/>
                <w:sz w:val="22"/>
                <w:szCs w:val="22"/>
              </w:rPr>
              <w:br/>
            </w:r>
            <w:r w:rsidRPr="002B3345">
              <w:rPr>
                <w:color w:val="000000"/>
                <w:sz w:val="22"/>
                <w:szCs w:val="22"/>
              </w:rPr>
              <w:t>(без НДС)</w:t>
            </w:r>
          </w:p>
        </w:tc>
        <w:tc>
          <w:tcPr>
            <w:tcW w:w="3503" w:type="dxa"/>
            <w:gridSpan w:val="3"/>
            <w:shd w:val="clear" w:color="auto" w:fill="auto"/>
            <w:vAlign w:val="center"/>
          </w:tcPr>
          <w:p w14:paraId="79ECEEEC" w14:textId="77777777" w:rsidR="00E33589" w:rsidRPr="002B3345" w:rsidRDefault="00E33589" w:rsidP="00D13F2B">
            <w:pPr>
              <w:tabs>
                <w:tab w:val="left" w:pos="3052"/>
              </w:tabs>
              <w:jc w:val="center"/>
              <w:rPr>
                <w:color w:val="000000"/>
                <w:sz w:val="22"/>
                <w:szCs w:val="22"/>
              </w:rPr>
            </w:pPr>
            <w:r w:rsidRPr="002B3345">
              <w:rPr>
                <w:color w:val="000000"/>
                <w:sz w:val="22"/>
                <w:szCs w:val="22"/>
              </w:rPr>
              <w:t>Компонент на тепловую энергию</w:t>
            </w:r>
          </w:p>
        </w:tc>
      </w:tr>
      <w:tr w:rsidR="00E33589" w:rsidRPr="002B3345" w14:paraId="6C6EE564" w14:textId="77777777" w:rsidTr="00E33589">
        <w:trPr>
          <w:trHeight w:val="223"/>
        </w:trPr>
        <w:tc>
          <w:tcPr>
            <w:tcW w:w="1685" w:type="dxa"/>
            <w:vMerge/>
            <w:shd w:val="clear" w:color="auto" w:fill="auto"/>
            <w:vAlign w:val="center"/>
          </w:tcPr>
          <w:p w14:paraId="62FCC7F8" w14:textId="77777777" w:rsidR="00E33589" w:rsidRPr="002B3345" w:rsidRDefault="00E33589" w:rsidP="00D13F2B">
            <w:pPr>
              <w:tabs>
                <w:tab w:val="left" w:pos="3052"/>
              </w:tabs>
              <w:jc w:val="center"/>
              <w:rPr>
                <w:color w:val="000000"/>
                <w:sz w:val="22"/>
                <w:szCs w:val="22"/>
              </w:rPr>
            </w:pPr>
          </w:p>
        </w:tc>
        <w:tc>
          <w:tcPr>
            <w:tcW w:w="1382" w:type="dxa"/>
            <w:vMerge/>
            <w:vAlign w:val="center"/>
          </w:tcPr>
          <w:p w14:paraId="16905FA5" w14:textId="77777777" w:rsidR="00E33589" w:rsidRPr="002B3345" w:rsidRDefault="00E33589" w:rsidP="00D13F2B">
            <w:pPr>
              <w:tabs>
                <w:tab w:val="left" w:pos="3052"/>
              </w:tabs>
              <w:jc w:val="center"/>
              <w:rPr>
                <w:color w:val="000000"/>
                <w:sz w:val="22"/>
                <w:szCs w:val="22"/>
              </w:rPr>
            </w:pPr>
          </w:p>
        </w:tc>
        <w:tc>
          <w:tcPr>
            <w:tcW w:w="1752" w:type="dxa"/>
            <w:gridSpan w:val="2"/>
            <w:vAlign w:val="center"/>
          </w:tcPr>
          <w:p w14:paraId="3BB1FBA8" w14:textId="77777777" w:rsidR="00E33589" w:rsidRPr="002B3345" w:rsidRDefault="00E33589" w:rsidP="00D13F2B">
            <w:pPr>
              <w:ind w:left="-108" w:right="-85" w:hanging="55"/>
              <w:jc w:val="center"/>
              <w:rPr>
                <w:color w:val="000000"/>
                <w:sz w:val="22"/>
                <w:szCs w:val="22"/>
              </w:rPr>
            </w:pPr>
            <w:r w:rsidRPr="002B3345">
              <w:rPr>
                <w:color w:val="000000"/>
                <w:sz w:val="22"/>
                <w:szCs w:val="22"/>
              </w:rPr>
              <w:t>Изолированные стояки</w:t>
            </w:r>
          </w:p>
        </w:tc>
        <w:tc>
          <w:tcPr>
            <w:tcW w:w="1751" w:type="dxa"/>
            <w:gridSpan w:val="2"/>
            <w:vAlign w:val="center"/>
          </w:tcPr>
          <w:p w14:paraId="36103725" w14:textId="77777777" w:rsidR="00E33589" w:rsidRPr="002B3345" w:rsidRDefault="00E33589" w:rsidP="00D13F2B">
            <w:pPr>
              <w:ind w:left="-108" w:right="-85" w:hanging="4"/>
              <w:jc w:val="center"/>
              <w:rPr>
                <w:color w:val="000000"/>
                <w:sz w:val="22"/>
                <w:szCs w:val="22"/>
              </w:rPr>
            </w:pPr>
            <w:r w:rsidRPr="002B3345">
              <w:rPr>
                <w:color w:val="000000"/>
                <w:sz w:val="22"/>
                <w:szCs w:val="22"/>
              </w:rPr>
              <w:t>Неизолированные стояки</w:t>
            </w:r>
          </w:p>
        </w:tc>
        <w:tc>
          <w:tcPr>
            <w:tcW w:w="1752" w:type="dxa"/>
            <w:gridSpan w:val="2"/>
            <w:vAlign w:val="center"/>
          </w:tcPr>
          <w:p w14:paraId="27205B7D" w14:textId="77777777" w:rsidR="00E33589" w:rsidRPr="002B3345" w:rsidRDefault="00E33589" w:rsidP="00D13F2B">
            <w:pPr>
              <w:ind w:left="-108" w:right="-85" w:hanging="55"/>
              <w:jc w:val="center"/>
              <w:rPr>
                <w:color w:val="000000"/>
                <w:sz w:val="22"/>
                <w:szCs w:val="22"/>
              </w:rPr>
            </w:pPr>
            <w:r w:rsidRPr="002B3345">
              <w:rPr>
                <w:color w:val="000000"/>
                <w:sz w:val="22"/>
                <w:szCs w:val="22"/>
              </w:rPr>
              <w:t>Изолированные стояки</w:t>
            </w:r>
          </w:p>
        </w:tc>
        <w:tc>
          <w:tcPr>
            <w:tcW w:w="1887" w:type="dxa"/>
            <w:gridSpan w:val="2"/>
            <w:vAlign w:val="center"/>
          </w:tcPr>
          <w:p w14:paraId="1F62841B" w14:textId="77777777" w:rsidR="00E33589" w:rsidRPr="002B3345" w:rsidRDefault="00E33589" w:rsidP="00D13F2B">
            <w:pPr>
              <w:ind w:left="-108" w:right="-85" w:hanging="4"/>
              <w:jc w:val="center"/>
              <w:rPr>
                <w:color w:val="000000"/>
                <w:sz w:val="22"/>
                <w:szCs w:val="22"/>
              </w:rPr>
            </w:pPr>
            <w:r w:rsidRPr="002B3345">
              <w:rPr>
                <w:color w:val="000000"/>
                <w:sz w:val="22"/>
                <w:szCs w:val="22"/>
              </w:rPr>
              <w:t>Неизолированные стояки</w:t>
            </w:r>
          </w:p>
        </w:tc>
        <w:tc>
          <w:tcPr>
            <w:tcW w:w="1078" w:type="dxa"/>
            <w:vMerge/>
            <w:shd w:val="clear" w:color="auto" w:fill="auto"/>
            <w:vAlign w:val="center"/>
          </w:tcPr>
          <w:p w14:paraId="2172D468" w14:textId="77777777" w:rsidR="00E33589" w:rsidRPr="002B3345" w:rsidRDefault="00E33589" w:rsidP="00D13F2B">
            <w:pPr>
              <w:tabs>
                <w:tab w:val="left" w:pos="3052"/>
              </w:tabs>
              <w:jc w:val="center"/>
              <w:rPr>
                <w:color w:val="000000"/>
                <w:sz w:val="22"/>
                <w:szCs w:val="22"/>
              </w:rPr>
            </w:pPr>
          </w:p>
        </w:tc>
        <w:tc>
          <w:tcPr>
            <w:tcW w:w="1078" w:type="dxa"/>
            <w:vMerge w:val="restart"/>
            <w:shd w:val="clear" w:color="auto" w:fill="auto"/>
            <w:vAlign w:val="center"/>
          </w:tcPr>
          <w:p w14:paraId="4D4B5007" w14:textId="77777777" w:rsidR="00E33589" w:rsidRPr="002B3345" w:rsidRDefault="00E33589" w:rsidP="00D13F2B">
            <w:pPr>
              <w:tabs>
                <w:tab w:val="left" w:pos="3052"/>
              </w:tabs>
              <w:ind w:left="-108" w:right="-151"/>
              <w:jc w:val="center"/>
              <w:rPr>
                <w:color w:val="000000"/>
                <w:sz w:val="22"/>
                <w:szCs w:val="22"/>
              </w:rPr>
            </w:pPr>
            <w:r w:rsidRPr="002B3345">
              <w:rPr>
                <w:color w:val="000000"/>
                <w:sz w:val="22"/>
                <w:szCs w:val="22"/>
              </w:rPr>
              <w:t>Односта-вочный, руб./Гкал</w:t>
            </w:r>
          </w:p>
          <w:p w14:paraId="5D4A09DD" w14:textId="77777777" w:rsidR="00E33589" w:rsidRPr="002B3345" w:rsidRDefault="00E33589" w:rsidP="00D13F2B">
            <w:pPr>
              <w:tabs>
                <w:tab w:val="left" w:pos="3052"/>
              </w:tabs>
              <w:ind w:left="-108" w:right="-151"/>
              <w:jc w:val="center"/>
              <w:rPr>
                <w:color w:val="000000"/>
                <w:sz w:val="22"/>
                <w:szCs w:val="22"/>
              </w:rPr>
            </w:pPr>
            <w:r w:rsidRPr="002B3345">
              <w:rPr>
                <w:color w:val="000000"/>
                <w:sz w:val="22"/>
                <w:szCs w:val="22"/>
              </w:rPr>
              <w:t>** (без НДС)</w:t>
            </w:r>
          </w:p>
        </w:tc>
        <w:tc>
          <w:tcPr>
            <w:tcW w:w="2425" w:type="dxa"/>
            <w:gridSpan w:val="2"/>
            <w:shd w:val="clear" w:color="auto" w:fill="auto"/>
            <w:vAlign w:val="center"/>
          </w:tcPr>
          <w:p w14:paraId="7C693DA5" w14:textId="77777777" w:rsidR="00E33589" w:rsidRPr="002B3345" w:rsidRDefault="00E33589" w:rsidP="00D13F2B">
            <w:pPr>
              <w:tabs>
                <w:tab w:val="left" w:pos="3052"/>
              </w:tabs>
              <w:jc w:val="center"/>
              <w:rPr>
                <w:color w:val="000000"/>
                <w:sz w:val="22"/>
                <w:szCs w:val="22"/>
              </w:rPr>
            </w:pPr>
            <w:r w:rsidRPr="002B3345">
              <w:rPr>
                <w:color w:val="000000"/>
                <w:sz w:val="22"/>
                <w:szCs w:val="22"/>
              </w:rPr>
              <w:t>Двухставочный</w:t>
            </w:r>
          </w:p>
        </w:tc>
      </w:tr>
      <w:tr w:rsidR="00E33589" w:rsidRPr="002B3345" w14:paraId="5C159576" w14:textId="77777777" w:rsidTr="00E33589">
        <w:trPr>
          <w:trHeight w:val="1434"/>
        </w:trPr>
        <w:tc>
          <w:tcPr>
            <w:tcW w:w="1685" w:type="dxa"/>
            <w:vMerge/>
            <w:shd w:val="clear" w:color="auto" w:fill="auto"/>
            <w:vAlign w:val="center"/>
          </w:tcPr>
          <w:p w14:paraId="7563104E" w14:textId="77777777" w:rsidR="00E33589" w:rsidRPr="002B3345" w:rsidRDefault="00E33589" w:rsidP="00D13F2B">
            <w:pPr>
              <w:tabs>
                <w:tab w:val="left" w:pos="3052"/>
              </w:tabs>
              <w:jc w:val="center"/>
              <w:rPr>
                <w:color w:val="000000"/>
                <w:sz w:val="22"/>
                <w:szCs w:val="22"/>
              </w:rPr>
            </w:pPr>
          </w:p>
        </w:tc>
        <w:tc>
          <w:tcPr>
            <w:tcW w:w="1382" w:type="dxa"/>
            <w:vMerge/>
            <w:vAlign w:val="center"/>
          </w:tcPr>
          <w:p w14:paraId="74757E96" w14:textId="77777777" w:rsidR="00E33589" w:rsidRPr="002B3345" w:rsidRDefault="00E33589" w:rsidP="00D13F2B">
            <w:pPr>
              <w:tabs>
                <w:tab w:val="left" w:pos="3052"/>
              </w:tabs>
              <w:jc w:val="center"/>
              <w:rPr>
                <w:color w:val="000000"/>
                <w:sz w:val="22"/>
                <w:szCs w:val="22"/>
              </w:rPr>
            </w:pPr>
          </w:p>
        </w:tc>
        <w:tc>
          <w:tcPr>
            <w:tcW w:w="808" w:type="dxa"/>
            <w:vAlign w:val="center"/>
          </w:tcPr>
          <w:p w14:paraId="5A86433E" w14:textId="77777777" w:rsidR="00E33589" w:rsidRPr="002B3345" w:rsidRDefault="00E33589" w:rsidP="00D13F2B">
            <w:pPr>
              <w:tabs>
                <w:tab w:val="left" w:pos="3052"/>
              </w:tabs>
              <w:ind w:right="-35"/>
              <w:jc w:val="center"/>
              <w:rPr>
                <w:color w:val="000000"/>
                <w:sz w:val="22"/>
                <w:szCs w:val="22"/>
              </w:rPr>
            </w:pPr>
            <w:r w:rsidRPr="002B3345">
              <w:rPr>
                <w:color w:val="000000"/>
                <w:sz w:val="22"/>
                <w:szCs w:val="22"/>
              </w:rPr>
              <w:t>с поло-тенце-суши-телями</w:t>
            </w:r>
          </w:p>
        </w:tc>
        <w:tc>
          <w:tcPr>
            <w:tcW w:w="944" w:type="dxa"/>
            <w:vAlign w:val="center"/>
          </w:tcPr>
          <w:p w14:paraId="6BCE7A03" w14:textId="77777777" w:rsidR="00E33589" w:rsidRPr="002B3345" w:rsidRDefault="00E33589" w:rsidP="00D13F2B">
            <w:pPr>
              <w:tabs>
                <w:tab w:val="left" w:pos="3052"/>
              </w:tabs>
              <w:ind w:right="-35"/>
              <w:jc w:val="center"/>
              <w:rPr>
                <w:color w:val="000000"/>
                <w:sz w:val="22"/>
                <w:szCs w:val="22"/>
              </w:rPr>
            </w:pPr>
            <w:r w:rsidRPr="002B3345">
              <w:rPr>
                <w:color w:val="000000"/>
                <w:sz w:val="22"/>
                <w:szCs w:val="22"/>
              </w:rPr>
              <w:t>без поло-тенце-суши-теля</w:t>
            </w:r>
          </w:p>
        </w:tc>
        <w:tc>
          <w:tcPr>
            <w:tcW w:w="808" w:type="dxa"/>
            <w:vAlign w:val="center"/>
          </w:tcPr>
          <w:p w14:paraId="6B2BB2C8" w14:textId="77777777" w:rsidR="00E33589" w:rsidRPr="002B3345" w:rsidRDefault="00E33589" w:rsidP="00D13F2B">
            <w:pPr>
              <w:tabs>
                <w:tab w:val="left" w:pos="3052"/>
              </w:tabs>
              <w:ind w:right="-35"/>
              <w:jc w:val="center"/>
              <w:rPr>
                <w:color w:val="000000"/>
                <w:sz w:val="22"/>
                <w:szCs w:val="22"/>
              </w:rPr>
            </w:pPr>
            <w:r w:rsidRPr="002B3345">
              <w:rPr>
                <w:color w:val="000000"/>
                <w:sz w:val="22"/>
                <w:szCs w:val="22"/>
              </w:rPr>
              <w:t>с поло-тенце-суши-телями</w:t>
            </w:r>
          </w:p>
        </w:tc>
        <w:tc>
          <w:tcPr>
            <w:tcW w:w="943" w:type="dxa"/>
            <w:vAlign w:val="center"/>
          </w:tcPr>
          <w:p w14:paraId="06769FDE" w14:textId="77777777" w:rsidR="00E33589" w:rsidRPr="002B3345" w:rsidRDefault="00E33589" w:rsidP="00D13F2B">
            <w:pPr>
              <w:tabs>
                <w:tab w:val="left" w:pos="3052"/>
              </w:tabs>
              <w:ind w:right="-35"/>
              <w:jc w:val="center"/>
              <w:rPr>
                <w:color w:val="000000"/>
                <w:sz w:val="22"/>
                <w:szCs w:val="22"/>
              </w:rPr>
            </w:pPr>
            <w:r w:rsidRPr="002B3345">
              <w:rPr>
                <w:color w:val="000000"/>
                <w:sz w:val="22"/>
                <w:szCs w:val="22"/>
              </w:rPr>
              <w:t>без поло-тенце-суши-теля</w:t>
            </w:r>
          </w:p>
        </w:tc>
        <w:tc>
          <w:tcPr>
            <w:tcW w:w="809" w:type="dxa"/>
            <w:vAlign w:val="center"/>
          </w:tcPr>
          <w:p w14:paraId="0FDFA8D8" w14:textId="77777777" w:rsidR="00E33589" w:rsidRPr="002B3345" w:rsidRDefault="00E33589" w:rsidP="00D13F2B">
            <w:pPr>
              <w:tabs>
                <w:tab w:val="left" w:pos="3052"/>
              </w:tabs>
              <w:ind w:right="-68"/>
              <w:jc w:val="center"/>
              <w:rPr>
                <w:color w:val="000000"/>
                <w:sz w:val="22"/>
                <w:szCs w:val="22"/>
              </w:rPr>
            </w:pPr>
            <w:r w:rsidRPr="002B3345">
              <w:rPr>
                <w:color w:val="000000"/>
                <w:sz w:val="22"/>
                <w:szCs w:val="22"/>
              </w:rPr>
              <w:t xml:space="preserve">с </w:t>
            </w:r>
            <w:r>
              <w:rPr>
                <w:color w:val="000000"/>
                <w:sz w:val="22"/>
                <w:szCs w:val="22"/>
              </w:rPr>
              <w:br/>
            </w:r>
            <w:r w:rsidRPr="002B3345">
              <w:rPr>
                <w:color w:val="000000"/>
                <w:sz w:val="22"/>
                <w:szCs w:val="22"/>
              </w:rPr>
              <w:t>поло-тенце-суши-телями</w:t>
            </w:r>
          </w:p>
        </w:tc>
        <w:tc>
          <w:tcPr>
            <w:tcW w:w="943" w:type="dxa"/>
            <w:vAlign w:val="center"/>
          </w:tcPr>
          <w:p w14:paraId="125D2BDB" w14:textId="77777777" w:rsidR="00E33589" w:rsidRPr="002B3345" w:rsidRDefault="00E33589" w:rsidP="00D13F2B">
            <w:pPr>
              <w:tabs>
                <w:tab w:val="left" w:pos="3052"/>
              </w:tabs>
              <w:ind w:right="-35"/>
              <w:jc w:val="center"/>
              <w:rPr>
                <w:color w:val="000000"/>
                <w:sz w:val="22"/>
                <w:szCs w:val="22"/>
              </w:rPr>
            </w:pPr>
            <w:r w:rsidRPr="002B3345">
              <w:rPr>
                <w:color w:val="000000"/>
                <w:sz w:val="22"/>
                <w:szCs w:val="22"/>
              </w:rPr>
              <w:t>без поло-тенце-суши-теля</w:t>
            </w:r>
          </w:p>
        </w:tc>
        <w:tc>
          <w:tcPr>
            <w:tcW w:w="943" w:type="dxa"/>
            <w:vAlign w:val="center"/>
          </w:tcPr>
          <w:p w14:paraId="1B682BAE" w14:textId="77777777" w:rsidR="00E33589" w:rsidRPr="002B3345" w:rsidRDefault="00E33589" w:rsidP="00D13F2B">
            <w:pPr>
              <w:tabs>
                <w:tab w:val="left" w:pos="3052"/>
              </w:tabs>
              <w:ind w:left="-177" w:right="-149"/>
              <w:jc w:val="center"/>
              <w:rPr>
                <w:color w:val="000000"/>
                <w:sz w:val="22"/>
                <w:szCs w:val="22"/>
              </w:rPr>
            </w:pPr>
            <w:r w:rsidRPr="002B3345">
              <w:rPr>
                <w:color w:val="000000"/>
                <w:sz w:val="22"/>
                <w:szCs w:val="22"/>
              </w:rPr>
              <w:t xml:space="preserve">с </w:t>
            </w:r>
            <w:r>
              <w:rPr>
                <w:color w:val="000000"/>
                <w:sz w:val="22"/>
                <w:szCs w:val="22"/>
              </w:rPr>
              <w:br/>
            </w:r>
            <w:r w:rsidRPr="002B3345">
              <w:rPr>
                <w:color w:val="000000"/>
                <w:sz w:val="22"/>
                <w:szCs w:val="22"/>
              </w:rPr>
              <w:t>поло-тенце-суши-телями</w:t>
            </w:r>
          </w:p>
        </w:tc>
        <w:tc>
          <w:tcPr>
            <w:tcW w:w="944" w:type="dxa"/>
            <w:vAlign w:val="center"/>
          </w:tcPr>
          <w:p w14:paraId="066071C1" w14:textId="77777777" w:rsidR="00E33589" w:rsidRPr="002B3345" w:rsidRDefault="00E33589" w:rsidP="00D13F2B">
            <w:pPr>
              <w:tabs>
                <w:tab w:val="left" w:pos="3052"/>
              </w:tabs>
              <w:ind w:left="-144" w:right="-35"/>
              <w:jc w:val="center"/>
              <w:rPr>
                <w:color w:val="000000"/>
                <w:sz w:val="22"/>
                <w:szCs w:val="22"/>
              </w:rPr>
            </w:pPr>
            <w:r w:rsidRPr="002B3345">
              <w:rPr>
                <w:color w:val="000000"/>
                <w:sz w:val="22"/>
                <w:szCs w:val="22"/>
              </w:rPr>
              <w:t>без поло-тенце-суши-теля</w:t>
            </w:r>
          </w:p>
        </w:tc>
        <w:tc>
          <w:tcPr>
            <w:tcW w:w="1078" w:type="dxa"/>
            <w:vMerge/>
            <w:shd w:val="clear" w:color="auto" w:fill="auto"/>
            <w:vAlign w:val="center"/>
          </w:tcPr>
          <w:p w14:paraId="3CF8ADCA" w14:textId="77777777" w:rsidR="00E33589" w:rsidRPr="002B3345" w:rsidRDefault="00E33589" w:rsidP="00D13F2B">
            <w:pPr>
              <w:tabs>
                <w:tab w:val="left" w:pos="3052"/>
              </w:tabs>
              <w:jc w:val="center"/>
              <w:rPr>
                <w:color w:val="000000"/>
                <w:sz w:val="22"/>
                <w:szCs w:val="22"/>
              </w:rPr>
            </w:pPr>
          </w:p>
        </w:tc>
        <w:tc>
          <w:tcPr>
            <w:tcW w:w="1078" w:type="dxa"/>
            <w:vMerge/>
            <w:shd w:val="clear" w:color="auto" w:fill="auto"/>
            <w:vAlign w:val="center"/>
          </w:tcPr>
          <w:p w14:paraId="2B2FEC76" w14:textId="77777777" w:rsidR="00E33589" w:rsidRPr="002B3345" w:rsidRDefault="00E33589" w:rsidP="00D13F2B">
            <w:pPr>
              <w:tabs>
                <w:tab w:val="left" w:pos="3052"/>
              </w:tabs>
              <w:jc w:val="center"/>
              <w:rPr>
                <w:color w:val="000000"/>
                <w:sz w:val="22"/>
                <w:szCs w:val="22"/>
              </w:rPr>
            </w:pPr>
          </w:p>
        </w:tc>
        <w:tc>
          <w:tcPr>
            <w:tcW w:w="1276" w:type="dxa"/>
            <w:shd w:val="clear" w:color="auto" w:fill="auto"/>
            <w:vAlign w:val="center"/>
          </w:tcPr>
          <w:p w14:paraId="688F28AE" w14:textId="77777777" w:rsidR="00E33589" w:rsidRPr="002B3345" w:rsidRDefault="00E33589" w:rsidP="00D13F2B">
            <w:pPr>
              <w:ind w:left="-95" w:right="-65"/>
              <w:jc w:val="center"/>
              <w:rPr>
                <w:color w:val="000000"/>
                <w:sz w:val="22"/>
                <w:szCs w:val="22"/>
              </w:rPr>
            </w:pPr>
            <w:r w:rsidRPr="002B3345">
              <w:rPr>
                <w:color w:val="000000"/>
                <w:sz w:val="22"/>
                <w:szCs w:val="22"/>
              </w:rPr>
              <w:t>Ставка за мощность, тыс. руб./</w:t>
            </w:r>
          </w:p>
          <w:p w14:paraId="571895CB" w14:textId="77777777" w:rsidR="00E33589" w:rsidRPr="002B3345" w:rsidRDefault="00E33589" w:rsidP="00D13F2B">
            <w:pPr>
              <w:ind w:left="-95" w:right="-65"/>
              <w:jc w:val="center"/>
              <w:rPr>
                <w:color w:val="000000"/>
                <w:sz w:val="22"/>
                <w:szCs w:val="22"/>
              </w:rPr>
            </w:pPr>
            <w:r w:rsidRPr="002B3345">
              <w:rPr>
                <w:color w:val="000000"/>
                <w:sz w:val="22"/>
                <w:szCs w:val="22"/>
              </w:rPr>
              <w:t xml:space="preserve">Гкал/час </w:t>
            </w:r>
          </w:p>
          <w:p w14:paraId="65376CE1" w14:textId="77777777" w:rsidR="00E33589" w:rsidRPr="002B3345" w:rsidRDefault="00E33589" w:rsidP="00D13F2B">
            <w:pPr>
              <w:ind w:left="-95" w:right="-65"/>
              <w:jc w:val="center"/>
              <w:rPr>
                <w:color w:val="000000"/>
                <w:sz w:val="22"/>
                <w:szCs w:val="22"/>
              </w:rPr>
            </w:pPr>
            <w:r w:rsidRPr="002B3345">
              <w:rPr>
                <w:color w:val="000000"/>
                <w:sz w:val="22"/>
                <w:szCs w:val="22"/>
              </w:rPr>
              <w:t>в мес.</w:t>
            </w:r>
          </w:p>
        </w:tc>
        <w:tc>
          <w:tcPr>
            <w:tcW w:w="1148" w:type="dxa"/>
            <w:shd w:val="clear" w:color="auto" w:fill="auto"/>
            <w:vAlign w:val="center"/>
          </w:tcPr>
          <w:p w14:paraId="1A58CF4E" w14:textId="77777777" w:rsidR="00E33589" w:rsidRPr="002B3345" w:rsidRDefault="00E33589" w:rsidP="00D13F2B">
            <w:pPr>
              <w:ind w:left="-120" w:right="-112"/>
              <w:jc w:val="center"/>
              <w:rPr>
                <w:color w:val="000000"/>
                <w:sz w:val="22"/>
                <w:szCs w:val="22"/>
              </w:rPr>
            </w:pPr>
            <w:r w:rsidRPr="002B3345">
              <w:rPr>
                <w:color w:val="000000"/>
                <w:sz w:val="22"/>
                <w:szCs w:val="22"/>
              </w:rPr>
              <w:t>Ставка за тепловую энергию, руб./Гкал</w:t>
            </w:r>
          </w:p>
        </w:tc>
      </w:tr>
      <w:tr w:rsidR="00E33589" w:rsidRPr="002B3345" w14:paraId="73258540" w14:textId="77777777" w:rsidTr="00E33589">
        <w:trPr>
          <w:trHeight w:val="991"/>
        </w:trPr>
        <w:tc>
          <w:tcPr>
            <w:tcW w:w="1685" w:type="dxa"/>
            <w:vMerge w:val="restart"/>
            <w:shd w:val="clear" w:color="auto" w:fill="auto"/>
            <w:vAlign w:val="center"/>
          </w:tcPr>
          <w:p w14:paraId="4313BD90" w14:textId="77777777" w:rsidR="00E33589" w:rsidRPr="00B4440D" w:rsidRDefault="00E33589" w:rsidP="00D13F2B">
            <w:pPr>
              <w:ind w:left="-142" w:right="-162"/>
              <w:jc w:val="center"/>
              <w:rPr>
                <w:color w:val="000000"/>
              </w:rPr>
            </w:pPr>
            <w:bookmarkStart w:id="34" w:name="_Hlk192854999"/>
            <w:r>
              <w:rPr>
                <w:bCs/>
                <w:color w:val="000000"/>
              </w:rPr>
              <w:t>ПА</w:t>
            </w:r>
            <w:r w:rsidRPr="009A08FA">
              <w:rPr>
                <w:bCs/>
                <w:color w:val="000000"/>
              </w:rPr>
              <w:t>О «</w:t>
            </w:r>
            <w:r>
              <w:rPr>
                <w:bCs/>
                <w:color w:val="000000"/>
              </w:rPr>
              <w:t>Челябинский металлурги-ческий комбинат</w:t>
            </w:r>
            <w:r w:rsidRPr="009A08FA">
              <w:rPr>
                <w:bCs/>
                <w:color w:val="000000"/>
              </w:rPr>
              <w:t xml:space="preserve">» </w:t>
            </w:r>
            <w:r>
              <w:rPr>
                <w:bCs/>
                <w:color w:val="000000"/>
              </w:rPr>
              <w:t>(Гурьевский филиал</w:t>
            </w:r>
            <w:bookmarkEnd w:id="34"/>
            <w:r>
              <w:rPr>
                <w:bCs/>
                <w:color w:val="000000"/>
              </w:rPr>
              <w:t xml:space="preserve"> ПАО «ЧМК»)</w:t>
            </w:r>
          </w:p>
        </w:tc>
        <w:tc>
          <w:tcPr>
            <w:tcW w:w="1382" w:type="dxa"/>
            <w:vAlign w:val="center"/>
          </w:tcPr>
          <w:p w14:paraId="675C1427" w14:textId="77777777" w:rsidR="00E33589" w:rsidRPr="002B3345" w:rsidRDefault="00E33589" w:rsidP="00D13F2B">
            <w:pPr>
              <w:ind w:left="-96" w:right="-72" w:firstLine="5"/>
              <w:jc w:val="center"/>
            </w:pPr>
            <w:r>
              <w:t>с 01.06</w:t>
            </w:r>
            <w:r w:rsidRPr="00A13F1C">
              <w:t>.20</w:t>
            </w:r>
            <w:r>
              <w:t>25</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527E0A03" w14:textId="77777777" w:rsidR="00E33589" w:rsidRPr="00FF6367" w:rsidRDefault="00E33589" w:rsidP="00D13F2B">
            <w:pPr>
              <w:ind w:left="-96" w:right="-72" w:firstLine="5"/>
              <w:jc w:val="center"/>
              <w:rPr>
                <w:sz w:val="23"/>
                <w:szCs w:val="23"/>
              </w:rPr>
            </w:pPr>
            <w:r>
              <w:rPr>
                <w:color w:val="000000"/>
              </w:rPr>
              <w:t>141,17</w:t>
            </w:r>
          </w:p>
        </w:tc>
        <w:tc>
          <w:tcPr>
            <w:tcW w:w="944" w:type="dxa"/>
            <w:tcBorders>
              <w:top w:val="single" w:sz="4" w:space="0" w:color="auto"/>
              <w:left w:val="nil"/>
              <w:bottom w:val="single" w:sz="4" w:space="0" w:color="auto"/>
              <w:right w:val="single" w:sz="4" w:space="0" w:color="auto"/>
            </w:tcBorders>
            <w:shd w:val="clear" w:color="auto" w:fill="auto"/>
            <w:vAlign w:val="center"/>
          </w:tcPr>
          <w:p w14:paraId="4852F9DE" w14:textId="77777777" w:rsidR="00E33589" w:rsidRPr="00FF6367" w:rsidRDefault="00E33589" w:rsidP="00D13F2B">
            <w:pPr>
              <w:ind w:left="-96" w:right="-71" w:firstLine="5"/>
              <w:jc w:val="center"/>
              <w:rPr>
                <w:sz w:val="23"/>
                <w:szCs w:val="23"/>
              </w:rPr>
            </w:pPr>
            <w:r>
              <w:rPr>
                <w:color w:val="000000"/>
              </w:rPr>
              <w:t>139,39</w:t>
            </w:r>
          </w:p>
        </w:tc>
        <w:tc>
          <w:tcPr>
            <w:tcW w:w="808" w:type="dxa"/>
            <w:tcBorders>
              <w:top w:val="single" w:sz="4" w:space="0" w:color="auto"/>
              <w:left w:val="nil"/>
              <w:bottom w:val="single" w:sz="4" w:space="0" w:color="auto"/>
              <w:right w:val="single" w:sz="4" w:space="0" w:color="auto"/>
            </w:tcBorders>
            <w:shd w:val="clear" w:color="auto" w:fill="auto"/>
            <w:vAlign w:val="center"/>
          </w:tcPr>
          <w:p w14:paraId="32489F41" w14:textId="77777777" w:rsidR="00E33589" w:rsidRPr="00FF6367" w:rsidRDefault="00E33589" w:rsidP="00D13F2B">
            <w:pPr>
              <w:ind w:left="-96" w:right="-72" w:firstLine="5"/>
              <w:jc w:val="center"/>
              <w:rPr>
                <w:sz w:val="23"/>
                <w:szCs w:val="23"/>
              </w:rPr>
            </w:pPr>
            <w:r>
              <w:rPr>
                <w:color w:val="000000"/>
              </w:rPr>
              <w:t>149,15</w:t>
            </w:r>
          </w:p>
        </w:tc>
        <w:tc>
          <w:tcPr>
            <w:tcW w:w="943" w:type="dxa"/>
            <w:tcBorders>
              <w:top w:val="single" w:sz="4" w:space="0" w:color="auto"/>
              <w:left w:val="nil"/>
              <w:bottom w:val="single" w:sz="4" w:space="0" w:color="auto"/>
              <w:right w:val="single" w:sz="4" w:space="0" w:color="auto"/>
            </w:tcBorders>
            <w:shd w:val="clear" w:color="auto" w:fill="auto"/>
            <w:vAlign w:val="center"/>
          </w:tcPr>
          <w:p w14:paraId="27123FC8" w14:textId="77777777" w:rsidR="00E33589" w:rsidRPr="00FF6367" w:rsidRDefault="00E33589" w:rsidP="00D13F2B">
            <w:pPr>
              <w:ind w:left="-96" w:right="-72" w:firstLine="5"/>
              <w:jc w:val="center"/>
              <w:rPr>
                <w:sz w:val="23"/>
                <w:szCs w:val="23"/>
              </w:rPr>
            </w:pPr>
            <w:r>
              <w:rPr>
                <w:color w:val="000000"/>
              </w:rPr>
              <w:t>142,06</w:t>
            </w:r>
          </w:p>
        </w:tc>
        <w:tc>
          <w:tcPr>
            <w:tcW w:w="809" w:type="dxa"/>
            <w:tcBorders>
              <w:top w:val="single" w:sz="4" w:space="0" w:color="auto"/>
              <w:left w:val="nil"/>
              <w:bottom w:val="single" w:sz="4" w:space="0" w:color="auto"/>
              <w:right w:val="single" w:sz="4" w:space="0" w:color="auto"/>
            </w:tcBorders>
            <w:shd w:val="clear" w:color="auto" w:fill="auto"/>
            <w:vAlign w:val="center"/>
          </w:tcPr>
          <w:p w14:paraId="022593DB" w14:textId="77777777" w:rsidR="00E33589" w:rsidRPr="00FF6367" w:rsidRDefault="00E33589" w:rsidP="00D13F2B">
            <w:pPr>
              <w:ind w:left="-96" w:right="-72" w:firstLine="5"/>
              <w:jc w:val="center"/>
              <w:rPr>
                <w:sz w:val="23"/>
                <w:szCs w:val="23"/>
              </w:rPr>
            </w:pPr>
            <w:r>
              <w:rPr>
                <w:color w:val="000000"/>
              </w:rPr>
              <w:t>117,64</w:t>
            </w:r>
          </w:p>
        </w:tc>
        <w:tc>
          <w:tcPr>
            <w:tcW w:w="943" w:type="dxa"/>
            <w:tcBorders>
              <w:top w:val="single" w:sz="4" w:space="0" w:color="auto"/>
              <w:left w:val="nil"/>
              <w:bottom w:val="single" w:sz="4" w:space="0" w:color="auto"/>
              <w:right w:val="single" w:sz="4" w:space="0" w:color="auto"/>
            </w:tcBorders>
            <w:shd w:val="clear" w:color="auto" w:fill="auto"/>
            <w:vAlign w:val="center"/>
          </w:tcPr>
          <w:p w14:paraId="76A5F4DF" w14:textId="77777777" w:rsidR="00E33589" w:rsidRPr="00FF6367" w:rsidRDefault="00E33589" w:rsidP="00D13F2B">
            <w:pPr>
              <w:ind w:left="-96" w:right="-72" w:firstLine="5"/>
              <w:jc w:val="center"/>
              <w:rPr>
                <w:sz w:val="23"/>
                <w:szCs w:val="23"/>
              </w:rPr>
            </w:pPr>
            <w:r>
              <w:rPr>
                <w:color w:val="000000"/>
              </w:rPr>
              <w:t>116,16</w:t>
            </w:r>
          </w:p>
        </w:tc>
        <w:tc>
          <w:tcPr>
            <w:tcW w:w="943" w:type="dxa"/>
            <w:tcBorders>
              <w:top w:val="single" w:sz="4" w:space="0" w:color="auto"/>
              <w:left w:val="nil"/>
              <w:bottom w:val="single" w:sz="4" w:space="0" w:color="auto"/>
              <w:right w:val="single" w:sz="4" w:space="0" w:color="auto"/>
            </w:tcBorders>
            <w:shd w:val="clear" w:color="auto" w:fill="auto"/>
            <w:vAlign w:val="center"/>
          </w:tcPr>
          <w:p w14:paraId="57B017AF" w14:textId="77777777" w:rsidR="00E33589" w:rsidRPr="00FF6367" w:rsidRDefault="00E33589" w:rsidP="00D13F2B">
            <w:pPr>
              <w:ind w:left="-96" w:right="-72" w:firstLine="5"/>
              <w:jc w:val="center"/>
              <w:rPr>
                <w:sz w:val="23"/>
                <w:szCs w:val="23"/>
              </w:rPr>
            </w:pPr>
            <w:r>
              <w:rPr>
                <w:color w:val="000000"/>
              </w:rPr>
              <w:t>124,29</w:t>
            </w:r>
          </w:p>
        </w:tc>
        <w:tc>
          <w:tcPr>
            <w:tcW w:w="944" w:type="dxa"/>
            <w:tcBorders>
              <w:top w:val="single" w:sz="4" w:space="0" w:color="auto"/>
              <w:left w:val="nil"/>
              <w:bottom w:val="single" w:sz="4" w:space="0" w:color="auto"/>
              <w:right w:val="single" w:sz="4" w:space="0" w:color="auto"/>
            </w:tcBorders>
            <w:shd w:val="clear" w:color="auto" w:fill="auto"/>
            <w:vAlign w:val="center"/>
          </w:tcPr>
          <w:p w14:paraId="19896B1E" w14:textId="77777777" w:rsidR="00E33589" w:rsidRPr="00FF6367" w:rsidRDefault="00E33589" w:rsidP="00D13F2B">
            <w:pPr>
              <w:ind w:left="-96" w:right="-71" w:firstLine="5"/>
              <w:jc w:val="center"/>
              <w:rPr>
                <w:sz w:val="23"/>
                <w:szCs w:val="23"/>
              </w:rPr>
            </w:pPr>
            <w:r>
              <w:rPr>
                <w:color w:val="000000"/>
              </w:rPr>
              <w:t>118,38</w:t>
            </w:r>
          </w:p>
        </w:tc>
        <w:tc>
          <w:tcPr>
            <w:tcW w:w="1078" w:type="dxa"/>
            <w:tcBorders>
              <w:top w:val="single" w:sz="4" w:space="0" w:color="auto"/>
              <w:left w:val="nil"/>
              <w:bottom w:val="single" w:sz="4" w:space="0" w:color="auto"/>
              <w:right w:val="single" w:sz="4" w:space="0" w:color="auto"/>
            </w:tcBorders>
            <w:shd w:val="clear" w:color="auto" w:fill="auto"/>
            <w:vAlign w:val="center"/>
          </w:tcPr>
          <w:p w14:paraId="47DF2FDF" w14:textId="77777777" w:rsidR="00E33589" w:rsidRPr="00FF6367" w:rsidRDefault="00E33589" w:rsidP="00D13F2B">
            <w:pPr>
              <w:ind w:left="-96" w:right="-71" w:firstLine="5"/>
              <w:jc w:val="center"/>
              <w:rPr>
                <w:sz w:val="23"/>
                <w:szCs w:val="23"/>
              </w:rPr>
            </w:pPr>
            <w:r>
              <w:t>17,18</w:t>
            </w:r>
          </w:p>
        </w:tc>
        <w:tc>
          <w:tcPr>
            <w:tcW w:w="1078" w:type="dxa"/>
            <w:tcBorders>
              <w:top w:val="single" w:sz="4" w:space="0" w:color="auto"/>
              <w:left w:val="nil"/>
              <w:bottom w:val="single" w:sz="4" w:space="0" w:color="auto"/>
              <w:right w:val="single" w:sz="4" w:space="0" w:color="auto"/>
            </w:tcBorders>
            <w:shd w:val="clear" w:color="auto" w:fill="auto"/>
            <w:vAlign w:val="center"/>
          </w:tcPr>
          <w:p w14:paraId="583C4CE9" w14:textId="77777777" w:rsidR="00E33589" w:rsidRPr="00FF6367" w:rsidRDefault="00E33589" w:rsidP="00D13F2B">
            <w:pPr>
              <w:ind w:left="-96" w:right="-86" w:firstLine="5"/>
              <w:jc w:val="center"/>
              <w:rPr>
                <w:sz w:val="23"/>
                <w:szCs w:val="23"/>
              </w:rPr>
            </w:pPr>
            <w:r>
              <w:t>1 846,66</w:t>
            </w:r>
          </w:p>
        </w:tc>
        <w:tc>
          <w:tcPr>
            <w:tcW w:w="1276" w:type="dxa"/>
            <w:shd w:val="clear" w:color="auto" w:fill="auto"/>
            <w:vAlign w:val="center"/>
          </w:tcPr>
          <w:p w14:paraId="1C5F6AC0" w14:textId="77777777" w:rsidR="00E33589" w:rsidRPr="002B3345" w:rsidRDefault="00E33589" w:rsidP="00D13F2B">
            <w:pPr>
              <w:ind w:left="-145" w:right="-146"/>
              <w:jc w:val="center"/>
            </w:pPr>
            <w:r w:rsidRPr="002B3345">
              <w:t>х</w:t>
            </w:r>
          </w:p>
        </w:tc>
        <w:tc>
          <w:tcPr>
            <w:tcW w:w="1148" w:type="dxa"/>
            <w:shd w:val="clear" w:color="auto" w:fill="auto"/>
            <w:vAlign w:val="center"/>
          </w:tcPr>
          <w:p w14:paraId="138F1501" w14:textId="77777777" w:rsidR="00E33589" w:rsidRPr="002B3345" w:rsidRDefault="00E33589" w:rsidP="00D13F2B">
            <w:pPr>
              <w:ind w:left="-70" w:right="-72"/>
              <w:jc w:val="center"/>
            </w:pPr>
            <w:r w:rsidRPr="002B3345">
              <w:t>х</w:t>
            </w:r>
          </w:p>
        </w:tc>
      </w:tr>
      <w:tr w:rsidR="00E33589" w:rsidRPr="002B3345" w14:paraId="781236A7" w14:textId="77777777" w:rsidTr="00E33589">
        <w:trPr>
          <w:trHeight w:val="257"/>
        </w:trPr>
        <w:tc>
          <w:tcPr>
            <w:tcW w:w="1685" w:type="dxa"/>
            <w:vMerge/>
            <w:shd w:val="clear" w:color="auto" w:fill="auto"/>
            <w:vAlign w:val="center"/>
          </w:tcPr>
          <w:p w14:paraId="0175E9CE" w14:textId="77777777" w:rsidR="00E33589" w:rsidRPr="002B3345" w:rsidRDefault="00E33589" w:rsidP="00D13F2B">
            <w:pPr>
              <w:ind w:right="-23"/>
              <w:jc w:val="center"/>
              <w:rPr>
                <w:bCs/>
                <w:color w:val="000000"/>
              </w:rPr>
            </w:pPr>
          </w:p>
        </w:tc>
        <w:tc>
          <w:tcPr>
            <w:tcW w:w="1382" w:type="dxa"/>
            <w:vAlign w:val="center"/>
          </w:tcPr>
          <w:p w14:paraId="23973990" w14:textId="77777777" w:rsidR="00E33589" w:rsidRPr="002B3345" w:rsidRDefault="00E33589" w:rsidP="00D13F2B">
            <w:pPr>
              <w:ind w:left="-96" w:right="-72" w:firstLine="5"/>
              <w:jc w:val="center"/>
            </w:pPr>
            <w:r>
              <w:t>с 01.07.2025</w:t>
            </w:r>
          </w:p>
        </w:tc>
        <w:tc>
          <w:tcPr>
            <w:tcW w:w="808" w:type="dxa"/>
            <w:tcBorders>
              <w:top w:val="nil"/>
              <w:left w:val="single" w:sz="4" w:space="0" w:color="auto"/>
              <w:bottom w:val="single" w:sz="4" w:space="0" w:color="auto"/>
              <w:right w:val="single" w:sz="4" w:space="0" w:color="auto"/>
            </w:tcBorders>
            <w:shd w:val="clear" w:color="auto" w:fill="auto"/>
            <w:vAlign w:val="center"/>
          </w:tcPr>
          <w:p w14:paraId="7B8805DA" w14:textId="77777777" w:rsidR="00E33589" w:rsidRPr="00FF6367" w:rsidRDefault="00E33589" w:rsidP="00D13F2B">
            <w:pPr>
              <w:ind w:left="-96" w:right="-72" w:firstLine="5"/>
              <w:jc w:val="center"/>
              <w:rPr>
                <w:sz w:val="23"/>
                <w:szCs w:val="23"/>
              </w:rPr>
            </w:pPr>
            <w:r>
              <w:rPr>
                <w:color w:val="000000"/>
              </w:rPr>
              <w:t>141,78</w:t>
            </w:r>
          </w:p>
        </w:tc>
        <w:tc>
          <w:tcPr>
            <w:tcW w:w="944" w:type="dxa"/>
            <w:tcBorders>
              <w:top w:val="nil"/>
              <w:left w:val="nil"/>
              <w:bottom w:val="single" w:sz="4" w:space="0" w:color="auto"/>
              <w:right w:val="single" w:sz="4" w:space="0" w:color="auto"/>
            </w:tcBorders>
            <w:shd w:val="clear" w:color="auto" w:fill="auto"/>
            <w:vAlign w:val="center"/>
          </w:tcPr>
          <w:p w14:paraId="2C557EE9" w14:textId="77777777" w:rsidR="00E33589" w:rsidRPr="00FF6367" w:rsidRDefault="00E33589" w:rsidP="00D13F2B">
            <w:pPr>
              <w:ind w:left="-96" w:right="-71" w:firstLine="5"/>
              <w:jc w:val="center"/>
              <w:rPr>
                <w:sz w:val="23"/>
                <w:szCs w:val="23"/>
              </w:rPr>
            </w:pPr>
            <w:r>
              <w:rPr>
                <w:color w:val="000000"/>
              </w:rPr>
              <w:t>140,00</w:t>
            </w:r>
          </w:p>
        </w:tc>
        <w:tc>
          <w:tcPr>
            <w:tcW w:w="808" w:type="dxa"/>
            <w:tcBorders>
              <w:top w:val="nil"/>
              <w:left w:val="nil"/>
              <w:bottom w:val="single" w:sz="4" w:space="0" w:color="auto"/>
              <w:right w:val="single" w:sz="4" w:space="0" w:color="auto"/>
            </w:tcBorders>
            <w:shd w:val="clear" w:color="auto" w:fill="auto"/>
            <w:vAlign w:val="center"/>
          </w:tcPr>
          <w:p w14:paraId="66F27281" w14:textId="77777777" w:rsidR="00E33589" w:rsidRPr="00FF6367" w:rsidRDefault="00E33589" w:rsidP="00D13F2B">
            <w:pPr>
              <w:ind w:left="-96" w:right="-72" w:firstLine="5"/>
              <w:jc w:val="center"/>
              <w:rPr>
                <w:sz w:val="23"/>
                <w:szCs w:val="23"/>
              </w:rPr>
            </w:pPr>
            <w:r>
              <w:rPr>
                <w:color w:val="000000"/>
              </w:rPr>
              <w:t>149,76</w:t>
            </w:r>
          </w:p>
        </w:tc>
        <w:tc>
          <w:tcPr>
            <w:tcW w:w="943" w:type="dxa"/>
            <w:tcBorders>
              <w:top w:val="nil"/>
              <w:left w:val="nil"/>
              <w:bottom w:val="single" w:sz="4" w:space="0" w:color="auto"/>
              <w:right w:val="single" w:sz="4" w:space="0" w:color="auto"/>
            </w:tcBorders>
            <w:shd w:val="clear" w:color="auto" w:fill="auto"/>
            <w:vAlign w:val="center"/>
          </w:tcPr>
          <w:p w14:paraId="7E1FB219" w14:textId="77777777" w:rsidR="00E33589" w:rsidRPr="00FF6367" w:rsidRDefault="00E33589" w:rsidP="00D13F2B">
            <w:pPr>
              <w:ind w:left="-96" w:right="-72" w:firstLine="5"/>
              <w:jc w:val="center"/>
              <w:rPr>
                <w:sz w:val="23"/>
                <w:szCs w:val="23"/>
              </w:rPr>
            </w:pPr>
            <w:r>
              <w:rPr>
                <w:color w:val="000000"/>
              </w:rPr>
              <w:t>142,67</w:t>
            </w:r>
          </w:p>
        </w:tc>
        <w:tc>
          <w:tcPr>
            <w:tcW w:w="809" w:type="dxa"/>
            <w:tcBorders>
              <w:top w:val="nil"/>
              <w:left w:val="nil"/>
              <w:bottom w:val="single" w:sz="4" w:space="0" w:color="auto"/>
              <w:right w:val="single" w:sz="4" w:space="0" w:color="auto"/>
            </w:tcBorders>
            <w:shd w:val="clear" w:color="auto" w:fill="auto"/>
            <w:vAlign w:val="center"/>
          </w:tcPr>
          <w:p w14:paraId="21007739" w14:textId="77777777" w:rsidR="00E33589" w:rsidRPr="00FF6367" w:rsidRDefault="00E33589" w:rsidP="00D13F2B">
            <w:pPr>
              <w:ind w:left="-96" w:right="-72" w:firstLine="5"/>
              <w:jc w:val="center"/>
              <w:rPr>
                <w:sz w:val="23"/>
                <w:szCs w:val="23"/>
              </w:rPr>
            </w:pPr>
            <w:r>
              <w:rPr>
                <w:color w:val="000000"/>
              </w:rPr>
              <w:t>118,15</w:t>
            </w:r>
          </w:p>
        </w:tc>
        <w:tc>
          <w:tcPr>
            <w:tcW w:w="943" w:type="dxa"/>
            <w:tcBorders>
              <w:top w:val="nil"/>
              <w:left w:val="nil"/>
              <w:bottom w:val="single" w:sz="4" w:space="0" w:color="auto"/>
              <w:right w:val="single" w:sz="4" w:space="0" w:color="auto"/>
            </w:tcBorders>
            <w:shd w:val="clear" w:color="auto" w:fill="auto"/>
            <w:vAlign w:val="center"/>
          </w:tcPr>
          <w:p w14:paraId="29EA8F37" w14:textId="77777777" w:rsidR="00E33589" w:rsidRPr="00FF6367" w:rsidRDefault="00E33589" w:rsidP="00D13F2B">
            <w:pPr>
              <w:ind w:left="-96" w:right="-72" w:firstLine="5"/>
              <w:jc w:val="center"/>
              <w:rPr>
                <w:sz w:val="23"/>
                <w:szCs w:val="23"/>
              </w:rPr>
            </w:pPr>
            <w:r>
              <w:rPr>
                <w:color w:val="000000"/>
              </w:rPr>
              <w:t>116,67</w:t>
            </w:r>
          </w:p>
        </w:tc>
        <w:tc>
          <w:tcPr>
            <w:tcW w:w="943" w:type="dxa"/>
            <w:tcBorders>
              <w:top w:val="nil"/>
              <w:left w:val="nil"/>
              <w:bottom w:val="single" w:sz="4" w:space="0" w:color="auto"/>
              <w:right w:val="single" w:sz="4" w:space="0" w:color="auto"/>
            </w:tcBorders>
            <w:shd w:val="clear" w:color="auto" w:fill="auto"/>
            <w:vAlign w:val="center"/>
          </w:tcPr>
          <w:p w14:paraId="2684EBBA" w14:textId="77777777" w:rsidR="00E33589" w:rsidRPr="00FF6367" w:rsidRDefault="00E33589" w:rsidP="00D13F2B">
            <w:pPr>
              <w:ind w:left="-96" w:right="-72" w:firstLine="5"/>
              <w:jc w:val="center"/>
              <w:rPr>
                <w:sz w:val="23"/>
                <w:szCs w:val="23"/>
              </w:rPr>
            </w:pPr>
            <w:r>
              <w:rPr>
                <w:color w:val="000000"/>
              </w:rPr>
              <w:t>124,80</w:t>
            </w:r>
          </w:p>
        </w:tc>
        <w:tc>
          <w:tcPr>
            <w:tcW w:w="944" w:type="dxa"/>
            <w:tcBorders>
              <w:top w:val="nil"/>
              <w:left w:val="nil"/>
              <w:bottom w:val="single" w:sz="4" w:space="0" w:color="auto"/>
              <w:right w:val="single" w:sz="4" w:space="0" w:color="auto"/>
            </w:tcBorders>
            <w:shd w:val="clear" w:color="auto" w:fill="auto"/>
            <w:vAlign w:val="center"/>
          </w:tcPr>
          <w:p w14:paraId="545401A1" w14:textId="77777777" w:rsidR="00E33589" w:rsidRPr="00FF6367" w:rsidRDefault="00E33589" w:rsidP="00D13F2B">
            <w:pPr>
              <w:ind w:left="-96" w:right="-71" w:firstLine="5"/>
              <w:jc w:val="center"/>
              <w:rPr>
                <w:sz w:val="23"/>
                <w:szCs w:val="23"/>
              </w:rPr>
            </w:pPr>
            <w:r>
              <w:rPr>
                <w:color w:val="000000"/>
              </w:rPr>
              <w:t>118,89</w:t>
            </w:r>
          </w:p>
        </w:tc>
        <w:tc>
          <w:tcPr>
            <w:tcW w:w="1078" w:type="dxa"/>
            <w:tcBorders>
              <w:top w:val="nil"/>
              <w:left w:val="nil"/>
              <w:bottom w:val="single" w:sz="4" w:space="0" w:color="auto"/>
              <w:right w:val="single" w:sz="4" w:space="0" w:color="auto"/>
            </w:tcBorders>
            <w:shd w:val="clear" w:color="auto" w:fill="auto"/>
            <w:vAlign w:val="center"/>
          </w:tcPr>
          <w:p w14:paraId="35CF6D22" w14:textId="77777777" w:rsidR="00E33589" w:rsidRPr="00FF6367" w:rsidRDefault="00E33589" w:rsidP="00D13F2B">
            <w:pPr>
              <w:ind w:left="-96" w:right="-71" w:firstLine="5"/>
              <w:jc w:val="center"/>
              <w:rPr>
                <w:sz w:val="23"/>
                <w:szCs w:val="23"/>
              </w:rPr>
            </w:pPr>
            <w:r>
              <w:t>17,69</w:t>
            </w:r>
          </w:p>
        </w:tc>
        <w:tc>
          <w:tcPr>
            <w:tcW w:w="1078" w:type="dxa"/>
            <w:tcBorders>
              <w:top w:val="nil"/>
              <w:left w:val="nil"/>
              <w:bottom w:val="single" w:sz="4" w:space="0" w:color="auto"/>
              <w:right w:val="single" w:sz="4" w:space="0" w:color="auto"/>
            </w:tcBorders>
            <w:shd w:val="clear" w:color="auto" w:fill="auto"/>
            <w:vAlign w:val="center"/>
          </w:tcPr>
          <w:p w14:paraId="719A7D8D" w14:textId="77777777" w:rsidR="00E33589" w:rsidRPr="00FF6367" w:rsidRDefault="00E33589" w:rsidP="00D13F2B">
            <w:pPr>
              <w:ind w:left="-96" w:right="-86" w:firstLine="5"/>
              <w:jc w:val="center"/>
              <w:rPr>
                <w:sz w:val="23"/>
                <w:szCs w:val="23"/>
              </w:rPr>
            </w:pPr>
            <w:r>
              <w:t>1 846,66</w:t>
            </w:r>
          </w:p>
        </w:tc>
        <w:tc>
          <w:tcPr>
            <w:tcW w:w="1276" w:type="dxa"/>
            <w:shd w:val="clear" w:color="auto" w:fill="auto"/>
            <w:vAlign w:val="center"/>
          </w:tcPr>
          <w:p w14:paraId="4ECF8002" w14:textId="77777777" w:rsidR="00E33589" w:rsidRPr="002B3345" w:rsidRDefault="00E33589" w:rsidP="00D13F2B">
            <w:pPr>
              <w:ind w:left="-145" w:right="-146"/>
              <w:jc w:val="center"/>
            </w:pPr>
            <w:r w:rsidRPr="002B3345">
              <w:t>х</w:t>
            </w:r>
          </w:p>
        </w:tc>
        <w:tc>
          <w:tcPr>
            <w:tcW w:w="1148" w:type="dxa"/>
            <w:shd w:val="clear" w:color="auto" w:fill="auto"/>
            <w:vAlign w:val="center"/>
          </w:tcPr>
          <w:p w14:paraId="096EBB40" w14:textId="77777777" w:rsidR="00E33589" w:rsidRPr="002B3345" w:rsidRDefault="00E33589" w:rsidP="00D13F2B">
            <w:pPr>
              <w:ind w:left="-70" w:right="-72"/>
              <w:jc w:val="center"/>
            </w:pPr>
            <w:r w:rsidRPr="002B3345">
              <w:t>х</w:t>
            </w:r>
          </w:p>
        </w:tc>
      </w:tr>
    </w:tbl>
    <w:p w14:paraId="6DC78B8B" w14:textId="77777777" w:rsidR="00E33589" w:rsidRDefault="00E33589" w:rsidP="00E33589">
      <w:pPr>
        <w:tabs>
          <w:tab w:val="left" w:pos="4253"/>
        </w:tabs>
        <w:ind w:left="426" w:right="582" w:firstLine="851"/>
        <w:jc w:val="both"/>
      </w:pPr>
    </w:p>
    <w:p w14:paraId="1B413C79" w14:textId="77777777" w:rsidR="00E33589" w:rsidRPr="009C08BC" w:rsidRDefault="00E33589" w:rsidP="00E33589">
      <w:pPr>
        <w:tabs>
          <w:tab w:val="left" w:pos="4253"/>
        </w:tabs>
        <w:ind w:left="709" w:right="-315" w:firstLine="709"/>
        <w:jc w:val="both"/>
      </w:pPr>
      <w:r w:rsidRPr="009C08BC">
        <w:t>* Тариф для населения указывается в целях реализации п</w:t>
      </w:r>
      <w:r>
        <w:t>.</w:t>
      </w:r>
      <w:r w:rsidRPr="009C08BC">
        <w:t xml:space="preserve"> 6 ст</w:t>
      </w:r>
      <w:r>
        <w:t>.</w:t>
      </w:r>
      <w:r w:rsidRPr="009C08BC">
        <w:t xml:space="preserve"> 168 Налогового кодекса Российской Федерации (часть вторая).</w:t>
      </w:r>
    </w:p>
    <w:p w14:paraId="30B9B3DE" w14:textId="77777777" w:rsidR="00E33589" w:rsidRDefault="00E33589" w:rsidP="00E33589">
      <w:pPr>
        <w:tabs>
          <w:tab w:val="left" w:pos="4253"/>
        </w:tabs>
        <w:ind w:left="709" w:right="-315" w:firstLine="709"/>
        <w:jc w:val="both"/>
      </w:pPr>
      <w:r w:rsidRPr="009C08BC">
        <w:t xml:space="preserve">** </w:t>
      </w:r>
      <w:r w:rsidRPr="0005219B">
        <w:t xml:space="preserve">Компонент на тепловую энергию для </w:t>
      </w:r>
      <w:r w:rsidRPr="0082016F">
        <w:rPr>
          <w:bCs/>
        </w:rPr>
        <w:t>ПАО «Челябинский металлургический комбинат» Гурьевский филиал</w:t>
      </w:r>
      <w:r w:rsidRPr="009A08FA">
        <w:t xml:space="preserve"> </w:t>
      </w:r>
      <w:r w:rsidRPr="0005219B">
        <w:t xml:space="preserve">установлен постановлением Региональной энергетической комиссии Кузбасса от </w:t>
      </w:r>
      <w:r>
        <w:t>15</w:t>
      </w:r>
      <w:r w:rsidRPr="0005219B">
        <w:t>.</w:t>
      </w:r>
      <w:r>
        <w:t>05</w:t>
      </w:r>
      <w:r w:rsidRPr="0005219B">
        <w:t>.202</w:t>
      </w:r>
      <w:r>
        <w:t>5</w:t>
      </w:r>
      <w:r w:rsidRPr="0005219B">
        <w:t xml:space="preserve"> № </w:t>
      </w:r>
      <w:r>
        <w:t>158</w:t>
      </w:r>
      <w:r w:rsidRPr="0005219B">
        <w:t>.</w:t>
      </w:r>
    </w:p>
    <w:p w14:paraId="5F36112E" w14:textId="77777777" w:rsidR="00E33589" w:rsidRPr="004806F0" w:rsidRDefault="00E33589" w:rsidP="00E33589">
      <w:pPr>
        <w:tabs>
          <w:tab w:val="left" w:pos="4253"/>
        </w:tabs>
        <w:ind w:left="709" w:right="-315" w:firstLine="709"/>
        <w:jc w:val="both"/>
        <w:rPr>
          <w:b/>
          <w:bCs/>
          <w:sz w:val="28"/>
          <w:szCs w:val="28"/>
        </w:rPr>
      </w:pPr>
      <w:r>
        <w:t xml:space="preserve">*** </w:t>
      </w:r>
      <w:r w:rsidRPr="00F42BFF">
        <w:t xml:space="preserve">Компонент на </w:t>
      </w:r>
      <w:r>
        <w:t>теплоноситель</w:t>
      </w:r>
      <w:r w:rsidRPr="00F42BFF">
        <w:t xml:space="preserve"> для </w:t>
      </w:r>
      <w:r w:rsidRPr="00F42BFF">
        <w:rPr>
          <w:bCs/>
        </w:rPr>
        <w:t>ПАО «Челябинский металлургический комбинат» Гурьевский филиал</w:t>
      </w:r>
      <w:r w:rsidRPr="00F42BFF">
        <w:t xml:space="preserve"> установлен постановлением Региональной энергетической комиссии Кузбасса от 13.05.2025 № 150.</w:t>
      </w:r>
    </w:p>
    <w:p w14:paraId="34AD35E6" w14:textId="77777777" w:rsidR="00E33589" w:rsidRDefault="00E33589" w:rsidP="004E3D1E">
      <w:pPr>
        <w:tabs>
          <w:tab w:val="left" w:pos="9214"/>
        </w:tabs>
        <w:ind w:right="-739"/>
      </w:pPr>
    </w:p>
    <w:bookmarkEnd w:id="0"/>
    <w:bookmarkEnd w:id="1"/>
    <w:bookmarkEnd w:id="2"/>
    <w:sectPr w:rsidR="00E33589" w:rsidSect="00E33589">
      <w:pgSz w:w="16838" w:h="11906" w:orient="landscape"/>
      <w:pgMar w:top="141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EDB3" w14:textId="77777777" w:rsidR="000367F1" w:rsidRDefault="000367F1" w:rsidP="004D525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0F9FA460" w14:textId="77777777" w:rsidR="000367F1" w:rsidRDefault="000367F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EA24A7"/>
    <w:multiLevelType w:val="hybridMultilevel"/>
    <w:tmpl w:val="7A524170"/>
    <w:lvl w:ilvl="0" w:tplc="AA4EF0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1564923">
    <w:abstractNumId w:val="2"/>
  </w:num>
  <w:num w:numId="2" w16cid:durableId="368339262">
    <w:abstractNumId w:val="5"/>
  </w:num>
  <w:num w:numId="3" w16cid:durableId="1581326498">
    <w:abstractNumId w:val="1"/>
  </w:num>
  <w:num w:numId="4" w16cid:durableId="1489058047">
    <w:abstractNumId w:val="0"/>
  </w:num>
  <w:num w:numId="5" w16cid:durableId="212588033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056CA"/>
    <w:rsid w:val="0001077C"/>
    <w:rsid w:val="00013AD3"/>
    <w:rsid w:val="000150E7"/>
    <w:rsid w:val="00016556"/>
    <w:rsid w:val="00017F16"/>
    <w:rsid w:val="00020436"/>
    <w:rsid w:val="000204D3"/>
    <w:rsid w:val="00024580"/>
    <w:rsid w:val="00024D35"/>
    <w:rsid w:val="00024F72"/>
    <w:rsid w:val="000251C0"/>
    <w:rsid w:val="00025563"/>
    <w:rsid w:val="00025584"/>
    <w:rsid w:val="00034450"/>
    <w:rsid w:val="000350AB"/>
    <w:rsid w:val="0003531B"/>
    <w:rsid w:val="000358BE"/>
    <w:rsid w:val="000367F1"/>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4C52"/>
    <w:rsid w:val="000C5793"/>
    <w:rsid w:val="000C6791"/>
    <w:rsid w:val="000C7647"/>
    <w:rsid w:val="000D0306"/>
    <w:rsid w:val="000D0C2E"/>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4CB0"/>
    <w:rsid w:val="000E755B"/>
    <w:rsid w:val="000F4625"/>
    <w:rsid w:val="00101F66"/>
    <w:rsid w:val="00102EC3"/>
    <w:rsid w:val="0010318D"/>
    <w:rsid w:val="00103702"/>
    <w:rsid w:val="00107D8E"/>
    <w:rsid w:val="001109EF"/>
    <w:rsid w:val="00110C60"/>
    <w:rsid w:val="00110E6B"/>
    <w:rsid w:val="00111AA4"/>
    <w:rsid w:val="001120D7"/>
    <w:rsid w:val="00112B53"/>
    <w:rsid w:val="0011559E"/>
    <w:rsid w:val="00115D2F"/>
    <w:rsid w:val="00116F45"/>
    <w:rsid w:val="0012042A"/>
    <w:rsid w:val="001226BF"/>
    <w:rsid w:val="001227DE"/>
    <w:rsid w:val="00123A0C"/>
    <w:rsid w:val="0012485D"/>
    <w:rsid w:val="00130B6A"/>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1EE4"/>
    <w:rsid w:val="001B249D"/>
    <w:rsid w:val="001B281B"/>
    <w:rsid w:val="001B2ADB"/>
    <w:rsid w:val="001B39E7"/>
    <w:rsid w:val="001B5D2A"/>
    <w:rsid w:val="001B5D41"/>
    <w:rsid w:val="001B6546"/>
    <w:rsid w:val="001C0EF7"/>
    <w:rsid w:val="001C0FF7"/>
    <w:rsid w:val="001C292B"/>
    <w:rsid w:val="001C2C4D"/>
    <w:rsid w:val="001C3897"/>
    <w:rsid w:val="001C673E"/>
    <w:rsid w:val="001C7938"/>
    <w:rsid w:val="001C7E04"/>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2B29"/>
    <w:rsid w:val="00204097"/>
    <w:rsid w:val="00204A42"/>
    <w:rsid w:val="002068F1"/>
    <w:rsid w:val="00206B68"/>
    <w:rsid w:val="00206F0B"/>
    <w:rsid w:val="002103ED"/>
    <w:rsid w:val="002117BB"/>
    <w:rsid w:val="00212260"/>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77C37"/>
    <w:rsid w:val="0028143C"/>
    <w:rsid w:val="0028298E"/>
    <w:rsid w:val="00282B3E"/>
    <w:rsid w:val="00283777"/>
    <w:rsid w:val="002844A1"/>
    <w:rsid w:val="00286FC2"/>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13FA0"/>
    <w:rsid w:val="003207EB"/>
    <w:rsid w:val="00320FD2"/>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133F"/>
    <w:rsid w:val="003B2500"/>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3F38"/>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6F8E"/>
    <w:rsid w:val="00417241"/>
    <w:rsid w:val="004175E1"/>
    <w:rsid w:val="0042019D"/>
    <w:rsid w:val="00421317"/>
    <w:rsid w:val="0042196E"/>
    <w:rsid w:val="00423550"/>
    <w:rsid w:val="00423CF7"/>
    <w:rsid w:val="00424208"/>
    <w:rsid w:val="004245CF"/>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215A"/>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D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A7EFD"/>
    <w:rsid w:val="004B0C69"/>
    <w:rsid w:val="004B5423"/>
    <w:rsid w:val="004C1003"/>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E080C"/>
    <w:rsid w:val="004E0DE2"/>
    <w:rsid w:val="004E2673"/>
    <w:rsid w:val="004E3889"/>
    <w:rsid w:val="004E3D1E"/>
    <w:rsid w:val="004E53D7"/>
    <w:rsid w:val="004E67D1"/>
    <w:rsid w:val="004E6C27"/>
    <w:rsid w:val="004E6CB0"/>
    <w:rsid w:val="004F052F"/>
    <w:rsid w:val="004F068E"/>
    <w:rsid w:val="004F433F"/>
    <w:rsid w:val="004F7358"/>
    <w:rsid w:val="00500A11"/>
    <w:rsid w:val="005018E5"/>
    <w:rsid w:val="0050626B"/>
    <w:rsid w:val="005073F2"/>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4791A"/>
    <w:rsid w:val="005508E0"/>
    <w:rsid w:val="00550D55"/>
    <w:rsid w:val="005529BF"/>
    <w:rsid w:val="005537A8"/>
    <w:rsid w:val="005538F1"/>
    <w:rsid w:val="005545A9"/>
    <w:rsid w:val="00556CD1"/>
    <w:rsid w:val="00561CFA"/>
    <w:rsid w:val="005621DC"/>
    <w:rsid w:val="005638D8"/>
    <w:rsid w:val="005653D2"/>
    <w:rsid w:val="0057040D"/>
    <w:rsid w:val="005705D5"/>
    <w:rsid w:val="00572C44"/>
    <w:rsid w:val="0057332D"/>
    <w:rsid w:val="0057386F"/>
    <w:rsid w:val="00574260"/>
    <w:rsid w:val="0057556A"/>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6E0E"/>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0958"/>
    <w:rsid w:val="005E207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5B77"/>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08"/>
    <w:rsid w:val="00673CBF"/>
    <w:rsid w:val="0067445B"/>
    <w:rsid w:val="00676272"/>
    <w:rsid w:val="00676F6F"/>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3C6C"/>
    <w:rsid w:val="006F484C"/>
    <w:rsid w:val="006F6D56"/>
    <w:rsid w:val="00700AB9"/>
    <w:rsid w:val="007035EE"/>
    <w:rsid w:val="0070408D"/>
    <w:rsid w:val="00707664"/>
    <w:rsid w:val="00712FF1"/>
    <w:rsid w:val="007131F7"/>
    <w:rsid w:val="007136E9"/>
    <w:rsid w:val="00716B60"/>
    <w:rsid w:val="00716DDC"/>
    <w:rsid w:val="00717520"/>
    <w:rsid w:val="007208D7"/>
    <w:rsid w:val="0072128D"/>
    <w:rsid w:val="00722ADF"/>
    <w:rsid w:val="00722B5D"/>
    <w:rsid w:val="007232C9"/>
    <w:rsid w:val="007232DC"/>
    <w:rsid w:val="00725364"/>
    <w:rsid w:val="00731578"/>
    <w:rsid w:val="0073277C"/>
    <w:rsid w:val="00732D9B"/>
    <w:rsid w:val="00734EFF"/>
    <w:rsid w:val="00742A84"/>
    <w:rsid w:val="00744E4E"/>
    <w:rsid w:val="00744EDB"/>
    <w:rsid w:val="00746864"/>
    <w:rsid w:val="00746B7F"/>
    <w:rsid w:val="0075254F"/>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6347"/>
    <w:rsid w:val="007B7702"/>
    <w:rsid w:val="007C047C"/>
    <w:rsid w:val="007C1236"/>
    <w:rsid w:val="007C1470"/>
    <w:rsid w:val="007C24A3"/>
    <w:rsid w:val="007C39FA"/>
    <w:rsid w:val="007C3DFF"/>
    <w:rsid w:val="007C4DC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5752"/>
    <w:rsid w:val="008D7722"/>
    <w:rsid w:val="008E0288"/>
    <w:rsid w:val="008E0CFE"/>
    <w:rsid w:val="008E280A"/>
    <w:rsid w:val="008E2DBA"/>
    <w:rsid w:val="008E4BA5"/>
    <w:rsid w:val="008E5775"/>
    <w:rsid w:val="008E6086"/>
    <w:rsid w:val="008E770E"/>
    <w:rsid w:val="008F0065"/>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0B8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903E6"/>
    <w:rsid w:val="00990C82"/>
    <w:rsid w:val="00991437"/>
    <w:rsid w:val="009918B3"/>
    <w:rsid w:val="00993205"/>
    <w:rsid w:val="009954A8"/>
    <w:rsid w:val="00995DD4"/>
    <w:rsid w:val="0099666E"/>
    <w:rsid w:val="00996FB2"/>
    <w:rsid w:val="00997F48"/>
    <w:rsid w:val="009A0B65"/>
    <w:rsid w:val="009A191E"/>
    <w:rsid w:val="009A584C"/>
    <w:rsid w:val="009A670A"/>
    <w:rsid w:val="009A75F5"/>
    <w:rsid w:val="009B16F6"/>
    <w:rsid w:val="009B3A15"/>
    <w:rsid w:val="009B4030"/>
    <w:rsid w:val="009B631E"/>
    <w:rsid w:val="009B649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3D0"/>
    <w:rsid w:val="00A226BC"/>
    <w:rsid w:val="00A22A47"/>
    <w:rsid w:val="00A23B6B"/>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611F"/>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62B8"/>
    <w:rsid w:val="00A90107"/>
    <w:rsid w:val="00A905E2"/>
    <w:rsid w:val="00A9124A"/>
    <w:rsid w:val="00A91F8D"/>
    <w:rsid w:val="00A9221A"/>
    <w:rsid w:val="00A92D8E"/>
    <w:rsid w:val="00A9474C"/>
    <w:rsid w:val="00A95461"/>
    <w:rsid w:val="00A96641"/>
    <w:rsid w:val="00A97F6B"/>
    <w:rsid w:val="00AA04B6"/>
    <w:rsid w:val="00AA192A"/>
    <w:rsid w:val="00AA23B0"/>
    <w:rsid w:val="00AA4AEA"/>
    <w:rsid w:val="00AA4E0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5A80"/>
    <w:rsid w:val="00B27127"/>
    <w:rsid w:val="00B31799"/>
    <w:rsid w:val="00B32AB6"/>
    <w:rsid w:val="00B32D75"/>
    <w:rsid w:val="00B36E76"/>
    <w:rsid w:val="00B4076A"/>
    <w:rsid w:val="00B421F6"/>
    <w:rsid w:val="00B42E90"/>
    <w:rsid w:val="00B43225"/>
    <w:rsid w:val="00B43A72"/>
    <w:rsid w:val="00B43FA8"/>
    <w:rsid w:val="00B46E2D"/>
    <w:rsid w:val="00B4715C"/>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80279"/>
    <w:rsid w:val="00B825A2"/>
    <w:rsid w:val="00B84B5D"/>
    <w:rsid w:val="00B86DDD"/>
    <w:rsid w:val="00B917FE"/>
    <w:rsid w:val="00B931C4"/>
    <w:rsid w:val="00B94CB5"/>
    <w:rsid w:val="00B965E8"/>
    <w:rsid w:val="00B9675F"/>
    <w:rsid w:val="00BA128B"/>
    <w:rsid w:val="00BA183D"/>
    <w:rsid w:val="00BA296B"/>
    <w:rsid w:val="00BA2A35"/>
    <w:rsid w:val="00BA3D2F"/>
    <w:rsid w:val="00BA4154"/>
    <w:rsid w:val="00BA758F"/>
    <w:rsid w:val="00BB095D"/>
    <w:rsid w:val="00BB0D36"/>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0156"/>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30E55"/>
    <w:rsid w:val="00C336D2"/>
    <w:rsid w:val="00C3584D"/>
    <w:rsid w:val="00C374FB"/>
    <w:rsid w:val="00C40ECA"/>
    <w:rsid w:val="00C425F3"/>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56D2"/>
    <w:rsid w:val="00C65A71"/>
    <w:rsid w:val="00C66E3B"/>
    <w:rsid w:val="00C670A7"/>
    <w:rsid w:val="00C71206"/>
    <w:rsid w:val="00C72E21"/>
    <w:rsid w:val="00C741B9"/>
    <w:rsid w:val="00C74B3E"/>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7105"/>
    <w:rsid w:val="00C973C3"/>
    <w:rsid w:val="00C97520"/>
    <w:rsid w:val="00CA1B5A"/>
    <w:rsid w:val="00CA3AE8"/>
    <w:rsid w:val="00CA4B2C"/>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3BC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F74"/>
    <w:rsid w:val="00D23EF5"/>
    <w:rsid w:val="00D25C53"/>
    <w:rsid w:val="00D25E26"/>
    <w:rsid w:val="00D2634F"/>
    <w:rsid w:val="00D2695D"/>
    <w:rsid w:val="00D27A0B"/>
    <w:rsid w:val="00D3013C"/>
    <w:rsid w:val="00D3041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5DF4"/>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779F6"/>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587D"/>
    <w:rsid w:val="00DC63E6"/>
    <w:rsid w:val="00DC72B9"/>
    <w:rsid w:val="00DC7496"/>
    <w:rsid w:val="00DD23C5"/>
    <w:rsid w:val="00DD2A42"/>
    <w:rsid w:val="00DD2D63"/>
    <w:rsid w:val="00DD3AA1"/>
    <w:rsid w:val="00DD70DE"/>
    <w:rsid w:val="00DE0278"/>
    <w:rsid w:val="00DE1822"/>
    <w:rsid w:val="00DE2367"/>
    <w:rsid w:val="00DE384A"/>
    <w:rsid w:val="00DE56A9"/>
    <w:rsid w:val="00DE575F"/>
    <w:rsid w:val="00DE5ECF"/>
    <w:rsid w:val="00DE67EB"/>
    <w:rsid w:val="00DE6E47"/>
    <w:rsid w:val="00DE7728"/>
    <w:rsid w:val="00DF13BE"/>
    <w:rsid w:val="00DF28CA"/>
    <w:rsid w:val="00DF2D39"/>
    <w:rsid w:val="00DF33DF"/>
    <w:rsid w:val="00DF594D"/>
    <w:rsid w:val="00DF5E3D"/>
    <w:rsid w:val="00DF6FB4"/>
    <w:rsid w:val="00DF71C3"/>
    <w:rsid w:val="00E014D7"/>
    <w:rsid w:val="00E018FD"/>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74C"/>
    <w:rsid w:val="00E22D1A"/>
    <w:rsid w:val="00E235BF"/>
    <w:rsid w:val="00E24632"/>
    <w:rsid w:val="00E250CA"/>
    <w:rsid w:val="00E25C02"/>
    <w:rsid w:val="00E2609F"/>
    <w:rsid w:val="00E26B1F"/>
    <w:rsid w:val="00E27BA7"/>
    <w:rsid w:val="00E306A3"/>
    <w:rsid w:val="00E31B74"/>
    <w:rsid w:val="00E33589"/>
    <w:rsid w:val="00E34DA1"/>
    <w:rsid w:val="00E35F6F"/>
    <w:rsid w:val="00E3798A"/>
    <w:rsid w:val="00E40F1B"/>
    <w:rsid w:val="00E44778"/>
    <w:rsid w:val="00E45717"/>
    <w:rsid w:val="00E47C36"/>
    <w:rsid w:val="00E50EBD"/>
    <w:rsid w:val="00E53618"/>
    <w:rsid w:val="00E5492E"/>
    <w:rsid w:val="00E54B2E"/>
    <w:rsid w:val="00E57780"/>
    <w:rsid w:val="00E604E0"/>
    <w:rsid w:val="00E605E3"/>
    <w:rsid w:val="00E62281"/>
    <w:rsid w:val="00E62583"/>
    <w:rsid w:val="00E6585E"/>
    <w:rsid w:val="00E65F4B"/>
    <w:rsid w:val="00E66BD1"/>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43AB"/>
    <w:rsid w:val="00F651EE"/>
    <w:rsid w:val="00F6599C"/>
    <w:rsid w:val="00F6622A"/>
    <w:rsid w:val="00F668AE"/>
    <w:rsid w:val="00F7008E"/>
    <w:rsid w:val="00F702B9"/>
    <w:rsid w:val="00F709C9"/>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10A3"/>
    <w:rsid w:val="00FA25A3"/>
    <w:rsid w:val="00FA45DF"/>
    <w:rsid w:val="00FA4AEA"/>
    <w:rsid w:val="00FA6473"/>
    <w:rsid w:val="00FA67D1"/>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33589"/>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uiPriority w:val="9"/>
    <w:qFormat/>
    <w:rsid w:val="00483B9D"/>
    <w:pPr>
      <w:keepNext/>
      <w:jc w:val="center"/>
      <w:outlineLvl w:val="6"/>
    </w:pPr>
    <w:rPr>
      <w:b/>
      <w:snapToGrid/>
      <w:sz w:val="28"/>
      <w:lang w:val="x-none"/>
    </w:rPr>
  </w:style>
  <w:style w:type="paragraph" w:styleId="8">
    <w:name w:val="heading 8"/>
    <w:basedOn w:val="11"/>
    <w:next w:val="11"/>
    <w:link w:val="80"/>
    <w:uiPriority w:val="9"/>
    <w:qFormat/>
    <w:rsid w:val="00483B9D"/>
    <w:pPr>
      <w:keepNext/>
      <w:ind w:left="5812"/>
      <w:jc w:val="both"/>
      <w:outlineLvl w:val="7"/>
    </w:pPr>
    <w:rPr>
      <w:snapToGrid/>
      <w:sz w:val="28"/>
      <w:lang w:val="x-none"/>
    </w:rPr>
  </w:style>
  <w:style w:type="paragraph" w:styleId="9">
    <w:name w:val="heading 9"/>
    <w:basedOn w:val="11"/>
    <w:next w:val="11"/>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uiPriority w:val="10"/>
    <w:qFormat/>
    <w:rsid w:val="000D592A"/>
    <w:pPr>
      <w:jc w:val="center"/>
    </w:pPr>
    <w:rPr>
      <w:b/>
      <w:szCs w:val="20"/>
    </w:rPr>
  </w:style>
  <w:style w:type="character" w:customStyle="1" w:styleId="af2">
    <w:name w:val="Заголовок Знак"/>
    <w:basedOn w:val="a3"/>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uiPriority w:val="10"/>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uiPriority w:val="9"/>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uiPriority w:val="9"/>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uiPriority w:val="99"/>
    <w:rsid w:val="00483B9D"/>
    <w:pPr>
      <w:jc w:val="center"/>
    </w:pPr>
    <w:rPr>
      <w:b/>
      <w:sz w:val="28"/>
      <w:szCs w:val="20"/>
    </w:rPr>
  </w:style>
  <w:style w:type="character" w:customStyle="1" w:styleId="2d">
    <w:name w:val="Основной текст 2 Знак"/>
    <w:basedOn w:val="a3"/>
    <w:link w:val="2c"/>
    <w:uiPriority w:val="99"/>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uiPriority w:val="99"/>
    <w:rsid w:val="00483B9D"/>
    <w:rPr>
      <w:sz w:val="20"/>
      <w:szCs w:val="20"/>
      <w:lang w:val="x-none"/>
    </w:rPr>
  </w:style>
  <w:style w:type="character" w:customStyle="1" w:styleId="affd">
    <w:name w:val="Текст сноски Знак"/>
    <w:basedOn w:val="a3"/>
    <w:link w:val="affc"/>
    <w:uiPriority w:val="99"/>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6">
    <w:name w:val="Гиперссылка1"/>
    <w:basedOn w:val="a3"/>
    <w:uiPriority w:val="99"/>
    <w:semiHidden/>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Знак Знак Знак Знак Знак Знак Знак Знак Знак Знак"/>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2"/>
    <w:next w:val="af1"/>
    <w:qFormat/>
    <w:rsid w:val="003A74E8"/>
    <w:pPr>
      <w:jc w:val="center"/>
    </w:pPr>
    <w:rPr>
      <w:b/>
      <w:szCs w:val="20"/>
    </w:rPr>
  </w:style>
  <w:style w:type="paragraph" w:customStyle="1" w:styleId="afffb">
    <w:name w:val="Знак"/>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4">
    <w:name w:val="Цитата 2 Знак"/>
    <w:basedOn w:val="a3"/>
    <w:link w:val="2f5"/>
    <w:uiPriority w:val="29"/>
    <w:rsid w:val="00146F8E"/>
    <w:rPr>
      <w:i/>
      <w:iCs/>
      <w:color w:val="404040"/>
    </w:rPr>
  </w:style>
  <w:style w:type="paragraph" w:customStyle="1" w:styleId="1f7">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c">
    <w:name w:val="Выделенная цитата Знак"/>
    <w:basedOn w:val="a3"/>
    <w:link w:val="afffd"/>
    <w:uiPriority w:val="30"/>
    <w:rsid w:val="00146F8E"/>
    <w:rPr>
      <w:i/>
      <w:iCs/>
      <w:color w:val="2F5496"/>
    </w:rPr>
  </w:style>
  <w:style w:type="character" w:customStyle="1" w:styleId="1f8">
    <w:name w:val="Сильная ссылка1"/>
    <w:basedOn w:val="a3"/>
    <w:uiPriority w:val="32"/>
    <w:qFormat/>
    <w:rsid w:val="00146F8E"/>
    <w:rPr>
      <w:b/>
      <w:bCs/>
      <w:smallCaps/>
      <w:color w:val="2F5496"/>
      <w:spacing w:val="5"/>
    </w:rPr>
  </w:style>
  <w:style w:type="paragraph" w:styleId="2f5">
    <w:name w:val="Quote"/>
    <w:basedOn w:val="a2"/>
    <w:next w:val="a2"/>
    <w:link w:val="2f4"/>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d">
    <w:name w:val="Intense Quote"/>
    <w:basedOn w:val="a2"/>
    <w:next w:val="a2"/>
    <w:link w:val="afffc"/>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9">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e">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fa">
    <w:name w:val="Знак Знак Знак Знак1"/>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e">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3">
    <w:name w:val="текст примечания"/>
    <w:basedOn w:val="a2"/>
    <w:rsid w:val="006002BF"/>
  </w:style>
  <w:style w:type="paragraph" w:customStyle="1" w:styleId="affff4">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5">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6">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2">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1">
    <w:name w:val="Знак примечания1"/>
    <w:rsid w:val="00A82070"/>
    <w:rPr>
      <w:sz w:val="16"/>
      <w:szCs w:val="16"/>
    </w:rPr>
  </w:style>
  <w:style w:type="paragraph" w:customStyle="1" w:styleId="1ff2">
    <w:name w:val="Заголовок1"/>
    <w:basedOn w:val="a2"/>
    <w:next w:val="af"/>
    <w:rsid w:val="00A82070"/>
    <w:pPr>
      <w:suppressAutoHyphens/>
      <w:jc w:val="center"/>
    </w:pPr>
    <w:rPr>
      <w:b/>
      <w:szCs w:val="20"/>
      <w:lang w:eastAsia="zh-CN"/>
    </w:rPr>
  </w:style>
  <w:style w:type="paragraph" w:customStyle="1" w:styleId="1ff3">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4">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5">
    <w:name w:val="Основной текст с отступом Знак1"/>
    <w:basedOn w:val="a3"/>
    <w:rsid w:val="00A82070"/>
    <w:rPr>
      <w:sz w:val="24"/>
      <w:szCs w:val="24"/>
      <w:lang w:eastAsia="zh-CN"/>
    </w:rPr>
  </w:style>
  <w:style w:type="paragraph" w:customStyle="1" w:styleId="affff6">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6">
    <w:name w:val="Нижний колонтитул Знак1"/>
    <w:basedOn w:val="a3"/>
    <w:rsid w:val="00A82070"/>
    <w:rPr>
      <w:sz w:val="28"/>
      <w:szCs w:val="28"/>
      <w:lang w:eastAsia="zh-CN"/>
    </w:rPr>
  </w:style>
  <w:style w:type="character" w:customStyle="1" w:styleId="1ff7">
    <w:name w:val="Верхний колонтитул Знак1"/>
    <w:basedOn w:val="a3"/>
    <w:rsid w:val="00A82070"/>
    <w:rPr>
      <w:sz w:val="28"/>
      <w:szCs w:val="28"/>
      <w:lang w:eastAsia="zh-CN"/>
    </w:rPr>
  </w:style>
  <w:style w:type="character" w:customStyle="1" w:styleId="1ff8">
    <w:name w:val="Текст выноски Знак1"/>
    <w:basedOn w:val="a3"/>
    <w:rsid w:val="00A82070"/>
    <w:rPr>
      <w:rFonts w:ascii="Tahoma" w:hAnsi="Tahoma" w:cs="Tahoma"/>
      <w:sz w:val="16"/>
      <w:szCs w:val="16"/>
      <w:lang w:eastAsia="zh-CN"/>
    </w:rPr>
  </w:style>
  <w:style w:type="paragraph" w:customStyle="1" w:styleId="1ff9">
    <w:name w:val="Текст примечания1"/>
    <w:basedOn w:val="a2"/>
    <w:rsid w:val="00A82070"/>
    <w:pPr>
      <w:suppressAutoHyphens/>
    </w:pPr>
    <w:rPr>
      <w:sz w:val="20"/>
      <w:szCs w:val="20"/>
      <w:lang w:eastAsia="zh-CN"/>
    </w:rPr>
  </w:style>
  <w:style w:type="paragraph" w:customStyle="1" w:styleId="1ffa">
    <w:name w:val="Схема документа1"/>
    <w:basedOn w:val="a2"/>
    <w:rsid w:val="00A82070"/>
    <w:pPr>
      <w:suppressAutoHyphens/>
    </w:pPr>
    <w:rPr>
      <w:rFonts w:ascii="Tahoma" w:hAnsi="Tahoma" w:cs="Tahoma"/>
      <w:sz w:val="16"/>
      <w:szCs w:val="16"/>
      <w:lang w:val="x-none" w:eastAsia="zh-CN"/>
    </w:rPr>
  </w:style>
  <w:style w:type="paragraph" w:customStyle="1" w:styleId="1ffb">
    <w:name w:val="Название объекта1"/>
    <w:basedOn w:val="a2"/>
    <w:next w:val="a2"/>
    <w:rsid w:val="00A82070"/>
    <w:pPr>
      <w:suppressAutoHyphens/>
      <w:jc w:val="center"/>
    </w:pPr>
    <w:rPr>
      <w:b/>
      <w:sz w:val="28"/>
      <w:szCs w:val="20"/>
      <w:u w:val="single"/>
      <w:lang w:eastAsia="zh-CN"/>
    </w:rPr>
  </w:style>
  <w:style w:type="character" w:customStyle="1" w:styleId="2f7">
    <w:name w:val="Текст примечания Знак2"/>
    <w:basedOn w:val="a3"/>
    <w:semiHidden/>
    <w:rsid w:val="00A82070"/>
    <w:rPr>
      <w:lang w:eastAsia="zh-CN"/>
    </w:rPr>
  </w:style>
  <w:style w:type="character" w:customStyle="1" w:styleId="1ffc">
    <w:name w:val="Тема примечания Знак1"/>
    <w:basedOn w:val="2f7"/>
    <w:uiPriority w:val="99"/>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affff7">
    <w:basedOn w:val="a2"/>
    <w:next w:val="afff5"/>
    <w:rsid w:val="00A82070"/>
    <w:pPr>
      <w:suppressAutoHyphens/>
      <w:spacing w:before="280" w:after="280"/>
    </w:pPr>
    <w:rPr>
      <w:lang w:eastAsia="zh-CN"/>
    </w:rPr>
  </w:style>
  <w:style w:type="paragraph" w:customStyle="1" w:styleId="affff8">
    <w:name w:val="Знак"/>
    <w:basedOn w:val="a2"/>
    <w:rsid w:val="00A82070"/>
    <w:pPr>
      <w:suppressAutoHyphens/>
      <w:spacing w:after="160" w:line="240" w:lineRule="exact"/>
    </w:pPr>
    <w:rPr>
      <w:rFonts w:ascii="Verdana" w:hAnsi="Verdana" w:cs="Verdana"/>
      <w:sz w:val="20"/>
      <w:szCs w:val="20"/>
      <w:lang w:val="en-US" w:eastAsia="zh-CN"/>
    </w:rPr>
  </w:style>
  <w:style w:type="paragraph" w:styleId="1ffd">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9">
    <w:name w:val="index heading"/>
    <w:basedOn w:val="1ff2"/>
    <w:rsid w:val="00A82070"/>
    <w:pPr>
      <w:suppressLineNumbers/>
    </w:pPr>
    <w:rPr>
      <w:bCs/>
      <w:sz w:val="32"/>
      <w:szCs w:val="32"/>
    </w:rPr>
  </w:style>
  <w:style w:type="paragraph" w:styleId="affffa">
    <w:name w:val="toa heading"/>
    <w:basedOn w:val="1"/>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e">
    <w:name w:val="Подзаголовок Знак1"/>
    <w:basedOn w:val="a3"/>
    <w:uiPriority w:val="11"/>
    <w:rsid w:val="00A82070"/>
    <w:rPr>
      <w:rFonts w:ascii="Calibri Light" w:hAnsi="Calibri Light"/>
      <w:sz w:val="24"/>
      <w:szCs w:val="24"/>
      <w:lang w:eastAsia="zh-CN"/>
    </w:rPr>
  </w:style>
  <w:style w:type="paragraph" w:customStyle="1" w:styleId="affffb">
    <w:name w:val="Содержимое таблицы"/>
    <w:basedOn w:val="a2"/>
    <w:rsid w:val="00A82070"/>
    <w:pPr>
      <w:widowControl w:val="0"/>
      <w:suppressLineNumbers/>
      <w:suppressAutoHyphens/>
    </w:pPr>
    <w:rPr>
      <w:sz w:val="28"/>
      <w:szCs w:val="28"/>
      <w:lang w:eastAsia="zh-CN"/>
    </w:rPr>
  </w:style>
  <w:style w:type="paragraph" w:customStyle="1" w:styleId="affffc">
    <w:name w:val="Заголовок таблицы"/>
    <w:basedOn w:val="affffb"/>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F643AB"/>
    <w:pPr>
      <w:jc w:val="center"/>
    </w:pPr>
    <w:rPr>
      <w:b/>
      <w:szCs w:val="20"/>
    </w:rPr>
  </w:style>
  <w:style w:type="paragraph" w:customStyle="1" w:styleId="affffe">
    <w:name w:val="Знак"/>
    <w:basedOn w:val="a2"/>
    <w:rsid w:val="00F643AB"/>
    <w:pPr>
      <w:spacing w:after="160" w:line="240" w:lineRule="exact"/>
    </w:pPr>
    <w:rPr>
      <w:rFonts w:ascii="Verdana" w:hAnsi="Verdana" w:cs="Verdana"/>
      <w:sz w:val="20"/>
      <w:szCs w:val="20"/>
      <w:lang w:val="en-US" w:eastAsia="en-US"/>
    </w:rPr>
  </w:style>
  <w:style w:type="numbering" w:customStyle="1" w:styleId="1120">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CE3BCB"/>
  </w:style>
  <w:style w:type="numbering" w:customStyle="1" w:styleId="371">
    <w:name w:val="Нет списка37"/>
    <w:next w:val="a5"/>
    <w:uiPriority w:val="99"/>
    <w:semiHidden/>
    <w:unhideWhenUsed/>
    <w:rsid w:val="00AA4E0A"/>
  </w:style>
  <w:style w:type="table" w:customStyle="1" w:styleId="390">
    <w:name w:val="Сетка таблицы39"/>
    <w:basedOn w:val="a4"/>
    <w:next w:val="ae"/>
    <w:uiPriority w:val="39"/>
    <w:rsid w:val="00AA4E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A4E0A"/>
    <w:pPr>
      <w:widowControl w:val="0"/>
      <w:autoSpaceDE w:val="0"/>
      <w:autoSpaceDN w:val="0"/>
    </w:pPr>
    <w:rPr>
      <w:sz w:val="22"/>
      <w:szCs w:val="22"/>
      <w:lang w:eastAsia="en-US"/>
    </w:rPr>
  </w:style>
  <w:style w:type="numbering" w:customStyle="1" w:styleId="381">
    <w:name w:val="Нет списка38"/>
    <w:next w:val="a5"/>
    <w:uiPriority w:val="99"/>
    <w:semiHidden/>
    <w:unhideWhenUsed/>
    <w:rsid w:val="005A6E0E"/>
  </w:style>
  <w:style w:type="paragraph" w:customStyle="1" w:styleId="1fff">
    <w:name w:val="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5A6E0E"/>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1">
    <w:name w:val="Сетка таблицы40"/>
    <w:basedOn w:val="a4"/>
    <w:next w:val="ae"/>
    <w:rsid w:val="005A6E0E"/>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E235BF"/>
  </w:style>
  <w:style w:type="character" w:customStyle="1" w:styleId="1fff6">
    <w:name w:val="Текст сноски Знак1"/>
    <w:basedOn w:val="a3"/>
    <w:uiPriority w:val="99"/>
    <w:semiHidden/>
    <w:rsid w:val="00E235BF"/>
  </w:style>
  <w:style w:type="character" w:customStyle="1" w:styleId="21a">
    <w:name w:val="Основной текст с отступом 2 Знак1"/>
    <w:basedOn w:val="a3"/>
    <w:semiHidden/>
    <w:rsid w:val="00E235BF"/>
  </w:style>
  <w:style w:type="numbering" w:customStyle="1" w:styleId="402">
    <w:name w:val="Нет списка40"/>
    <w:next w:val="a5"/>
    <w:uiPriority w:val="99"/>
    <w:semiHidden/>
    <w:unhideWhenUsed/>
    <w:rsid w:val="001C3897"/>
  </w:style>
  <w:style w:type="table" w:customStyle="1" w:styleId="420">
    <w:name w:val="Сетка таблицы42"/>
    <w:basedOn w:val="a4"/>
    <w:next w:val="ae"/>
    <w:uiPriority w:val="39"/>
    <w:rsid w:val="001C389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4"/>
    <w:next w:val="ae"/>
    <w:uiPriority w:val="59"/>
    <w:rsid w:val="0021226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4"/>
    <w:next w:val="ae"/>
    <w:rsid w:val="002122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0367F1"/>
  </w:style>
  <w:style w:type="paragraph" w:customStyle="1" w:styleId="ListParagraph">
    <w:name w:val="List Paragraph"/>
    <w:basedOn w:val="a2"/>
    <w:autoRedefine/>
    <w:rsid w:val="000367F1"/>
    <w:pPr>
      <w:jc w:val="center"/>
    </w:pPr>
    <w:rPr>
      <w:snapToGrid w:val="0"/>
      <w:sz w:val="28"/>
      <w:szCs w:val="28"/>
    </w:rPr>
  </w:style>
  <w:style w:type="table" w:customStyle="1" w:styleId="440">
    <w:name w:val="Сетка таблицы44"/>
    <w:basedOn w:val="a4"/>
    <w:next w:val="ae"/>
    <w:uiPriority w:val="39"/>
    <w:rsid w:val="000367F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5">
    <w:basedOn w:val="a2"/>
    <w:next w:val="af1"/>
    <w:qFormat/>
    <w:rsid w:val="000367F1"/>
    <w:pPr>
      <w:jc w:val="center"/>
    </w:pPr>
    <w:rPr>
      <w:b/>
      <w:szCs w:val="20"/>
    </w:rPr>
  </w:style>
  <w:style w:type="paragraph" w:customStyle="1" w:styleId="afffff6">
    <w:name w:val=" Знак"/>
    <w:basedOn w:val="a2"/>
    <w:rsid w:val="000367F1"/>
    <w:pPr>
      <w:spacing w:after="160" w:line="240" w:lineRule="exact"/>
    </w:pPr>
    <w:rPr>
      <w:rFonts w:ascii="Verdana" w:hAnsi="Verdana" w:cs="Verdana"/>
      <w:sz w:val="20"/>
      <w:szCs w:val="20"/>
      <w:lang w:val="en-US" w:eastAsia="en-US"/>
    </w:rPr>
  </w:style>
  <w:style w:type="numbering" w:customStyle="1" w:styleId="1130">
    <w:name w:val="Нет списка113"/>
    <w:next w:val="a5"/>
    <w:uiPriority w:val="99"/>
    <w:semiHidden/>
    <w:unhideWhenUsed/>
    <w:rsid w:val="000367F1"/>
  </w:style>
  <w:style w:type="numbering" w:customStyle="1" w:styleId="2120">
    <w:name w:val="Нет списка212"/>
    <w:next w:val="a5"/>
    <w:uiPriority w:val="99"/>
    <w:semiHidden/>
    <w:unhideWhenUsed/>
    <w:rsid w:val="000367F1"/>
  </w:style>
  <w:style w:type="table" w:customStyle="1" w:styleId="2121">
    <w:name w:val="Сетка таблицы212"/>
    <w:basedOn w:val="a4"/>
    <w:next w:val="ae"/>
    <w:uiPriority w:val="39"/>
    <w:rsid w:val="000367F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0837&amp;dst=5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23498</TotalTime>
  <Pages>39</Pages>
  <Words>12669</Words>
  <Characters>72217</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73</cp:revision>
  <cp:lastPrinted>2025-02-25T02:57:00Z</cp:lastPrinted>
  <dcterms:created xsi:type="dcterms:W3CDTF">2024-01-29T04:00:00Z</dcterms:created>
  <dcterms:modified xsi:type="dcterms:W3CDTF">2025-06-04T04:33:00Z</dcterms:modified>
</cp:coreProperties>
</file>