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99ACA" w14:textId="6BE14A6F" w:rsidR="00A048D0" w:rsidRPr="00F01343" w:rsidRDefault="00A048D0" w:rsidP="00A048D0">
      <w:pPr>
        <w:tabs>
          <w:tab w:val="left" w:pos="270"/>
          <w:tab w:val="right" w:pos="9355"/>
        </w:tabs>
        <w:ind w:left="-3488" w:firstLine="9725"/>
      </w:pPr>
      <w:r w:rsidRPr="00F01343">
        <w:t>Приложение</w:t>
      </w:r>
      <w:r>
        <w:t xml:space="preserve"> № 112 к протоколу</w:t>
      </w:r>
      <w:r w:rsidRPr="00F01343">
        <w:t xml:space="preserve"> № </w:t>
      </w:r>
      <w:r>
        <w:t>88</w:t>
      </w:r>
    </w:p>
    <w:p w14:paraId="30F3DC19" w14:textId="77777777" w:rsidR="00A048D0" w:rsidRPr="00F01343" w:rsidRDefault="00A048D0" w:rsidP="00A048D0">
      <w:pPr>
        <w:tabs>
          <w:tab w:val="left" w:pos="3686"/>
          <w:tab w:val="left" w:pos="9498"/>
        </w:tabs>
        <w:ind w:left="-3488" w:right="-569" w:firstLine="9725"/>
      </w:pPr>
      <w:r w:rsidRPr="00F01343">
        <w:t>заседания правления Региональной</w:t>
      </w:r>
    </w:p>
    <w:p w14:paraId="164F8513" w14:textId="77777777" w:rsidR="00A048D0" w:rsidRDefault="00A048D0" w:rsidP="00A048D0">
      <w:pPr>
        <w:tabs>
          <w:tab w:val="left" w:pos="3686"/>
          <w:tab w:val="left" w:pos="9498"/>
        </w:tabs>
        <w:ind w:left="-3488" w:right="-569" w:firstLine="9725"/>
      </w:pPr>
      <w:r w:rsidRPr="00F01343">
        <w:t>энергетической комиссии</w:t>
      </w:r>
    </w:p>
    <w:p w14:paraId="03B0E327" w14:textId="77777777" w:rsidR="00A048D0" w:rsidRDefault="00A048D0" w:rsidP="00A048D0">
      <w:pPr>
        <w:tabs>
          <w:tab w:val="left" w:pos="3686"/>
          <w:tab w:val="left" w:pos="9498"/>
        </w:tabs>
        <w:ind w:left="-3488" w:right="-569" w:firstLine="9725"/>
      </w:pPr>
      <w:r w:rsidRPr="00F01343">
        <w:t xml:space="preserve">Кузбасса от </w:t>
      </w:r>
      <w:r>
        <w:t>17</w:t>
      </w:r>
      <w:r w:rsidRPr="00F01343">
        <w:t>.</w:t>
      </w:r>
      <w:r>
        <w:t>12</w:t>
      </w:r>
      <w:r w:rsidRPr="00F01343">
        <w:t>.2024</w:t>
      </w:r>
    </w:p>
    <w:p w14:paraId="3406F9F4" w14:textId="77777777" w:rsidR="00A048D0" w:rsidRDefault="00A048D0" w:rsidP="00A048D0">
      <w:pPr>
        <w:tabs>
          <w:tab w:val="left" w:pos="3686"/>
          <w:tab w:val="left" w:pos="9498"/>
        </w:tabs>
        <w:ind w:left="-2382" w:right="-569" w:firstLine="12872"/>
      </w:pPr>
    </w:p>
    <w:p w14:paraId="76EA11B6" w14:textId="77777777" w:rsidR="00D079F1" w:rsidRPr="00D079F1" w:rsidRDefault="00D079F1" w:rsidP="00D079F1">
      <w:pPr>
        <w:keepNext/>
        <w:jc w:val="center"/>
        <w:outlineLvl w:val="0"/>
        <w:rPr>
          <w:b/>
          <w:sz w:val="28"/>
          <w:szCs w:val="20"/>
        </w:rPr>
      </w:pPr>
      <w:r w:rsidRPr="00D079F1">
        <w:rPr>
          <w:b/>
          <w:sz w:val="28"/>
          <w:szCs w:val="20"/>
        </w:rPr>
        <w:t xml:space="preserve">Заключение </w:t>
      </w:r>
    </w:p>
    <w:p w14:paraId="0CB662FD" w14:textId="77777777" w:rsidR="00D079F1" w:rsidRPr="00D079F1" w:rsidRDefault="00D079F1" w:rsidP="00D079F1">
      <w:pPr>
        <w:keepNext/>
        <w:jc w:val="center"/>
        <w:outlineLvl w:val="0"/>
        <w:rPr>
          <w:b/>
          <w:sz w:val="28"/>
          <w:szCs w:val="20"/>
        </w:rPr>
      </w:pPr>
      <w:r w:rsidRPr="00D079F1">
        <w:rPr>
          <w:b/>
          <w:sz w:val="28"/>
          <w:szCs w:val="20"/>
        </w:rPr>
        <w:t xml:space="preserve">по уровню </w:t>
      </w:r>
      <w:r w:rsidRPr="00D079F1">
        <w:rPr>
          <w:b/>
          <w:bCs/>
          <w:sz w:val="28"/>
          <w:szCs w:val="20"/>
        </w:rPr>
        <w:t xml:space="preserve">цен на топливо твердое, реализуемое ООО «Аквамарин»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w:t>
      </w:r>
      <w:bookmarkStart w:id="0" w:name="_Hlk10619870"/>
      <w:r w:rsidRPr="00D079F1">
        <w:rPr>
          <w:b/>
          <w:bCs/>
          <w:sz w:val="28"/>
          <w:szCs w:val="20"/>
        </w:rPr>
        <w:t xml:space="preserve">территории </w:t>
      </w:r>
      <w:bookmarkEnd w:id="0"/>
      <w:r w:rsidRPr="00D079F1">
        <w:rPr>
          <w:b/>
          <w:bCs/>
          <w:sz w:val="28"/>
          <w:szCs w:val="20"/>
        </w:rPr>
        <w:t xml:space="preserve">Ленинск-Кузнецкого муниципального округа Кемеровской области-Кузбасса </w:t>
      </w:r>
    </w:p>
    <w:p w14:paraId="4C003EBA" w14:textId="77777777" w:rsidR="00D079F1" w:rsidRPr="00D079F1" w:rsidRDefault="00D079F1" w:rsidP="00D079F1">
      <w:pPr>
        <w:jc w:val="center"/>
        <w:rPr>
          <w:b/>
          <w:sz w:val="28"/>
          <w:szCs w:val="20"/>
          <w:lang w:eastAsia="x-none"/>
        </w:rPr>
      </w:pPr>
    </w:p>
    <w:p w14:paraId="407355F7" w14:textId="77777777" w:rsidR="00D079F1" w:rsidRPr="00D079F1" w:rsidRDefault="00D079F1" w:rsidP="00D079F1">
      <w:pPr>
        <w:ind w:firstLine="851"/>
        <w:jc w:val="both"/>
        <w:rPr>
          <w:color w:val="000000"/>
          <w:sz w:val="28"/>
          <w:szCs w:val="28"/>
          <w:lang w:eastAsia="x-none"/>
        </w:rPr>
      </w:pPr>
      <w:r w:rsidRPr="00D079F1">
        <w:rPr>
          <w:color w:val="000000"/>
          <w:sz w:val="28"/>
          <w:szCs w:val="28"/>
          <w:lang w:eastAsia="x-none"/>
        </w:rPr>
        <w:t xml:space="preserve">Цены на </w:t>
      </w:r>
      <w:bookmarkStart w:id="1" w:name="100066"/>
      <w:bookmarkStart w:id="2" w:name="100042"/>
      <w:bookmarkEnd w:id="1"/>
      <w:bookmarkEnd w:id="2"/>
      <w:r w:rsidRPr="00D079F1">
        <w:rPr>
          <w:color w:val="000000"/>
          <w:sz w:val="28"/>
          <w:szCs w:val="28"/>
          <w:lang w:val="x-none" w:eastAsia="x-none"/>
        </w:rPr>
        <w:t xml:space="preserve">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w:t>
      </w:r>
      <w:r w:rsidRPr="00D079F1">
        <w:rPr>
          <w:color w:val="000000"/>
          <w:sz w:val="28"/>
          <w:szCs w:val="28"/>
          <w:lang w:eastAsia="x-none"/>
        </w:rPr>
        <w:t>постановлению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23B5A9E4" w14:textId="77777777" w:rsidR="00D079F1" w:rsidRPr="00D079F1" w:rsidRDefault="00D079F1" w:rsidP="00D079F1">
      <w:pPr>
        <w:ind w:firstLine="851"/>
        <w:jc w:val="both"/>
        <w:rPr>
          <w:color w:val="000000"/>
          <w:sz w:val="28"/>
          <w:szCs w:val="28"/>
          <w:lang w:eastAsia="x-none"/>
        </w:rPr>
      </w:pPr>
      <w:r w:rsidRPr="00D079F1">
        <w:rPr>
          <w:bCs/>
          <w:color w:val="000000"/>
          <w:sz w:val="28"/>
          <w:szCs w:val="28"/>
          <w:lang w:eastAsia="x-none"/>
        </w:rPr>
        <w:t xml:space="preserve">Общество с ограниченной ответственностью «Аквамарин» (далее – </w:t>
      </w:r>
      <w:bookmarkStart w:id="3" w:name="_Hlk52266808"/>
      <w:r w:rsidRPr="00D079F1">
        <w:rPr>
          <w:bCs/>
          <w:color w:val="000000"/>
          <w:sz w:val="28"/>
          <w:szCs w:val="28"/>
          <w:lang w:eastAsia="x-none"/>
        </w:rPr>
        <w:t>ООО «Аквамарин»</w:t>
      </w:r>
      <w:bookmarkEnd w:id="3"/>
      <w:r w:rsidRPr="00D079F1">
        <w:rPr>
          <w:bCs/>
          <w:color w:val="000000"/>
          <w:sz w:val="28"/>
          <w:szCs w:val="28"/>
          <w:lang w:eastAsia="x-none"/>
        </w:rPr>
        <w:t xml:space="preserve">) </w:t>
      </w:r>
      <w:bookmarkStart w:id="4" w:name="_Hlk52266825"/>
      <w:r w:rsidRPr="00D079F1">
        <w:rPr>
          <w:bCs/>
          <w:color w:val="000000"/>
          <w:sz w:val="28"/>
          <w:szCs w:val="28"/>
          <w:lang w:eastAsia="x-none"/>
        </w:rPr>
        <w:t xml:space="preserve">планирует реализацию </w:t>
      </w:r>
      <w:r w:rsidRPr="00D079F1">
        <w:rPr>
          <w:color w:val="000000"/>
          <w:sz w:val="28"/>
          <w:szCs w:val="28"/>
          <w:lang w:eastAsia="x-none"/>
        </w:rPr>
        <w:t xml:space="preserve">угля </w:t>
      </w:r>
      <w:bookmarkEnd w:id="4"/>
      <w:r w:rsidRPr="00D079F1">
        <w:rPr>
          <w:color w:val="000000"/>
          <w:sz w:val="28"/>
          <w:szCs w:val="28"/>
          <w:lang w:eastAsia="x-none"/>
        </w:rPr>
        <w:t xml:space="preserve">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 население) </w:t>
      </w:r>
      <w:bookmarkStart w:id="5" w:name="_Hlk52266862"/>
      <w:r w:rsidRPr="00D079F1">
        <w:rPr>
          <w:color w:val="000000"/>
          <w:sz w:val="28"/>
          <w:szCs w:val="28"/>
          <w:lang w:eastAsia="x-none"/>
        </w:rPr>
        <w:t xml:space="preserve">на территории Ленинск-Кузнецкого муниципального округа Кемеровской области - Кузбасса. </w:t>
      </w:r>
      <w:r w:rsidRPr="00D079F1">
        <w:rPr>
          <w:color w:val="000000"/>
          <w:sz w:val="28"/>
          <w:szCs w:val="28"/>
          <w:lang w:eastAsia="x-none"/>
        </w:rPr>
        <w:tab/>
      </w:r>
    </w:p>
    <w:bookmarkEnd w:id="5"/>
    <w:p w14:paraId="0B435C69" w14:textId="77777777" w:rsidR="00D079F1" w:rsidRPr="00D079F1" w:rsidRDefault="00D079F1" w:rsidP="00D079F1">
      <w:pPr>
        <w:ind w:firstLine="851"/>
        <w:jc w:val="both"/>
        <w:rPr>
          <w:bCs/>
          <w:color w:val="000000"/>
          <w:sz w:val="28"/>
          <w:szCs w:val="28"/>
          <w:lang w:eastAsia="x-none"/>
        </w:rPr>
      </w:pPr>
      <w:r w:rsidRPr="00D079F1">
        <w:rPr>
          <w:color w:val="000000"/>
          <w:sz w:val="28"/>
          <w:szCs w:val="28"/>
          <w:lang w:eastAsia="x-none"/>
        </w:rPr>
        <w:t xml:space="preserve">На 2024-2025 годы </w:t>
      </w:r>
      <w:bookmarkStart w:id="6" w:name="_Hlk52266972"/>
      <w:r w:rsidRPr="00D079F1">
        <w:rPr>
          <w:bCs/>
          <w:color w:val="000000"/>
          <w:sz w:val="28"/>
          <w:szCs w:val="28"/>
          <w:lang w:eastAsia="x-none"/>
        </w:rPr>
        <w:t xml:space="preserve">ООО «Аквамарин» </w:t>
      </w:r>
      <w:r w:rsidRPr="00D079F1">
        <w:rPr>
          <w:color w:val="000000"/>
          <w:sz w:val="28"/>
          <w:szCs w:val="28"/>
          <w:lang w:eastAsia="x-none"/>
        </w:rPr>
        <w:t>заключило договор на поставку угля с ООО «</w:t>
      </w:r>
      <w:proofErr w:type="spellStart"/>
      <w:r w:rsidRPr="00D079F1">
        <w:rPr>
          <w:color w:val="000000"/>
          <w:sz w:val="28"/>
          <w:szCs w:val="28"/>
          <w:lang w:eastAsia="x-none"/>
        </w:rPr>
        <w:t>Белкомерц</w:t>
      </w:r>
      <w:proofErr w:type="spellEnd"/>
      <w:r w:rsidRPr="00D079F1">
        <w:rPr>
          <w:color w:val="000000"/>
          <w:sz w:val="28"/>
          <w:szCs w:val="28"/>
          <w:lang w:eastAsia="x-none"/>
        </w:rPr>
        <w:t xml:space="preserve">». </w:t>
      </w:r>
      <w:bookmarkStart w:id="7" w:name="_Hlk52267020"/>
      <w:bookmarkEnd w:id="6"/>
      <w:r w:rsidRPr="00D079F1">
        <w:rPr>
          <w:color w:val="000000"/>
          <w:sz w:val="28"/>
          <w:szCs w:val="28"/>
          <w:lang w:eastAsia="x-none"/>
        </w:rPr>
        <w:t>На территории Ленинск-Кузнецкого муниципального округа планируется поставлять уголь марок: ДР, ДПК, ДО. Уголь отпускается населению со склада</w:t>
      </w:r>
      <w:r w:rsidRPr="00D079F1">
        <w:rPr>
          <w:bCs/>
          <w:color w:val="000000"/>
          <w:sz w:val="28"/>
          <w:szCs w:val="28"/>
          <w:lang w:eastAsia="x-none"/>
        </w:rPr>
        <w:t>.</w:t>
      </w:r>
    </w:p>
    <w:p w14:paraId="323CCDAF" w14:textId="77777777" w:rsidR="00D079F1" w:rsidRPr="00D079F1" w:rsidRDefault="00D079F1" w:rsidP="00D079F1">
      <w:pPr>
        <w:ind w:firstLine="851"/>
        <w:jc w:val="both"/>
        <w:rPr>
          <w:color w:val="000000"/>
          <w:sz w:val="28"/>
          <w:szCs w:val="28"/>
          <w:lang w:eastAsia="x-none"/>
        </w:rPr>
      </w:pPr>
      <w:r w:rsidRPr="00D079F1">
        <w:rPr>
          <w:color w:val="000000"/>
          <w:sz w:val="28"/>
          <w:szCs w:val="28"/>
          <w:lang w:eastAsia="x-none"/>
        </w:rPr>
        <w:t xml:space="preserve">Цена угля для населения складывается из стоимости угля поставщика, издержек обращения </w:t>
      </w:r>
      <w:r w:rsidRPr="00D079F1">
        <w:rPr>
          <w:bCs/>
          <w:color w:val="000000"/>
          <w:sz w:val="28"/>
          <w:szCs w:val="28"/>
          <w:lang w:eastAsia="x-none"/>
        </w:rPr>
        <w:t xml:space="preserve">ООО «Аквамарин» (транспортные расходы на доставку угля до склада, расходы на реализацию, хранение, погрузку-разгрузку угля, и т.п.). </w:t>
      </w:r>
      <w:bookmarkEnd w:id="7"/>
    </w:p>
    <w:p w14:paraId="61AB8C7D" w14:textId="77777777" w:rsidR="00D079F1" w:rsidRPr="00D079F1" w:rsidRDefault="00D079F1" w:rsidP="00D079F1">
      <w:pPr>
        <w:ind w:firstLine="851"/>
        <w:jc w:val="both"/>
        <w:rPr>
          <w:bCs/>
          <w:color w:val="000000"/>
          <w:sz w:val="28"/>
          <w:szCs w:val="28"/>
          <w:lang w:eastAsia="x-none"/>
        </w:rPr>
      </w:pPr>
      <w:r w:rsidRPr="00D079F1">
        <w:rPr>
          <w:bCs/>
          <w:color w:val="000000"/>
          <w:sz w:val="28"/>
          <w:szCs w:val="28"/>
          <w:lang w:eastAsia="x-none"/>
        </w:rPr>
        <w:t>ООО «Аквамарин» находится на общей системе налогообложения.</w:t>
      </w:r>
    </w:p>
    <w:p w14:paraId="0D39700E" w14:textId="77777777" w:rsidR="00D079F1" w:rsidRPr="00D079F1" w:rsidRDefault="00D079F1" w:rsidP="00D079F1">
      <w:pPr>
        <w:ind w:firstLine="567"/>
        <w:jc w:val="both"/>
        <w:rPr>
          <w:bCs/>
          <w:color w:val="000000"/>
          <w:sz w:val="28"/>
          <w:szCs w:val="28"/>
          <w:lang w:eastAsia="x-none"/>
        </w:rPr>
      </w:pPr>
      <w:r w:rsidRPr="00D079F1">
        <w:rPr>
          <w:color w:val="000000"/>
          <w:sz w:val="28"/>
          <w:szCs w:val="28"/>
          <w:lang w:eastAsia="x-none"/>
        </w:rPr>
        <w:t xml:space="preserve">   Следует отметить, что </w:t>
      </w:r>
      <w:r w:rsidRPr="00D079F1">
        <w:rPr>
          <w:bCs/>
          <w:color w:val="000000"/>
          <w:sz w:val="28"/>
          <w:szCs w:val="28"/>
          <w:lang w:eastAsia="x-none"/>
        </w:rPr>
        <w:t xml:space="preserve">помимо запланированной реализации угля населению ООО «Аквамарин» осуществляет прочие виды деятельности (оптовая торговля твердым топливом, услуги по перевозкам и пр.).  </w:t>
      </w:r>
    </w:p>
    <w:p w14:paraId="6F8C77FD" w14:textId="77777777" w:rsidR="00D079F1" w:rsidRPr="00D079F1" w:rsidRDefault="00D079F1" w:rsidP="00D079F1">
      <w:pPr>
        <w:ind w:firstLine="851"/>
        <w:jc w:val="both"/>
        <w:rPr>
          <w:bCs/>
          <w:color w:val="000000"/>
          <w:sz w:val="28"/>
          <w:szCs w:val="28"/>
          <w:lang w:eastAsia="en-US"/>
        </w:rPr>
      </w:pPr>
      <w:r w:rsidRPr="00D079F1">
        <w:rPr>
          <w:bCs/>
          <w:color w:val="000000"/>
          <w:sz w:val="28"/>
          <w:szCs w:val="28"/>
          <w:lang w:eastAsia="en-US"/>
        </w:rPr>
        <w:t>Специалистом</w:t>
      </w:r>
      <w:r w:rsidRPr="00D079F1">
        <w:rPr>
          <w:bCs/>
          <w:color w:val="000000"/>
          <w:sz w:val="28"/>
          <w:szCs w:val="28"/>
          <w:lang w:val="x-none" w:eastAsia="en-US"/>
        </w:rPr>
        <w:t xml:space="preserve"> региональной энергетической комиссии К</w:t>
      </w:r>
      <w:r w:rsidRPr="00D079F1">
        <w:rPr>
          <w:bCs/>
          <w:color w:val="000000"/>
          <w:sz w:val="28"/>
          <w:szCs w:val="28"/>
          <w:lang w:eastAsia="en-US"/>
        </w:rPr>
        <w:t>узбасса</w:t>
      </w:r>
      <w:r w:rsidRPr="00D079F1">
        <w:rPr>
          <w:bCs/>
          <w:color w:val="000000"/>
          <w:sz w:val="28"/>
          <w:szCs w:val="28"/>
          <w:lang w:val="x-none" w:eastAsia="en-US"/>
        </w:rPr>
        <w:t xml:space="preserve"> </w:t>
      </w:r>
      <w:r w:rsidRPr="00D079F1">
        <w:rPr>
          <w:bCs/>
          <w:color w:val="000000"/>
          <w:sz w:val="28"/>
          <w:szCs w:val="28"/>
          <w:lang w:eastAsia="en-US"/>
        </w:rPr>
        <w:t>(далее – специалист)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AE419DF" w14:textId="77777777" w:rsidR="00D079F1" w:rsidRPr="00D079F1" w:rsidRDefault="00D079F1" w:rsidP="00D079F1">
      <w:pPr>
        <w:ind w:firstLine="851"/>
        <w:jc w:val="both"/>
        <w:rPr>
          <w:bCs/>
          <w:color w:val="000000"/>
          <w:sz w:val="28"/>
          <w:szCs w:val="28"/>
          <w:lang w:eastAsia="en-US"/>
        </w:rPr>
      </w:pPr>
      <w:r w:rsidRPr="00D079F1">
        <w:rPr>
          <w:bCs/>
          <w:color w:val="000000"/>
          <w:sz w:val="28"/>
          <w:szCs w:val="28"/>
          <w:lang w:eastAsia="en-US"/>
        </w:rPr>
        <w:t>Проделанная в процессе проведения экспертизы работа не означает проведения полной и всеобъемлющей аудиторской проверки финансово-</w:t>
      </w:r>
      <w:r w:rsidRPr="00D079F1">
        <w:rPr>
          <w:bCs/>
          <w:color w:val="000000"/>
          <w:sz w:val="28"/>
          <w:szCs w:val="28"/>
          <w:lang w:eastAsia="en-US"/>
        </w:rPr>
        <w:lastRenderedPageBreak/>
        <w:t>хозяйственной деятельности организации и правильности формирования финансовых результатов за анализируемый период с целью выявления всех</w:t>
      </w:r>
      <w:r w:rsidRPr="00D079F1">
        <w:rPr>
          <w:bCs/>
          <w:color w:val="FF0000"/>
          <w:sz w:val="28"/>
          <w:szCs w:val="28"/>
          <w:lang w:eastAsia="en-US"/>
        </w:rPr>
        <w:t xml:space="preserve"> </w:t>
      </w:r>
      <w:r w:rsidRPr="00D079F1">
        <w:rPr>
          <w:bCs/>
          <w:color w:val="000000"/>
          <w:sz w:val="28"/>
          <w:szCs w:val="28"/>
          <w:lang w:eastAsia="en-US"/>
        </w:rPr>
        <w:t>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Кемеровской области видам деятельности.</w:t>
      </w:r>
    </w:p>
    <w:p w14:paraId="1BC16EAF" w14:textId="77777777" w:rsidR="00D079F1" w:rsidRPr="00D079F1" w:rsidRDefault="00D079F1" w:rsidP="00D079F1">
      <w:pPr>
        <w:ind w:firstLine="567"/>
        <w:jc w:val="both"/>
        <w:rPr>
          <w:bCs/>
          <w:color w:val="000000"/>
          <w:sz w:val="28"/>
          <w:szCs w:val="28"/>
          <w:lang w:eastAsia="en-US"/>
        </w:rPr>
      </w:pPr>
      <w:r w:rsidRPr="00D079F1">
        <w:rPr>
          <w:bCs/>
          <w:color w:val="000000"/>
          <w:sz w:val="28"/>
          <w:szCs w:val="28"/>
          <w:lang w:eastAsia="en-US"/>
        </w:rPr>
        <w:t xml:space="preserve">ООО «Аквамарин» планирует обеспечивать углем население Ленинск-Кузнецкого муниципального округа. </w:t>
      </w:r>
    </w:p>
    <w:p w14:paraId="66BFEDFD" w14:textId="77777777" w:rsidR="00D079F1" w:rsidRPr="00D079F1" w:rsidRDefault="00D079F1" w:rsidP="00D079F1">
      <w:pPr>
        <w:ind w:firstLine="567"/>
        <w:jc w:val="both"/>
        <w:rPr>
          <w:bCs/>
          <w:color w:val="000000"/>
          <w:sz w:val="28"/>
          <w:szCs w:val="28"/>
          <w:lang w:eastAsia="x-none"/>
        </w:rPr>
      </w:pPr>
      <w:r w:rsidRPr="00D079F1">
        <w:rPr>
          <w:bCs/>
          <w:color w:val="000000"/>
          <w:sz w:val="28"/>
          <w:szCs w:val="28"/>
          <w:lang w:eastAsia="x-none"/>
        </w:rPr>
        <w:t>Марки отпускаемого угля: ДР, ДО, ДПК.</w:t>
      </w:r>
    </w:p>
    <w:p w14:paraId="6C19E883" w14:textId="77777777" w:rsidR="00D079F1" w:rsidRPr="00D079F1" w:rsidRDefault="00D079F1" w:rsidP="00D079F1">
      <w:pPr>
        <w:ind w:firstLine="567"/>
        <w:jc w:val="both"/>
        <w:rPr>
          <w:bCs/>
          <w:color w:val="000000"/>
          <w:sz w:val="28"/>
          <w:szCs w:val="28"/>
          <w:lang w:eastAsia="en-US"/>
        </w:rPr>
      </w:pPr>
      <w:r w:rsidRPr="00D079F1">
        <w:rPr>
          <w:bCs/>
          <w:color w:val="000000"/>
          <w:sz w:val="28"/>
          <w:szCs w:val="28"/>
          <w:lang w:eastAsia="x-none"/>
        </w:rPr>
        <w:t>Поставщик угля ООО «</w:t>
      </w:r>
      <w:proofErr w:type="spellStart"/>
      <w:r w:rsidRPr="00D079F1">
        <w:rPr>
          <w:color w:val="000000"/>
          <w:sz w:val="28"/>
          <w:szCs w:val="28"/>
          <w:lang w:eastAsia="en-US"/>
        </w:rPr>
        <w:t>Белкомерц</w:t>
      </w:r>
      <w:proofErr w:type="spellEnd"/>
      <w:r w:rsidRPr="00D079F1">
        <w:rPr>
          <w:bCs/>
          <w:color w:val="000000"/>
          <w:sz w:val="28"/>
          <w:szCs w:val="28"/>
          <w:lang w:eastAsia="x-none"/>
        </w:rPr>
        <w:t>», представлен договор от 27.02.2017 №БК/ЕХ</w:t>
      </w:r>
      <w:r w:rsidRPr="00D079F1">
        <w:rPr>
          <w:bCs/>
          <w:color w:val="000000"/>
          <w:sz w:val="28"/>
          <w:szCs w:val="28"/>
          <w:lang w:val="en-US" w:eastAsia="x-none"/>
        </w:rPr>
        <w:t>W</w:t>
      </w:r>
      <w:r w:rsidRPr="00D079F1">
        <w:rPr>
          <w:bCs/>
          <w:color w:val="000000"/>
          <w:sz w:val="28"/>
          <w:szCs w:val="28"/>
          <w:lang w:eastAsia="x-none"/>
        </w:rPr>
        <w:t>/200217, дополнительное соглашение № 93 от 01.11.2024 в соответствии со спецификацией (доп. документы стр.30-57) на период регулирования. Согласно договору, ООО «</w:t>
      </w:r>
      <w:proofErr w:type="spellStart"/>
      <w:r w:rsidRPr="00D079F1">
        <w:rPr>
          <w:color w:val="000000"/>
          <w:sz w:val="28"/>
          <w:szCs w:val="28"/>
          <w:lang w:eastAsia="en-US"/>
        </w:rPr>
        <w:t>Белкомерц</w:t>
      </w:r>
      <w:proofErr w:type="spellEnd"/>
      <w:r w:rsidRPr="00D079F1">
        <w:rPr>
          <w:bCs/>
          <w:color w:val="000000"/>
          <w:sz w:val="28"/>
          <w:szCs w:val="28"/>
          <w:lang w:eastAsia="x-none"/>
        </w:rPr>
        <w:t xml:space="preserve">» поставляет в </w:t>
      </w:r>
      <w:r w:rsidRPr="00D079F1">
        <w:rPr>
          <w:bCs/>
          <w:color w:val="000000"/>
          <w:sz w:val="28"/>
          <w:szCs w:val="28"/>
          <w:lang w:eastAsia="en-US"/>
        </w:rPr>
        <w:t>Ленинск-Кузнецкий муниципальный округ</w:t>
      </w:r>
      <w:r w:rsidRPr="00D079F1">
        <w:rPr>
          <w:bCs/>
          <w:color w:val="000000"/>
          <w:sz w:val="28"/>
          <w:szCs w:val="28"/>
          <w:lang w:eastAsia="x-none"/>
        </w:rPr>
        <w:t xml:space="preserve"> </w:t>
      </w:r>
      <w:r w:rsidRPr="00D079F1">
        <w:rPr>
          <w:bCs/>
          <w:color w:val="000000"/>
          <w:sz w:val="28"/>
          <w:szCs w:val="28"/>
          <w:lang w:eastAsia="en-US"/>
        </w:rPr>
        <w:t>уголь марки ДР по цене 2 375,00 руб./</w:t>
      </w:r>
      <w:proofErr w:type="spellStart"/>
      <w:r w:rsidRPr="00D079F1">
        <w:rPr>
          <w:bCs/>
          <w:color w:val="000000"/>
          <w:sz w:val="28"/>
          <w:szCs w:val="28"/>
          <w:lang w:eastAsia="en-US"/>
        </w:rPr>
        <w:t>тн</w:t>
      </w:r>
      <w:proofErr w:type="spellEnd"/>
      <w:r w:rsidRPr="00D079F1">
        <w:rPr>
          <w:bCs/>
          <w:color w:val="000000"/>
          <w:sz w:val="28"/>
          <w:szCs w:val="28"/>
          <w:lang w:eastAsia="en-US"/>
        </w:rPr>
        <w:t>, ДПК по цене 3 166,67 руб./</w:t>
      </w:r>
      <w:proofErr w:type="spellStart"/>
      <w:r w:rsidRPr="00D079F1">
        <w:rPr>
          <w:bCs/>
          <w:color w:val="000000"/>
          <w:sz w:val="28"/>
          <w:szCs w:val="28"/>
          <w:lang w:eastAsia="en-US"/>
        </w:rPr>
        <w:t>тн</w:t>
      </w:r>
      <w:proofErr w:type="spellEnd"/>
      <w:r w:rsidRPr="00D079F1">
        <w:rPr>
          <w:bCs/>
          <w:color w:val="000000"/>
          <w:sz w:val="28"/>
          <w:szCs w:val="28"/>
          <w:lang w:eastAsia="en-US"/>
        </w:rPr>
        <w:t>, ДО по цене 3 166,67 руб./</w:t>
      </w:r>
      <w:proofErr w:type="spellStart"/>
      <w:r w:rsidRPr="00D079F1">
        <w:rPr>
          <w:bCs/>
          <w:color w:val="000000"/>
          <w:sz w:val="28"/>
          <w:szCs w:val="28"/>
          <w:lang w:eastAsia="en-US"/>
        </w:rPr>
        <w:t>тн</w:t>
      </w:r>
      <w:proofErr w:type="spellEnd"/>
      <w:r w:rsidRPr="00D079F1">
        <w:rPr>
          <w:bCs/>
          <w:color w:val="000000"/>
          <w:sz w:val="28"/>
          <w:szCs w:val="28"/>
          <w:lang w:eastAsia="en-US"/>
        </w:rPr>
        <w:t>. Цены угля указаны без НДС.</w:t>
      </w:r>
    </w:p>
    <w:p w14:paraId="38F9CF1E" w14:textId="77777777" w:rsidR="00D079F1" w:rsidRPr="00D079F1" w:rsidRDefault="00D079F1" w:rsidP="00D079F1">
      <w:pPr>
        <w:ind w:firstLine="567"/>
        <w:jc w:val="both"/>
        <w:rPr>
          <w:bCs/>
          <w:color w:val="000000"/>
          <w:sz w:val="28"/>
          <w:szCs w:val="28"/>
          <w:lang w:eastAsia="en-US"/>
        </w:rPr>
      </w:pPr>
      <w:r w:rsidRPr="00D079F1">
        <w:rPr>
          <w:bCs/>
          <w:color w:val="000000"/>
          <w:sz w:val="28"/>
          <w:szCs w:val="28"/>
          <w:lang w:eastAsia="en-US"/>
        </w:rPr>
        <w:t>Специалист считает цену угля марок ДР в размере 2 375,00 руб./</w:t>
      </w:r>
      <w:proofErr w:type="spellStart"/>
      <w:r w:rsidRPr="00D079F1">
        <w:rPr>
          <w:bCs/>
          <w:color w:val="000000"/>
          <w:sz w:val="28"/>
          <w:szCs w:val="28"/>
          <w:lang w:eastAsia="en-US"/>
        </w:rPr>
        <w:t>тн</w:t>
      </w:r>
      <w:proofErr w:type="spellEnd"/>
      <w:r w:rsidRPr="00D079F1">
        <w:rPr>
          <w:bCs/>
          <w:color w:val="000000"/>
          <w:sz w:val="28"/>
          <w:szCs w:val="28"/>
          <w:lang w:eastAsia="en-US"/>
        </w:rPr>
        <w:t>, ДПК и ДО в размере 3 166,67 руб./</w:t>
      </w:r>
      <w:proofErr w:type="spellStart"/>
      <w:r w:rsidRPr="00D079F1">
        <w:rPr>
          <w:bCs/>
          <w:color w:val="000000"/>
          <w:sz w:val="28"/>
          <w:szCs w:val="28"/>
          <w:lang w:eastAsia="en-US"/>
        </w:rPr>
        <w:t>тн</w:t>
      </w:r>
      <w:proofErr w:type="spellEnd"/>
      <w:r w:rsidRPr="00D079F1">
        <w:rPr>
          <w:bCs/>
          <w:color w:val="000000"/>
          <w:sz w:val="28"/>
          <w:szCs w:val="28"/>
          <w:lang w:eastAsia="en-US"/>
        </w:rPr>
        <w:t xml:space="preserve"> необоснованно высокой по сравнению с ценами в организациях, оказывающих аналогичные услуги. Цену угля марок ДР, ДПК и ДО специалист предлагает принять на уровне прогнозных цен на уголь на 2025</w:t>
      </w:r>
      <w:r w:rsidRPr="00D079F1">
        <w:rPr>
          <w:bCs/>
          <w:color w:val="FF0000"/>
          <w:sz w:val="28"/>
          <w:szCs w:val="28"/>
          <w:lang w:eastAsia="en-US"/>
        </w:rPr>
        <w:t xml:space="preserve"> </w:t>
      </w:r>
      <w:r w:rsidRPr="00D079F1">
        <w:rPr>
          <w:bCs/>
          <w:color w:val="000000"/>
          <w:sz w:val="28"/>
          <w:szCs w:val="28"/>
          <w:lang w:eastAsia="en-US"/>
        </w:rPr>
        <w:t>год, рекомендованных РЭК Кузбасса.</w:t>
      </w:r>
      <w:r w:rsidRPr="00D079F1">
        <w:rPr>
          <w:bCs/>
          <w:color w:val="FF0000"/>
          <w:sz w:val="28"/>
          <w:szCs w:val="28"/>
          <w:lang w:eastAsia="en-US"/>
        </w:rPr>
        <w:t xml:space="preserve"> </w:t>
      </w:r>
      <w:r w:rsidRPr="00D079F1">
        <w:rPr>
          <w:bCs/>
          <w:color w:val="000000"/>
          <w:sz w:val="28"/>
          <w:szCs w:val="28"/>
          <w:lang w:eastAsia="en-US"/>
        </w:rPr>
        <w:t>Специалист предлагает принять цену угля марки ДР в размере 1 833,00 руб./</w:t>
      </w:r>
      <w:proofErr w:type="spellStart"/>
      <w:r w:rsidRPr="00D079F1">
        <w:rPr>
          <w:bCs/>
          <w:color w:val="000000"/>
          <w:sz w:val="28"/>
          <w:szCs w:val="28"/>
          <w:lang w:eastAsia="en-US"/>
        </w:rPr>
        <w:t>тн</w:t>
      </w:r>
      <w:proofErr w:type="spellEnd"/>
      <w:r w:rsidRPr="00D079F1">
        <w:rPr>
          <w:bCs/>
          <w:color w:val="000000"/>
          <w:sz w:val="28"/>
          <w:szCs w:val="28"/>
          <w:lang w:eastAsia="en-US"/>
        </w:rPr>
        <w:t>, цены угля марок ДПК и ДО в размере 2 850,10 руб./</w:t>
      </w:r>
      <w:proofErr w:type="spellStart"/>
      <w:r w:rsidRPr="00D079F1">
        <w:rPr>
          <w:bCs/>
          <w:color w:val="000000"/>
          <w:sz w:val="28"/>
          <w:szCs w:val="28"/>
          <w:lang w:eastAsia="en-US"/>
        </w:rPr>
        <w:t>тн</w:t>
      </w:r>
      <w:proofErr w:type="spellEnd"/>
      <w:r w:rsidRPr="00D079F1">
        <w:rPr>
          <w:bCs/>
          <w:color w:val="000000"/>
          <w:sz w:val="28"/>
          <w:szCs w:val="28"/>
          <w:lang w:eastAsia="en-US"/>
        </w:rPr>
        <w:t xml:space="preserve"> соответственно. Цены угля указаны без НДС.</w:t>
      </w:r>
    </w:p>
    <w:p w14:paraId="628B9088" w14:textId="77777777" w:rsidR="00D079F1" w:rsidRPr="00D079F1" w:rsidRDefault="00D079F1" w:rsidP="00D079F1">
      <w:pPr>
        <w:ind w:firstLine="567"/>
        <w:jc w:val="both"/>
        <w:rPr>
          <w:bCs/>
          <w:color w:val="000000"/>
          <w:sz w:val="28"/>
          <w:szCs w:val="28"/>
          <w:lang w:eastAsia="x-none"/>
        </w:rPr>
      </w:pPr>
      <w:r w:rsidRPr="00D079F1">
        <w:rPr>
          <w:bCs/>
          <w:color w:val="000000"/>
          <w:sz w:val="28"/>
          <w:szCs w:val="28"/>
          <w:lang w:eastAsia="x-none"/>
        </w:rPr>
        <w:t xml:space="preserve">На период регулирования организация предлагает принять объем переработки угля в размере 12 000 </w:t>
      </w:r>
      <w:proofErr w:type="spellStart"/>
      <w:r w:rsidRPr="00D079F1">
        <w:rPr>
          <w:bCs/>
          <w:color w:val="000000"/>
          <w:sz w:val="28"/>
          <w:szCs w:val="28"/>
          <w:lang w:eastAsia="x-none"/>
        </w:rPr>
        <w:t>тн</w:t>
      </w:r>
      <w:proofErr w:type="spellEnd"/>
      <w:r w:rsidRPr="00D079F1">
        <w:rPr>
          <w:bCs/>
          <w:color w:val="000000"/>
          <w:sz w:val="28"/>
          <w:szCs w:val="28"/>
          <w:lang w:eastAsia="x-none"/>
        </w:rPr>
        <w:t xml:space="preserve">, в том числе население 12 000 </w:t>
      </w:r>
      <w:proofErr w:type="spellStart"/>
      <w:r w:rsidRPr="00D079F1">
        <w:rPr>
          <w:bCs/>
          <w:color w:val="000000"/>
          <w:sz w:val="28"/>
          <w:szCs w:val="28"/>
          <w:lang w:eastAsia="x-none"/>
        </w:rPr>
        <w:t>тн</w:t>
      </w:r>
      <w:proofErr w:type="spellEnd"/>
      <w:r w:rsidRPr="00D079F1">
        <w:rPr>
          <w:bCs/>
          <w:color w:val="000000"/>
          <w:sz w:val="28"/>
          <w:szCs w:val="28"/>
          <w:lang w:eastAsia="x-none"/>
        </w:rPr>
        <w:t xml:space="preserve">. Специалист считает обоснованным принять объемы в размере 12 000 </w:t>
      </w:r>
      <w:proofErr w:type="spellStart"/>
      <w:r w:rsidRPr="00D079F1">
        <w:rPr>
          <w:bCs/>
          <w:color w:val="000000"/>
          <w:sz w:val="28"/>
          <w:szCs w:val="28"/>
          <w:lang w:eastAsia="x-none"/>
        </w:rPr>
        <w:t>тн</w:t>
      </w:r>
      <w:proofErr w:type="spellEnd"/>
      <w:r w:rsidRPr="00D079F1">
        <w:rPr>
          <w:bCs/>
          <w:color w:val="000000"/>
          <w:sz w:val="28"/>
          <w:szCs w:val="28"/>
          <w:lang w:eastAsia="x-none"/>
        </w:rPr>
        <w:t xml:space="preserve">, в том числе население 12 000 </w:t>
      </w:r>
      <w:proofErr w:type="spellStart"/>
      <w:r w:rsidRPr="00D079F1">
        <w:rPr>
          <w:bCs/>
          <w:color w:val="000000"/>
          <w:sz w:val="28"/>
          <w:szCs w:val="28"/>
          <w:lang w:eastAsia="x-none"/>
        </w:rPr>
        <w:t>тн</w:t>
      </w:r>
      <w:proofErr w:type="spellEnd"/>
      <w:r w:rsidRPr="00D079F1">
        <w:rPr>
          <w:bCs/>
          <w:color w:val="000000"/>
          <w:sz w:val="28"/>
          <w:szCs w:val="28"/>
          <w:lang w:eastAsia="x-none"/>
        </w:rPr>
        <w:t xml:space="preserve"> – по предложению организации. </w:t>
      </w:r>
    </w:p>
    <w:p w14:paraId="1F349B0F" w14:textId="77777777" w:rsidR="00D079F1" w:rsidRPr="00D079F1" w:rsidRDefault="00D079F1" w:rsidP="00D079F1">
      <w:pPr>
        <w:ind w:firstLine="567"/>
        <w:jc w:val="both"/>
        <w:rPr>
          <w:bCs/>
          <w:color w:val="000000"/>
          <w:sz w:val="28"/>
          <w:szCs w:val="28"/>
          <w:lang w:eastAsia="x-none"/>
        </w:rPr>
      </w:pPr>
      <w:r w:rsidRPr="00D079F1">
        <w:rPr>
          <w:bCs/>
          <w:color w:val="000000"/>
          <w:sz w:val="28"/>
          <w:szCs w:val="28"/>
          <w:lang w:eastAsia="x-none"/>
        </w:rPr>
        <w:t>ООО «Аквамарин» предлагает принять прямые расходы на реализацию и переработку угля в размере 7 822,49 руб. Издержки обращения в расчёте на 1 тонну угля составят 822,15 руб./</w:t>
      </w:r>
      <w:proofErr w:type="spellStart"/>
      <w:r w:rsidRPr="00D079F1">
        <w:rPr>
          <w:bCs/>
          <w:color w:val="000000"/>
          <w:sz w:val="28"/>
          <w:szCs w:val="28"/>
          <w:lang w:eastAsia="x-none"/>
        </w:rPr>
        <w:t>тн</w:t>
      </w:r>
      <w:proofErr w:type="spellEnd"/>
      <w:r w:rsidRPr="00D079F1">
        <w:rPr>
          <w:bCs/>
          <w:color w:val="000000"/>
          <w:sz w:val="28"/>
          <w:szCs w:val="28"/>
          <w:lang w:eastAsia="x-none"/>
        </w:rPr>
        <w:t>. Расшифровка стоимости угля представлена в приложении 1.</w:t>
      </w:r>
    </w:p>
    <w:p w14:paraId="402D4645" w14:textId="77777777" w:rsidR="00D079F1" w:rsidRPr="00D079F1" w:rsidRDefault="00D079F1" w:rsidP="00D079F1">
      <w:pPr>
        <w:ind w:firstLine="567"/>
        <w:jc w:val="both"/>
        <w:rPr>
          <w:bCs/>
          <w:color w:val="000000"/>
          <w:sz w:val="28"/>
          <w:szCs w:val="28"/>
          <w:lang w:eastAsia="x-none"/>
        </w:rPr>
      </w:pPr>
      <w:r w:rsidRPr="00D079F1">
        <w:rPr>
          <w:bCs/>
          <w:color w:val="000000"/>
          <w:sz w:val="28"/>
          <w:szCs w:val="28"/>
          <w:lang w:eastAsia="x-none"/>
        </w:rPr>
        <w:t>Изучив представленные организацией материалы, специалист предлагает экономически обоснованным принять затраты на следующем уровне:</w:t>
      </w:r>
    </w:p>
    <w:p w14:paraId="23EDAB45" w14:textId="77777777" w:rsidR="00D079F1" w:rsidRPr="00D079F1" w:rsidRDefault="00D079F1" w:rsidP="00D079F1">
      <w:pPr>
        <w:ind w:firstLine="567"/>
        <w:jc w:val="both"/>
        <w:rPr>
          <w:bCs/>
          <w:color w:val="000000"/>
          <w:sz w:val="28"/>
          <w:szCs w:val="28"/>
          <w:lang w:eastAsia="x-none"/>
        </w:rPr>
      </w:pPr>
      <w:r w:rsidRPr="00D079F1">
        <w:rPr>
          <w:bCs/>
          <w:color w:val="000000"/>
          <w:szCs w:val="28"/>
          <w:lang w:eastAsia="en-US"/>
        </w:rPr>
        <w:t xml:space="preserve">1. </w:t>
      </w:r>
      <w:r w:rsidRPr="00D079F1">
        <w:rPr>
          <w:bCs/>
          <w:color w:val="000000"/>
          <w:sz w:val="28"/>
          <w:szCs w:val="28"/>
          <w:lang w:eastAsia="x-none"/>
        </w:rPr>
        <w:t>ООО «Аквамарин» предлагает принять прямые расходы в размере 7 822,49 тыс. руб., из них транспортные расходы по доставке угля на склад (разрез-склад) в размере 5 468,71 тыс. руб., затраты на содержание погрузчика в размере 1 615,145 тыс. руб., а также расходы на отдел по работе с населением в размере 738,63 тыс. руб.</w:t>
      </w:r>
    </w:p>
    <w:p w14:paraId="6FD0469D" w14:textId="77777777" w:rsidR="00D079F1" w:rsidRPr="00D079F1" w:rsidRDefault="00D079F1" w:rsidP="00D079F1">
      <w:pPr>
        <w:ind w:firstLine="567"/>
        <w:jc w:val="both"/>
        <w:rPr>
          <w:bCs/>
          <w:sz w:val="28"/>
          <w:szCs w:val="28"/>
          <w:lang w:eastAsia="x-none"/>
        </w:rPr>
      </w:pPr>
      <w:r w:rsidRPr="00D079F1">
        <w:rPr>
          <w:bCs/>
          <w:sz w:val="28"/>
          <w:szCs w:val="28"/>
          <w:lang w:eastAsia="x-none"/>
        </w:rPr>
        <w:t xml:space="preserve">1.1. Организацией представлен расчет стоимости услуг за 1 час. работы автомобиля-самосвала </w:t>
      </w:r>
      <w:r w:rsidRPr="00D079F1">
        <w:rPr>
          <w:bCs/>
          <w:sz w:val="28"/>
          <w:szCs w:val="28"/>
          <w:lang w:val="en-US" w:eastAsia="x-none"/>
        </w:rPr>
        <w:t>SCANIA</w:t>
      </w:r>
      <w:r w:rsidRPr="00D079F1">
        <w:rPr>
          <w:bCs/>
          <w:sz w:val="28"/>
          <w:szCs w:val="28"/>
          <w:lang w:eastAsia="x-none"/>
        </w:rPr>
        <w:t xml:space="preserve"> грузоподъемностью 27 </w:t>
      </w:r>
      <w:proofErr w:type="spellStart"/>
      <w:r w:rsidRPr="00D079F1">
        <w:rPr>
          <w:bCs/>
          <w:sz w:val="28"/>
          <w:szCs w:val="28"/>
          <w:lang w:eastAsia="x-none"/>
        </w:rPr>
        <w:t>тн</w:t>
      </w:r>
      <w:proofErr w:type="spellEnd"/>
      <w:r w:rsidRPr="00D079F1">
        <w:rPr>
          <w:bCs/>
          <w:sz w:val="28"/>
          <w:szCs w:val="28"/>
          <w:lang w:eastAsia="x-none"/>
        </w:rPr>
        <w:t xml:space="preserve"> на 2025 год, расчет стоимости затрат по доставке угля от разреза на склад на 2025 год, расчет затрат на износ и ремонт шин на 1 </w:t>
      </w:r>
      <w:proofErr w:type="spellStart"/>
      <w:r w:rsidRPr="00D079F1">
        <w:rPr>
          <w:bCs/>
          <w:sz w:val="28"/>
          <w:szCs w:val="28"/>
          <w:lang w:eastAsia="x-none"/>
        </w:rPr>
        <w:t>маш.час</w:t>
      </w:r>
      <w:proofErr w:type="spellEnd"/>
      <w:r w:rsidRPr="00D079F1">
        <w:rPr>
          <w:bCs/>
          <w:sz w:val="28"/>
          <w:szCs w:val="28"/>
          <w:lang w:eastAsia="x-none"/>
        </w:rPr>
        <w:t xml:space="preserve">, расчетные ведомости помесячно за 2023 год на водителей, приказ "Об утверждении порядка расчета объемов расходования горюче-смазочных материалов" (том 1 тарифного дела стр. 69-75, стр.122). </w:t>
      </w:r>
    </w:p>
    <w:p w14:paraId="2431D8FE" w14:textId="77777777" w:rsidR="00D079F1" w:rsidRPr="00D079F1" w:rsidRDefault="00D079F1" w:rsidP="00D079F1">
      <w:pPr>
        <w:ind w:firstLine="567"/>
        <w:jc w:val="both"/>
        <w:rPr>
          <w:bCs/>
          <w:sz w:val="28"/>
          <w:szCs w:val="28"/>
          <w:lang w:eastAsia="x-none"/>
        </w:rPr>
      </w:pPr>
      <w:r w:rsidRPr="00D079F1">
        <w:rPr>
          <w:bCs/>
          <w:sz w:val="28"/>
          <w:szCs w:val="28"/>
          <w:lang w:eastAsia="x-none"/>
        </w:rPr>
        <w:lastRenderedPageBreak/>
        <w:t>Согласно расчету стоимости затрат по доставке угля от разреза на склад, расходы составят 5 468,71 тыс. руб. Для перевозки угля в объеме</w:t>
      </w:r>
      <w:r w:rsidRPr="00D079F1">
        <w:rPr>
          <w:bCs/>
          <w:color w:val="FF0000"/>
          <w:sz w:val="28"/>
          <w:szCs w:val="28"/>
          <w:lang w:eastAsia="x-none"/>
        </w:rPr>
        <w:t xml:space="preserve"> </w:t>
      </w:r>
      <w:r w:rsidRPr="00D079F1">
        <w:rPr>
          <w:bCs/>
          <w:sz w:val="28"/>
          <w:szCs w:val="28"/>
          <w:lang w:eastAsia="x-none"/>
        </w:rPr>
        <w:t xml:space="preserve">12 000 </w:t>
      </w:r>
      <w:proofErr w:type="spellStart"/>
      <w:r w:rsidRPr="00D079F1">
        <w:rPr>
          <w:bCs/>
          <w:sz w:val="28"/>
          <w:szCs w:val="28"/>
          <w:lang w:eastAsia="x-none"/>
        </w:rPr>
        <w:t>тн</w:t>
      </w:r>
      <w:proofErr w:type="spellEnd"/>
      <w:r w:rsidRPr="00D079F1">
        <w:rPr>
          <w:bCs/>
          <w:sz w:val="28"/>
          <w:szCs w:val="28"/>
          <w:lang w:eastAsia="x-none"/>
        </w:rPr>
        <w:t xml:space="preserve"> на расстояние 60 км, автомобилем грузоподъемностью 27 </w:t>
      </w:r>
      <w:proofErr w:type="spellStart"/>
      <w:r w:rsidRPr="00D079F1">
        <w:rPr>
          <w:bCs/>
          <w:sz w:val="28"/>
          <w:szCs w:val="28"/>
          <w:lang w:eastAsia="x-none"/>
        </w:rPr>
        <w:t>тн</w:t>
      </w:r>
      <w:proofErr w:type="spellEnd"/>
      <w:r w:rsidRPr="00D079F1">
        <w:rPr>
          <w:bCs/>
          <w:sz w:val="28"/>
          <w:szCs w:val="28"/>
          <w:lang w:eastAsia="x-none"/>
        </w:rPr>
        <w:t xml:space="preserve"> потребуется 2 296,3 часа рабочего времени. Стоимость 1 часа работы автомобиля согласно</w:t>
      </w:r>
      <w:r w:rsidRPr="00D079F1">
        <w:rPr>
          <w:bCs/>
          <w:color w:val="FF0000"/>
          <w:sz w:val="28"/>
          <w:szCs w:val="28"/>
          <w:lang w:eastAsia="x-none"/>
        </w:rPr>
        <w:t xml:space="preserve"> </w:t>
      </w:r>
      <w:r w:rsidRPr="00D079F1">
        <w:rPr>
          <w:bCs/>
          <w:sz w:val="28"/>
          <w:szCs w:val="28"/>
          <w:lang w:eastAsia="x-none"/>
        </w:rPr>
        <w:t>калькуляции № 1 (том 1 стр.69) составит 2 259,85 руб./час без НДС.</w:t>
      </w:r>
      <w:r w:rsidRPr="00D079F1">
        <w:rPr>
          <w:bCs/>
          <w:color w:val="FF0000"/>
          <w:sz w:val="28"/>
          <w:szCs w:val="28"/>
          <w:lang w:eastAsia="x-none"/>
        </w:rPr>
        <w:t xml:space="preserve"> </w:t>
      </w:r>
      <w:r w:rsidRPr="00D079F1">
        <w:rPr>
          <w:bCs/>
          <w:sz w:val="28"/>
          <w:szCs w:val="28"/>
          <w:lang w:eastAsia="x-none"/>
        </w:rPr>
        <w:t>Затраты по завозу угля на склад составят:</w:t>
      </w:r>
      <w:r w:rsidRPr="00D079F1">
        <w:rPr>
          <w:bCs/>
          <w:color w:val="FF0000"/>
          <w:sz w:val="28"/>
          <w:szCs w:val="28"/>
          <w:lang w:eastAsia="x-none"/>
        </w:rPr>
        <w:t xml:space="preserve"> </w:t>
      </w:r>
      <w:r w:rsidRPr="00D079F1">
        <w:rPr>
          <w:bCs/>
          <w:sz w:val="28"/>
          <w:szCs w:val="28"/>
          <w:lang w:eastAsia="x-none"/>
        </w:rPr>
        <w:t>(2 259,85 руб./час*2 296,3 час.)/1000 = 5 189,29 тыс. руб.* 105,6% = 5 468,71 тыс. руб.</w:t>
      </w:r>
    </w:p>
    <w:p w14:paraId="275E47BD" w14:textId="77777777" w:rsidR="00D079F1" w:rsidRPr="00D079F1" w:rsidRDefault="00D079F1" w:rsidP="00D079F1">
      <w:pPr>
        <w:ind w:firstLine="567"/>
        <w:jc w:val="both"/>
        <w:rPr>
          <w:bCs/>
          <w:sz w:val="28"/>
          <w:szCs w:val="28"/>
          <w:lang w:eastAsia="x-none"/>
        </w:rPr>
      </w:pPr>
      <w:r w:rsidRPr="00D079F1">
        <w:rPr>
          <w:bCs/>
          <w:sz w:val="28"/>
          <w:szCs w:val="28"/>
          <w:lang w:eastAsia="x-none"/>
        </w:rPr>
        <w:t xml:space="preserve">Расчет стоимости услуг по доставке угля от разреза на склад на 2025 год представлен в нижеприведенной таблице: </w:t>
      </w:r>
    </w:p>
    <w:p w14:paraId="66F2F1BA" w14:textId="5C681D18" w:rsidR="00D079F1" w:rsidRPr="00D079F1" w:rsidRDefault="00D079F1" w:rsidP="00D079F1">
      <w:pPr>
        <w:jc w:val="both"/>
        <w:rPr>
          <w:bCs/>
          <w:color w:val="FF0000"/>
          <w:sz w:val="28"/>
          <w:szCs w:val="28"/>
          <w:lang w:eastAsia="x-none"/>
        </w:rPr>
      </w:pPr>
      <w:r w:rsidRPr="00D079F1">
        <w:rPr>
          <w:noProof/>
          <w:lang w:eastAsia="en-US"/>
        </w:rPr>
        <w:drawing>
          <wp:inline distT="0" distB="0" distL="0" distR="0" wp14:anchorId="5D403BD1" wp14:editId="63FC2D70">
            <wp:extent cx="5643245" cy="3631565"/>
            <wp:effectExtent l="0" t="0" r="0" b="6985"/>
            <wp:docPr id="13681343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3245" cy="3631565"/>
                    </a:xfrm>
                    <a:prstGeom prst="rect">
                      <a:avLst/>
                    </a:prstGeom>
                    <a:noFill/>
                    <a:ln>
                      <a:noFill/>
                    </a:ln>
                  </pic:spPr>
                </pic:pic>
              </a:graphicData>
            </a:graphic>
          </wp:inline>
        </w:drawing>
      </w:r>
    </w:p>
    <w:p w14:paraId="11306522" w14:textId="77777777" w:rsidR="00D079F1" w:rsidRPr="00D079F1" w:rsidRDefault="00D079F1" w:rsidP="00D079F1">
      <w:pPr>
        <w:ind w:firstLine="567"/>
        <w:jc w:val="both"/>
        <w:rPr>
          <w:bCs/>
          <w:color w:val="FF0000"/>
          <w:sz w:val="28"/>
          <w:szCs w:val="28"/>
          <w:lang w:eastAsia="x-none"/>
        </w:rPr>
      </w:pPr>
    </w:p>
    <w:p w14:paraId="08A486CC" w14:textId="77777777" w:rsidR="00D079F1" w:rsidRPr="00D079F1" w:rsidRDefault="00D079F1" w:rsidP="00D079F1">
      <w:pPr>
        <w:ind w:firstLine="567"/>
        <w:jc w:val="both"/>
        <w:rPr>
          <w:bCs/>
          <w:sz w:val="28"/>
          <w:szCs w:val="28"/>
          <w:lang w:eastAsia="x-none"/>
        </w:rPr>
      </w:pPr>
      <w:r w:rsidRPr="00D079F1">
        <w:rPr>
          <w:bCs/>
          <w:sz w:val="28"/>
          <w:szCs w:val="28"/>
          <w:lang w:eastAsia="x-none"/>
        </w:rPr>
        <w:t>Расчет затрат на износ и ремонт шин на 1 машино-час представлен в нижеприведенной таблице:</w:t>
      </w:r>
    </w:p>
    <w:p w14:paraId="2AD3F17D" w14:textId="77777777" w:rsidR="00D079F1" w:rsidRPr="00D079F1" w:rsidRDefault="00D079F1" w:rsidP="00D079F1">
      <w:pPr>
        <w:ind w:firstLine="567"/>
        <w:jc w:val="both"/>
        <w:rPr>
          <w:bCs/>
          <w:color w:val="FF0000"/>
          <w:sz w:val="28"/>
          <w:szCs w:val="28"/>
          <w:lang w:eastAsia="x-none"/>
        </w:rPr>
      </w:pPr>
    </w:p>
    <w:p w14:paraId="1FE416CA" w14:textId="3393090E" w:rsidR="00D079F1" w:rsidRPr="00D079F1" w:rsidRDefault="00D079F1" w:rsidP="00D079F1">
      <w:pPr>
        <w:jc w:val="both"/>
        <w:rPr>
          <w:bCs/>
          <w:color w:val="FF0000"/>
          <w:sz w:val="28"/>
          <w:szCs w:val="28"/>
          <w:lang w:eastAsia="x-none"/>
        </w:rPr>
      </w:pPr>
      <w:r w:rsidRPr="00D079F1">
        <w:rPr>
          <w:noProof/>
          <w:lang w:eastAsia="en-US"/>
        </w:rPr>
        <w:drawing>
          <wp:inline distT="0" distB="0" distL="0" distR="0" wp14:anchorId="0443AA94" wp14:editId="453C40E9">
            <wp:extent cx="6113145" cy="1741805"/>
            <wp:effectExtent l="0" t="0" r="1905" b="0"/>
            <wp:docPr id="113644004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741805"/>
                    </a:xfrm>
                    <a:prstGeom prst="rect">
                      <a:avLst/>
                    </a:prstGeom>
                    <a:noFill/>
                    <a:ln>
                      <a:noFill/>
                    </a:ln>
                  </pic:spPr>
                </pic:pic>
              </a:graphicData>
            </a:graphic>
          </wp:inline>
        </w:drawing>
      </w:r>
    </w:p>
    <w:p w14:paraId="0C4AF6B6" w14:textId="77777777" w:rsidR="00D079F1" w:rsidRPr="00D079F1" w:rsidRDefault="00D079F1" w:rsidP="00D079F1">
      <w:pPr>
        <w:ind w:firstLine="567"/>
        <w:jc w:val="both"/>
        <w:rPr>
          <w:bCs/>
          <w:color w:val="FF0000"/>
          <w:sz w:val="28"/>
          <w:szCs w:val="28"/>
          <w:lang w:eastAsia="x-none"/>
        </w:rPr>
      </w:pPr>
    </w:p>
    <w:p w14:paraId="32E767DA" w14:textId="77777777" w:rsidR="00D079F1" w:rsidRPr="00D079F1" w:rsidRDefault="00D079F1" w:rsidP="00D079F1">
      <w:pPr>
        <w:ind w:firstLine="567"/>
        <w:jc w:val="both"/>
        <w:rPr>
          <w:bCs/>
          <w:sz w:val="28"/>
          <w:szCs w:val="28"/>
          <w:lang w:eastAsia="x-none"/>
        </w:rPr>
      </w:pPr>
      <w:r w:rsidRPr="00D079F1">
        <w:rPr>
          <w:bCs/>
          <w:sz w:val="28"/>
          <w:szCs w:val="28"/>
          <w:lang w:eastAsia="x-none"/>
        </w:rPr>
        <w:t xml:space="preserve">Расчет стоимости услуг автотранспорта за 1 час работы автомобиля-самосвала </w:t>
      </w:r>
      <w:r w:rsidRPr="00D079F1">
        <w:rPr>
          <w:bCs/>
          <w:sz w:val="28"/>
          <w:szCs w:val="28"/>
          <w:lang w:val="en-US" w:eastAsia="x-none"/>
        </w:rPr>
        <w:t>SCANIA</w:t>
      </w:r>
      <w:r w:rsidRPr="00D079F1">
        <w:rPr>
          <w:bCs/>
          <w:sz w:val="28"/>
          <w:szCs w:val="28"/>
          <w:lang w:eastAsia="x-none"/>
        </w:rPr>
        <w:t xml:space="preserve"> грузоподъемностью 27 </w:t>
      </w:r>
      <w:proofErr w:type="spellStart"/>
      <w:r w:rsidRPr="00D079F1">
        <w:rPr>
          <w:bCs/>
          <w:sz w:val="28"/>
          <w:szCs w:val="28"/>
          <w:lang w:eastAsia="x-none"/>
        </w:rPr>
        <w:t>тн</w:t>
      </w:r>
      <w:proofErr w:type="spellEnd"/>
      <w:r w:rsidRPr="00D079F1">
        <w:rPr>
          <w:bCs/>
          <w:sz w:val="28"/>
          <w:szCs w:val="28"/>
          <w:lang w:eastAsia="x-none"/>
        </w:rPr>
        <w:t xml:space="preserve"> на 2025 год представлен в нижеприведенной таблице:</w:t>
      </w:r>
    </w:p>
    <w:p w14:paraId="7287F7D3" w14:textId="77777777" w:rsidR="00D079F1" w:rsidRPr="00D079F1" w:rsidRDefault="00D079F1" w:rsidP="00D079F1">
      <w:pPr>
        <w:ind w:firstLine="567"/>
        <w:jc w:val="both"/>
        <w:rPr>
          <w:bCs/>
          <w:color w:val="FF0000"/>
          <w:sz w:val="28"/>
          <w:szCs w:val="28"/>
          <w:lang w:eastAsia="x-none"/>
        </w:rPr>
      </w:pPr>
    </w:p>
    <w:p w14:paraId="653B4D7D" w14:textId="77777777" w:rsidR="00D079F1" w:rsidRPr="00D079F1" w:rsidRDefault="00D079F1" w:rsidP="00D079F1">
      <w:pPr>
        <w:ind w:firstLine="567"/>
        <w:jc w:val="both"/>
        <w:rPr>
          <w:bCs/>
          <w:color w:val="FF0000"/>
          <w:sz w:val="28"/>
          <w:szCs w:val="28"/>
          <w:lang w:eastAsia="x-none"/>
        </w:rPr>
      </w:pPr>
    </w:p>
    <w:p w14:paraId="2F18ADB8" w14:textId="77777777" w:rsidR="00D079F1" w:rsidRPr="00D079F1" w:rsidRDefault="00D079F1" w:rsidP="00D079F1">
      <w:pPr>
        <w:ind w:firstLine="567"/>
        <w:jc w:val="both"/>
        <w:rPr>
          <w:bCs/>
          <w:color w:val="FF0000"/>
          <w:sz w:val="28"/>
          <w:szCs w:val="28"/>
          <w:lang w:eastAsia="x-none"/>
        </w:rPr>
      </w:pPr>
    </w:p>
    <w:p w14:paraId="60CD489A" w14:textId="44270A58" w:rsidR="00D079F1" w:rsidRPr="00D079F1" w:rsidRDefault="00D079F1" w:rsidP="00D079F1">
      <w:pPr>
        <w:jc w:val="both"/>
        <w:rPr>
          <w:bCs/>
          <w:color w:val="FF0000"/>
          <w:sz w:val="28"/>
          <w:szCs w:val="28"/>
          <w:lang w:eastAsia="x-none"/>
        </w:rPr>
      </w:pPr>
      <w:r w:rsidRPr="00D079F1">
        <w:rPr>
          <w:noProof/>
          <w:lang w:eastAsia="en-US"/>
        </w:rPr>
        <w:drawing>
          <wp:inline distT="0" distB="0" distL="0" distR="0" wp14:anchorId="32F3A797" wp14:editId="15DC6BFA">
            <wp:extent cx="6052185" cy="6618605"/>
            <wp:effectExtent l="0" t="0" r="5715" b="0"/>
            <wp:docPr id="40200176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2185" cy="6618605"/>
                    </a:xfrm>
                    <a:prstGeom prst="rect">
                      <a:avLst/>
                    </a:prstGeom>
                    <a:noFill/>
                    <a:ln>
                      <a:noFill/>
                    </a:ln>
                  </pic:spPr>
                </pic:pic>
              </a:graphicData>
            </a:graphic>
          </wp:inline>
        </w:drawing>
      </w:r>
    </w:p>
    <w:p w14:paraId="3E673734" w14:textId="77777777" w:rsidR="00D079F1" w:rsidRPr="00D079F1" w:rsidRDefault="00D079F1" w:rsidP="00D079F1">
      <w:pPr>
        <w:ind w:firstLine="567"/>
        <w:jc w:val="both"/>
        <w:rPr>
          <w:bCs/>
          <w:color w:val="FF0000"/>
          <w:sz w:val="28"/>
          <w:szCs w:val="28"/>
          <w:lang w:eastAsia="x-none"/>
        </w:rPr>
      </w:pPr>
    </w:p>
    <w:p w14:paraId="18BD9804" w14:textId="77777777" w:rsidR="00D079F1" w:rsidRPr="00D079F1" w:rsidRDefault="00D079F1" w:rsidP="00D079F1">
      <w:pPr>
        <w:ind w:firstLine="567"/>
        <w:jc w:val="both"/>
        <w:rPr>
          <w:rFonts w:eastAsia="Calibri"/>
          <w:noProof/>
          <w:sz w:val="28"/>
          <w:szCs w:val="28"/>
          <w:lang w:eastAsia="en-US"/>
        </w:rPr>
      </w:pPr>
      <w:r w:rsidRPr="00D079F1">
        <w:rPr>
          <w:rFonts w:eastAsia="Calibri"/>
          <w:noProof/>
          <w:sz w:val="28"/>
          <w:szCs w:val="28"/>
          <w:lang w:eastAsia="en-US"/>
        </w:rPr>
        <w:t xml:space="preserve">В соответствии с пп. г п. 29 Основ ценообразования для определения стоимости машино-часа экспертом использован каталог «Цены в строительстве» Часть 3, Книга 1 (Территориальный каталог текущих средних сметных цен на основные строительные ресурсы Кемеровской области. Создан, распоряжением Администрации Кемеровской области от 17.06.1996                               № 504-р, от 20.05.1998 № 487-р, от 27.10.1998 № 1153-р, от 17.02.2003 № 143-р, в целях единой методологии формирования ценовых показателей на материально-технические ресурсы. Каталог текущих средних сметных цен является официальным информационным сборником по регистрации и публикации текущих цен на </w:t>
      </w:r>
      <w:r w:rsidRPr="00D079F1">
        <w:rPr>
          <w:rFonts w:eastAsia="Calibri"/>
          <w:noProof/>
          <w:sz w:val="28"/>
          <w:szCs w:val="28"/>
          <w:lang w:eastAsia="en-US"/>
        </w:rPr>
        <w:lastRenderedPageBreak/>
        <w:t xml:space="preserve">материально-технические ресурсы, эксплуатацию машин и механизмов, сложившихся в регионе). </w:t>
      </w:r>
    </w:p>
    <w:p w14:paraId="3C7D87ED" w14:textId="77777777" w:rsidR="00D079F1" w:rsidRPr="00D079F1" w:rsidRDefault="00D079F1" w:rsidP="00D079F1">
      <w:pPr>
        <w:ind w:firstLine="567"/>
        <w:jc w:val="both"/>
        <w:rPr>
          <w:bCs/>
          <w:sz w:val="28"/>
          <w:szCs w:val="28"/>
          <w:lang w:eastAsia="x-none"/>
        </w:rPr>
      </w:pPr>
      <w:r w:rsidRPr="00D079F1">
        <w:rPr>
          <w:bCs/>
          <w:sz w:val="28"/>
          <w:szCs w:val="28"/>
          <w:lang w:eastAsia="en-US"/>
        </w:rPr>
        <w:t>Согласно расчету организации стоимость одного часа работы автомобиля составит 2 259,85 руб./час (без НДС),</w:t>
      </w:r>
      <w:r w:rsidRPr="00D079F1">
        <w:rPr>
          <w:bCs/>
          <w:color w:val="FF0000"/>
          <w:sz w:val="28"/>
          <w:szCs w:val="28"/>
          <w:lang w:eastAsia="en-US"/>
        </w:rPr>
        <w:t xml:space="preserve"> </w:t>
      </w:r>
      <w:r w:rsidRPr="00D079F1">
        <w:rPr>
          <w:bCs/>
          <w:sz w:val="28"/>
          <w:szCs w:val="28"/>
          <w:lang w:eastAsia="en-US"/>
        </w:rPr>
        <w:t>что не превышает средней стоимости машино-часа (без НДС) работы автотранспортного средства по Кемеровской области (Территориальный каталог текущих средних сметных цен на основные строительные ресурсы Кемеровской области). Согласно каталогу «Цены в строительстве» стоимость машино-часа (без НДС) на автомобиль-самосвал грузоподъемностью до 30 тонн составляет 2705,88 руб./маш.-ч. (в ценах июль</w:t>
      </w:r>
      <w:r w:rsidRPr="00D079F1">
        <w:rPr>
          <w:bCs/>
          <w:color w:val="FF0000"/>
          <w:sz w:val="28"/>
          <w:szCs w:val="28"/>
          <w:lang w:eastAsia="en-US"/>
        </w:rPr>
        <w:t xml:space="preserve"> </w:t>
      </w:r>
      <w:r w:rsidRPr="00D079F1">
        <w:rPr>
          <w:bCs/>
          <w:sz w:val="28"/>
          <w:szCs w:val="28"/>
          <w:lang w:eastAsia="en-US"/>
        </w:rPr>
        <w:t xml:space="preserve">2023 года, №п/п 2122 код стр. 622). Специалист </w:t>
      </w:r>
      <w:r w:rsidRPr="00D079F1">
        <w:rPr>
          <w:bCs/>
          <w:sz w:val="28"/>
          <w:szCs w:val="28"/>
          <w:lang w:eastAsia="x-none"/>
        </w:rPr>
        <w:t>предлагает принять затраты на  транспортные расходы по доставке угля на склад (разрез-склад) по предложению организации в размере 5 468,71 тыс. руб.</w:t>
      </w:r>
    </w:p>
    <w:p w14:paraId="36D46AF6" w14:textId="77777777" w:rsidR="00D079F1" w:rsidRPr="00D079F1" w:rsidRDefault="00D079F1" w:rsidP="00D079F1">
      <w:pPr>
        <w:ind w:firstLine="567"/>
        <w:jc w:val="both"/>
        <w:rPr>
          <w:bCs/>
          <w:sz w:val="28"/>
          <w:szCs w:val="28"/>
          <w:lang w:eastAsia="x-none"/>
        </w:rPr>
      </w:pPr>
      <w:r w:rsidRPr="00D079F1">
        <w:rPr>
          <w:bCs/>
          <w:sz w:val="28"/>
          <w:szCs w:val="28"/>
          <w:lang w:eastAsia="x-none"/>
        </w:rPr>
        <w:t xml:space="preserve">1.2. Затраты на содержание погрузчика ООО «Аквамарин» предлагает принять в размере 1 615,15 тыс. руб. </w:t>
      </w:r>
    </w:p>
    <w:p w14:paraId="0E182D5F" w14:textId="77777777" w:rsidR="00D079F1" w:rsidRPr="00D079F1" w:rsidRDefault="00D079F1" w:rsidP="00D079F1">
      <w:pPr>
        <w:ind w:firstLine="567"/>
        <w:jc w:val="both"/>
        <w:rPr>
          <w:bCs/>
          <w:sz w:val="28"/>
          <w:szCs w:val="28"/>
          <w:lang w:eastAsia="x-none"/>
        </w:rPr>
      </w:pPr>
      <w:r w:rsidRPr="00D079F1">
        <w:rPr>
          <w:bCs/>
          <w:sz w:val="28"/>
          <w:szCs w:val="28"/>
          <w:lang w:eastAsia="x-none"/>
        </w:rPr>
        <w:t xml:space="preserve">Организацией представлен расчет стоимости услуг погрузчика </w:t>
      </w:r>
      <w:r w:rsidRPr="00D079F1">
        <w:rPr>
          <w:bCs/>
          <w:sz w:val="28"/>
          <w:szCs w:val="28"/>
          <w:lang w:val="en-US" w:eastAsia="x-none"/>
        </w:rPr>
        <w:t>XCMG</w:t>
      </w:r>
      <w:r w:rsidRPr="00D079F1">
        <w:rPr>
          <w:bCs/>
          <w:color w:val="FF0000"/>
          <w:sz w:val="28"/>
          <w:szCs w:val="28"/>
          <w:lang w:eastAsia="x-none"/>
        </w:rPr>
        <w:t xml:space="preserve"> </w:t>
      </w:r>
      <w:r w:rsidRPr="00D079F1">
        <w:rPr>
          <w:bCs/>
          <w:sz w:val="28"/>
          <w:szCs w:val="28"/>
          <w:lang w:val="en-US" w:eastAsia="x-none"/>
        </w:rPr>
        <w:t>LM</w:t>
      </w:r>
      <w:r w:rsidRPr="00D079F1">
        <w:rPr>
          <w:bCs/>
          <w:sz w:val="28"/>
          <w:szCs w:val="28"/>
          <w:lang w:eastAsia="x-none"/>
        </w:rPr>
        <w:t>500</w:t>
      </w:r>
      <w:r w:rsidRPr="00D079F1">
        <w:rPr>
          <w:bCs/>
          <w:sz w:val="28"/>
          <w:szCs w:val="28"/>
          <w:lang w:val="en-US" w:eastAsia="x-none"/>
        </w:rPr>
        <w:t>FM</w:t>
      </w:r>
      <w:r w:rsidRPr="00D079F1">
        <w:rPr>
          <w:bCs/>
          <w:sz w:val="28"/>
          <w:szCs w:val="28"/>
          <w:lang w:eastAsia="x-none"/>
        </w:rPr>
        <w:t xml:space="preserve"> за 1 час работы на 2025 год, расчет стоимости затрат по доставке угля от разреза на склад на 2025 год, расчет затрат на износ и ремонт шин на 1 </w:t>
      </w:r>
      <w:proofErr w:type="spellStart"/>
      <w:r w:rsidRPr="00D079F1">
        <w:rPr>
          <w:bCs/>
          <w:sz w:val="28"/>
          <w:szCs w:val="28"/>
          <w:lang w:eastAsia="x-none"/>
        </w:rPr>
        <w:t>маш.час</w:t>
      </w:r>
      <w:proofErr w:type="spellEnd"/>
      <w:r w:rsidRPr="00D079F1">
        <w:rPr>
          <w:bCs/>
          <w:sz w:val="28"/>
          <w:szCs w:val="28"/>
          <w:lang w:eastAsia="x-none"/>
        </w:rPr>
        <w:t xml:space="preserve">, расчетные ведомости помесячно за 2023 год на водителя погрузчика, приказ "Об утверждении порядка расчета объемов расходования горюче-смазочных материалов" (том 1 тарифного дела стр. 69-75, стр.122). </w:t>
      </w:r>
      <w:r w:rsidRPr="00D079F1">
        <w:rPr>
          <w:bCs/>
          <w:color w:val="FF0000"/>
          <w:sz w:val="28"/>
          <w:szCs w:val="28"/>
          <w:lang w:eastAsia="x-none"/>
        </w:rPr>
        <w:t xml:space="preserve"> </w:t>
      </w:r>
      <w:r w:rsidRPr="00D079F1">
        <w:rPr>
          <w:bCs/>
          <w:sz w:val="28"/>
          <w:szCs w:val="28"/>
          <w:lang w:eastAsia="x-none"/>
        </w:rPr>
        <w:t xml:space="preserve">Представлен договор аренды транспортного средства без экипажа с физическим лицом от 01.07.2018 на погрузчик </w:t>
      </w:r>
      <w:r w:rsidRPr="00D079F1">
        <w:rPr>
          <w:bCs/>
          <w:sz w:val="28"/>
          <w:szCs w:val="28"/>
          <w:lang w:val="en-US" w:eastAsia="x-none"/>
        </w:rPr>
        <w:t>XCMG</w:t>
      </w:r>
      <w:r w:rsidRPr="00D079F1">
        <w:rPr>
          <w:bCs/>
          <w:sz w:val="28"/>
          <w:szCs w:val="28"/>
          <w:lang w:eastAsia="x-none"/>
        </w:rPr>
        <w:t xml:space="preserve"> </w:t>
      </w:r>
      <w:r w:rsidRPr="00D079F1">
        <w:rPr>
          <w:bCs/>
          <w:sz w:val="28"/>
          <w:szCs w:val="28"/>
          <w:lang w:val="en-US" w:eastAsia="x-none"/>
        </w:rPr>
        <w:t>LM</w:t>
      </w:r>
      <w:r w:rsidRPr="00D079F1">
        <w:rPr>
          <w:bCs/>
          <w:sz w:val="28"/>
          <w:szCs w:val="28"/>
          <w:lang w:eastAsia="x-none"/>
        </w:rPr>
        <w:t>500</w:t>
      </w:r>
      <w:r w:rsidRPr="00D079F1">
        <w:rPr>
          <w:bCs/>
          <w:sz w:val="28"/>
          <w:szCs w:val="28"/>
          <w:lang w:val="en-US" w:eastAsia="x-none"/>
        </w:rPr>
        <w:t>FM</w:t>
      </w:r>
      <w:r w:rsidRPr="00D079F1">
        <w:rPr>
          <w:bCs/>
          <w:sz w:val="28"/>
          <w:szCs w:val="28"/>
          <w:lang w:eastAsia="x-none"/>
        </w:rPr>
        <w:t>, арендная плата составляет 10,0 тыс. руб. в месяц.</w:t>
      </w:r>
    </w:p>
    <w:p w14:paraId="50914C5C" w14:textId="77777777" w:rsidR="00D079F1" w:rsidRPr="00D079F1" w:rsidRDefault="00D079F1" w:rsidP="00D079F1">
      <w:pPr>
        <w:tabs>
          <w:tab w:val="left" w:pos="567"/>
        </w:tabs>
        <w:spacing w:line="276" w:lineRule="auto"/>
        <w:jc w:val="both"/>
        <w:rPr>
          <w:bCs/>
          <w:sz w:val="28"/>
          <w:szCs w:val="28"/>
          <w:lang w:eastAsia="en-US"/>
        </w:rPr>
      </w:pPr>
      <w:r w:rsidRPr="00D079F1">
        <w:rPr>
          <w:bCs/>
          <w:sz w:val="28"/>
          <w:szCs w:val="28"/>
          <w:lang w:eastAsia="x-none"/>
        </w:rPr>
        <w:t xml:space="preserve">          Организация осуществляет погрузку и </w:t>
      </w:r>
      <w:proofErr w:type="spellStart"/>
      <w:r w:rsidRPr="00D079F1">
        <w:rPr>
          <w:bCs/>
          <w:sz w:val="28"/>
          <w:szCs w:val="28"/>
          <w:lang w:eastAsia="x-none"/>
        </w:rPr>
        <w:t>гуртовку</w:t>
      </w:r>
      <w:proofErr w:type="spellEnd"/>
      <w:r w:rsidRPr="00D079F1">
        <w:rPr>
          <w:bCs/>
          <w:sz w:val="28"/>
          <w:szCs w:val="28"/>
          <w:lang w:eastAsia="x-none"/>
        </w:rPr>
        <w:t xml:space="preserve"> угля на складе арендованным погрузчиком без экипажа. Для разгрузки, </w:t>
      </w:r>
      <w:proofErr w:type="spellStart"/>
      <w:r w:rsidRPr="00D079F1">
        <w:rPr>
          <w:bCs/>
          <w:sz w:val="28"/>
          <w:szCs w:val="28"/>
          <w:lang w:eastAsia="x-none"/>
        </w:rPr>
        <w:t>гуртовки</w:t>
      </w:r>
      <w:proofErr w:type="spellEnd"/>
      <w:r w:rsidRPr="00D079F1">
        <w:rPr>
          <w:bCs/>
          <w:sz w:val="28"/>
          <w:szCs w:val="28"/>
          <w:lang w:eastAsia="x-none"/>
        </w:rPr>
        <w:t xml:space="preserve"> и толканию</w:t>
      </w:r>
      <w:r w:rsidRPr="00D079F1">
        <w:rPr>
          <w:bCs/>
          <w:color w:val="FF0000"/>
          <w:sz w:val="28"/>
          <w:szCs w:val="28"/>
          <w:lang w:eastAsia="x-none"/>
        </w:rPr>
        <w:t xml:space="preserve"> </w:t>
      </w:r>
      <w:r w:rsidRPr="00D079F1">
        <w:rPr>
          <w:bCs/>
          <w:sz w:val="28"/>
          <w:szCs w:val="28"/>
          <w:lang w:eastAsia="x-none"/>
        </w:rPr>
        <w:t>угля на складе в количестве 12</w:t>
      </w:r>
      <w:r w:rsidRPr="00D079F1">
        <w:rPr>
          <w:bCs/>
          <w:sz w:val="28"/>
          <w:szCs w:val="28"/>
          <w:lang w:val="en-US" w:eastAsia="x-none"/>
        </w:rPr>
        <w:t> </w:t>
      </w:r>
      <w:r w:rsidRPr="00D079F1">
        <w:rPr>
          <w:bCs/>
          <w:sz w:val="28"/>
          <w:szCs w:val="28"/>
          <w:lang w:eastAsia="x-none"/>
        </w:rPr>
        <w:t>000 </w:t>
      </w:r>
      <w:proofErr w:type="spellStart"/>
      <w:r w:rsidRPr="00D079F1">
        <w:rPr>
          <w:bCs/>
          <w:sz w:val="28"/>
          <w:szCs w:val="28"/>
          <w:lang w:eastAsia="x-none"/>
        </w:rPr>
        <w:t>тн</w:t>
      </w:r>
      <w:proofErr w:type="spellEnd"/>
      <w:r w:rsidRPr="00D079F1">
        <w:rPr>
          <w:bCs/>
          <w:sz w:val="28"/>
          <w:szCs w:val="28"/>
          <w:lang w:eastAsia="x-none"/>
        </w:rPr>
        <w:t xml:space="preserve"> необходимое количество машино-часов составит 931,64 часа. В связи с тем, что угольный склад используется и для оптовой торговли и будет использоваться для розничной торговли, затраты по содержанию склада и работы погрузчика, отнесенные к издержкам обращения по реализации угля </w:t>
      </w:r>
      <w:r w:rsidRPr="00D079F1">
        <w:rPr>
          <w:bCs/>
          <w:sz w:val="28"/>
          <w:szCs w:val="28"/>
          <w:lang w:eastAsia="en-US"/>
        </w:rPr>
        <w:t xml:space="preserve">населению определены в процентном соотношении и составили 47,1% (расчет представлен ниже). </w:t>
      </w:r>
    </w:p>
    <w:tbl>
      <w:tblPr>
        <w:tblW w:w="9040" w:type="dxa"/>
        <w:tblInd w:w="113" w:type="dxa"/>
        <w:tblLook w:val="04A0" w:firstRow="1" w:lastRow="0" w:firstColumn="1" w:lastColumn="0" w:noHBand="0" w:noVBand="1"/>
      </w:tblPr>
      <w:tblGrid>
        <w:gridCol w:w="2169"/>
        <w:gridCol w:w="840"/>
        <w:gridCol w:w="880"/>
        <w:gridCol w:w="1360"/>
        <w:gridCol w:w="1680"/>
        <w:gridCol w:w="1180"/>
        <w:gridCol w:w="1080"/>
      </w:tblGrid>
      <w:tr w:rsidR="00D079F1" w:rsidRPr="00D079F1" w14:paraId="14F2E9CE" w14:textId="77777777" w:rsidTr="00F05867">
        <w:trPr>
          <w:trHeight w:val="263"/>
        </w:trPr>
        <w:tc>
          <w:tcPr>
            <w:tcW w:w="2020" w:type="dxa"/>
            <w:tcBorders>
              <w:top w:val="single" w:sz="4" w:space="0" w:color="A0A0A0"/>
              <w:left w:val="single" w:sz="4" w:space="0" w:color="A0A0A0"/>
              <w:bottom w:val="single" w:sz="4" w:space="0" w:color="A0A0A0"/>
              <w:right w:val="single" w:sz="4" w:space="0" w:color="A0A0A0"/>
            </w:tcBorders>
            <w:shd w:val="clear" w:color="000000" w:fill="D6E5CB"/>
            <w:hideMark/>
          </w:tcPr>
          <w:p w14:paraId="712B3DC2" w14:textId="77777777" w:rsidR="00D079F1" w:rsidRPr="00D079F1" w:rsidRDefault="00D079F1" w:rsidP="00D079F1">
            <w:pPr>
              <w:rPr>
                <w:rFonts w:ascii="Arial" w:hAnsi="Arial" w:cs="Arial"/>
                <w:color w:val="003F2F"/>
                <w:sz w:val="20"/>
                <w:szCs w:val="20"/>
              </w:rPr>
            </w:pPr>
            <w:bookmarkStart w:id="8" w:name="_Hlk188969897"/>
            <w:r w:rsidRPr="00D079F1">
              <w:rPr>
                <w:rFonts w:ascii="Arial" w:hAnsi="Arial" w:cs="Arial"/>
                <w:color w:val="003F2F"/>
                <w:sz w:val="20"/>
                <w:szCs w:val="20"/>
              </w:rPr>
              <w:t>Счет</w:t>
            </w:r>
          </w:p>
        </w:tc>
        <w:tc>
          <w:tcPr>
            <w:tcW w:w="1720" w:type="dxa"/>
            <w:gridSpan w:val="2"/>
            <w:tcBorders>
              <w:top w:val="single" w:sz="4" w:space="0" w:color="A0A0A0"/>
              <w:left w:val="nil"/>
              <w:bottom w:val="single" w:sz="4" w:space="0" w:color="A0A0A0"/>
              <w:right w:val="single" w:sz="4" w:space="0" w:color="A0A0A0"/>
            </w:tcBorders>
            <w:shd w:val="clear" w:color="000000" w:fill="D6E5CB"/>
            <w:noWrap/>
            <w:hideMark/>
          </w:tcPr>
          <w:p w14:paraId="22ED419A" w14:textId="77777777" w:rsidR="00D079F1" w:rsidRPr="00D079F1" w:rsidRDefault="00D079F1" w:rsidP="00D079F1">
            <w:pPr>
              <w:jc w:val="center"/>
              <w:rPr>
                <w:rFonts w:ascii="Arial" w:hAnsi="Arial" w:cs="Arial"/>
                <w:color w:val="003F2F"/>
                <w:sz w:val="18"/>
                <w:szCs w:val="18"/>
              </w:rPr>
            </w:pPr>
            <w:r w:rsidRPr="00D079F1">
              <w:rPr>
                <w:rFonts w:ascii="Arial" w:hAnsi="Arial" w:cs="Arial"/>
                <w:color w:val="003F2F"/>
                <w:sz w:val="18"/>
                <w:szCs w:val="18"/>
              </w:rPr>
              <w:t>Сальдо на начало периода</w:t>
            </w:r>
          </w:p>
        </w:tc>
        <w:tc>
          <w:tcPr>
            <w:tcW w:w="3040" w:type="dxa"/>
            <w:gridSpan w:val="2"/>
            <w:tcBorders>
              <w:top w:val="single" w:sz="4" w:space="0" w:color="A0A0A0"/>
              <w:left w:val="nil"/>
              <w:bottom w:val="single" w:sz="4" w:space="0" w:color="A0A0A0"/>
              <w:right w:val="single" w:sz="4" w:space="0" w:color="A0A0A0"/>
            </w:tcBorders>
            <w:shd w:val="clear" w:color="000000" w:fill="D6E5CB"/>
            <w:noWrap/>
            <w:hideMark/>
          </w:tcPr>
          <w:p w14:paraId="02FA69D2" w14:textId="77777777" w:rsidR="00D079F1" w:rsidRPr="00D079F1" w:rsidRDefault="00D079F1" w:rsidP="00D079F1">
            <w:pPr>
              <w:jc w:val="center"/>
              <w:rPr>
                <w:rFonts w:ascii="Arial" w:hAnsi="Arial" w:cs="Arial"/>
                <w:color w:val="003F2F"/>
                <w:sz w:val="18"/>
                <w:szCs w:val="18"/>
              </w:rPr>
            </w:pPr>
            <w:r w:rsidRPr="00D079F1">
              <w:rPr>
                <w:rFonts w:ascii="Arial" w:hAnsi="Arial" w:cs="Arial"/>
                <w:color w:val="003F2F"/>
                <w:sz w:val="18"/>
                <w:szCs w:val="18"/>
              </w:rPr>
              <w:t>Обороты за период</w:t>
            </w:r>
          </w:p>
        </w:tc>
        <w:tc>
          <w:tcPr>
            <w:tcW w:w="2260" w:type="dxa"/>
            <w:gridSpan w:val="2"/>
            <w:tcBorders>
              <w:top w:val="single" w:sz="4" w:space="0" w:color="A0A0A0"/>
              <w:left w:val="nil"/>
              <w:bottom w:val="single" w:sz="4" w:space="0" w:color="A0A0A0"/>
              <w:right w:val="single" w:sz="4" w:space="0" w:color="A0A0A0"/>
            </w:tcBorders>
            <w:shd w:val="clear" w:color="000000" w:fill="D6E5CB"/>
            <w:noWrap/>
            <w:hideMark/>
          </w:tcPr>
          <w:p w14:paraId="5BBA4B98" w14:textId="77777777" w:rsidR="00D079F1" w:rsidRPr="00D079F1" w:rsidRDefault="00D079F1" w:rsidP="00D079F1">
            <w:pPr>
              <w:jc w:val="center"/>
              <w:rPr>
                <w:rFonts w:ascii="Arial" w:hAnsi="Arial" w:cs="Arial"/>
                <w:color w:val="003F2F"/>
                <w:sz w:val="18"/>
                <w:szCs w:val="18"/>
              </w:rPr>
            </w:pPr>
            <w:r w:rsidRPr="00D079F1">
              <w:rPr>
                <w:rFonts w:ascii="Arial" w:hAnsi="Arial" w:cs="Arial"/>
                <w:color w:val="003F2F"/>
                <w:sz w:val="18"/>
                <w:szCs w:val="18"/>
              </w:rPr>
              <w:t>Сальдо на конец периода</w:t>
            </w:r>
          </w:p>
        </w:tc>
      </w:tr>
      <w:tr w:rsidR="00D079F1" w:rsidRPr="00D079F1" w14:paraId="210C26B6" w14:textId="77777777" w:rsidTr="00F05867">
        <w:trPr>
          <w:trHeight w:val="570"/>
        </w:trPr>
        <w:tc>
          <w:tcPr>
            <w:tcW w:w="2020" w:type="dxa"/>
            <w:vMerge w:val="restart"/>
            <w:tcBorders>
              <w:top w:val="nil"/>
              <w:left w:val="single" w:sz="4" w:space="0" w:color="A0A0A0"/>
              <w:bottom w:val="single" w:sz="4" w:space="0" w:color="A0A0A0"/>
              <w:right w:val="single" w:sz="4" w:space="0" w:color="A0A0A0"/>
            </w:tcBorders>
            <w:shd w:val="clear" w:color="000000" w:fill="D6E5CB"/>
            <w:hideMark/>
          </w:tcPr>
          <w:p w14:paraId="46003750" w14:textId="77777777" w:rsidR="00D079F1" w:rsidRPr="00D079F1" w:rsidRDefault="00D079F1" w:rsidP="00D079F1">
            <w:pPr>
              <w:rPr>
                <w:rFonts w:ascii="Arial" w:hAnsi="Arial" w:cs="Arial"/>
                <w:color w:val="003F2F"/>
                <w:sz w:val="20"/>
                <w:szCs w:val="20"/>
              </w:rPr>
            </w:pPr>
            <w:r w:rsidRPr="00D079F1">
              <w:rPr>
                <w:rFonts w:ascii="Arial" w:hAnsi="Arial" w:cs="Arial"/>
                <w:color w:val="003F2F"/>
                <w:sz w:val="20"/>
                <w:szCs w:val="20"/>
              </w:rPr>
              <w:t>Номенклатурные группы</w:t>
            </w:r>
          </w:p>
        </w:tc>
        <w:tc>
          <w:tcPr>
            <w:tcW w:w="840" w:type="dxa"/>
            <w:vMerge w:val="restart"/>
            <w:tcBorders>
              <w:top w:val="nil"/>
              <w:left w:val="single" w:sz="4" w:space="0" w:color="A0A0A0"/>
              <w:bottom w:val="single" w:sz="4" w:space="0" w:color="A0A0A0"/>
              <w:right w:val="single" w:sz="4" w:space="0" w:color="A0A0A0"/>
            </w:tcBorders>
            <w:shd w:val="clear" w:color="000000" w:fill="D6E5CB"/>
            <w:noWrap/>
            <w:hideMark/>
          </w:tcPr>
          <w:p w14:paraId="1156C9BD" w14:textId="77777777" w:rsidR="00D079F1" w:rsidRPr="00D079F1" w:rsidRDefault="00D079F1" w:rsidP="00D079F1">
            <w:pPr>
              <w:jc w:val="center"/>
              <w:rPr>
                <w:rFonts w:ascii="Arial" w:hAnsi="Arial" w:cs="Arial"/>
                <w:color w:val="003F2F"/>
                <w:sz w:val="18"/>
                <w:szCs w:val="18"/>
              </w:rPr>
            </w:pPr>
            <w:r w:rsidRPr="00D079F1">
              <w:rPr>
                <w:rFonts w:ascii="Arial" w:hAnsi="Arial" w:cs="Arial"/>
                <w:color w:val="003F2F"/>
                <w:sz w:val="18"/>
                <w:szCs w:val="18"/>
              </w:rPr>
              <w:t>Дебет</w:t>
            </w:r>
          </w:p>
        </w:tc>
        <w:tc>
          <w:tcPr>
            <w:tcW w:w="880" w:type="dxa"/>
            <w:vMerge w:val="restart"/>
            <w:tcBorders>
              <w:top w:val="nil"/>
              <w:left w:val="single" w:sz="4" w:space="0" w:color="A0A0A0"/>
              <w:bottom w:val="single" w:sz="4" w:space="0" w:color="A0A0A0"/>
              <w:right w:val="single" w:sz="4" w:space="0" w:color="A0A0A0"/>
            </w:tcBorders>
            <w:shd w:val="clear" w:color="000000" w:fill="D6E5CB"/>
            <w:noWrap/>
            <w:hideMark/>
          </w:tcPr>
          <w:p w14:paraId="49860AB0" w14:textId="77777777" w:rsidR="00D079F1" w:rsidRPr="00D079F1" w:rsidRDefault="00D079F1" w:rsidP="00D079F1">
            <w:pPr>
              <w:jc w:val="center"/>
              <w:rPr>
                <w:rFonts w:ascii="Arial" w:hAnsi="Arial" w:cs="Arial"/>
                <w:color w:val="003F2F"/>
                <w:sz w:val="18"/>
                <w:szCs w:val="18"/>
              </w:rPr>
            </w:pPr>
            <w:r w:rsidRPr="00D079F1">
              <w:rPr>
                <w:rFonts w:ascii="Arial" w:hAnsi="Arial" w:cs="Arial"/>
                <w:color w:val="003F2F"/>
                <w:sz w:val="18"/>
                <w:szCs w:val="18"/>
              </w:rPr>
              <w:t>Кредит</w:t>
            </w:r>
          </w:p>
        </w:tc>
        <w:tc>
          <w:tcPr>
            <w:tcW w:w="1360" w:type="dxa"/>
            <w:vMerge w:val="restart"/>
            <w:tcBorders>
              <w:top w:val="nil"/>
              <w:left w:val="single" w:sz="4" w:space="0" w:color="A0A0A0"/>
              <w:bottom w:val="single" w:sz="4" w:space="0" w:color="A0A0A0"/>
              <w:right w:val="single" w:sz="4" w:space="0" w:color="A0A0A0"/>
            </w:tcBorders>
            <w:shd w:val="clear" w:color="000000" w:fill="D6E5CB"/>
            <w:noWrap/>
            <w:hideMark/>
          </w:tcPr>
          <w:p w14:paraId="3654D02A" w14:textId="77777777" w:rsidR="00D079F1" w:rsidRPr="00D079F1" w:rsidRDefault="00D079F1" w:rsidP="00D079F1">
            <w:pPr>
              <w:jc w:val="center"/>
              <w:rPr>
                <w:rFonts w:ascii="Arial" w:hAnsi="Arial" w:cs="Arial"/>
                <w:color w:val="003F2F"/>
                <w:sz w:val="18"/>
                <w:szCs w:val="18"/>
              </w:rPr>
            </w:pPr>
            <w:r w:rsidRPr="00D079F1">
              <w:rPr>
                <w:rFonts w:ascii="Arial" w:hAnsi="Arial" w:cs="Arial"/>
                <w:color w:val="003F2F"/>
                <w:sz w:val="18"/>
                <w:szCs w:val="18"/>
              </w:rPr>
              <w:t>Дебет</w:t>
            </w:r>
          </w:p>
        </w:tc>
        <w:tc>
          <w:tcPr>
            <w:tcW w:w="1680" w:type="dxa"/>
            <w:vMerge w:val="restart"/>
            <w:tcBorders>
              <w:top w:val="nil"/>
              <w:left w:val="single" w:sz="4" w:space="0" w:color="A0A0A0"/>
              <w:bottom w:val="single" w:sz="4" w:space="0" w:color="A0A0A0"/>
              <w:right w:val="single" w:sz="4" w:space="0" w:color="A0A0A0"/>
            </w:tcBorders>
            <w:shd w:val="clear" w:color="000000" w:fill="D6E5CB"/>
            <w:noWrap/>
            <w:hideMark/>
          </w:tcPr>
          <w:p w14:paraId="6EC2A702" w14:textId="77777777" w:rsidR="00D079F1" w:rsidRPr="00D079F1" w:rsidRDefault="00D079F1" w:rsidP="00D079F1">
            <w:pPr>
              <w:jc w:val="center"/>
              <w:rPr>
                <w:rFonts w:ascii="Arial" w:hAnsi="Arial" w:cs="Arial"/>
                <w:color w:val="003F2F"/>
                <w:sz w:val="18"/>
                <w:szCs w:val="18"/>
              </w:rPr>
            </w:pPr>
            <w:r w:rsidRPr="00D079F1">
              <w:rPr>
                <w:rFonts w:ascii="Arial" w:hAnsi="Arial" w:cs="Arial"/>
                <w:color w:val="003F2F"/>
                <w:sz w:val="18"/>
                <w:szCs w:val="18"/>
              </w:rPr>
              <w:t>Кредит</w:t>
            </w:r>
          </w:p>
        </w:tc>
        <w:tc>
          <w:tcPr>
            <w:tcW w:w="1180" w:type="dxa"/>
            <w:vMerge w:val="restart"/>
            <w:tcBorders>
              <w:top w:val="nil"/>
              <w:left w:val="single" w:sz="4" w:space="0" w:color="A0A0A0"/>
              <w:bottom w:val="single" w:sz="4" w:space="0" w:color="A0A0A0"/>
              <w:right w:val="single" w:sz="4" w:space="0" w:color="A0A0A0"/>
            </w:tcBorders>
            <w:shd w:val="clear" w:color="000000" w:fill="D6E5CB"/>
            <w:noWrap/>
            <w:hideMark/>
          </w:tcPr>
          <w:p w14:paraId="3C8DEA11" w14:textId="77777777" w:rsidR="00D079F1" w:rsidRPr="00D079F1" w:rsidRDefault="00D079F1" w:rsidP="00D079F1">
            <w:pPr>
              <w:jc w:val="center"/>
              <w:rPr>
                <w:rFonts w:ascii="Arial" w:hAnsi="Arial" w:cs="Arial"/>
                <w:color w:val="003F2F"/>
                <w:sz w:val="18"/>
                <w:szCs w:val="18"/>
              </w:rPr>
            </w:pPr>
            <w:r w:rsidRPr="00D079F1">
              <w:rPr>
                <w:rFonts w:ascii="Arial" w:hAnsi="Arial" w:cs="Arial"/>
                <w:color w:val="003F2F"/>
                <w:sz w:val="18"/>
                <w:szCs w:val="18"/>
              </w:rPr>
              <w:t>Дебет</w:t>
            </w:r>
          </w:p>
        </w:tc>
        <w:tc>
          <w:tcPr>
            <w:tcW w:w="1080" w:type="dxa"/>
            <w:vMerge w:val="restart"/>
            <w:tcBorders>
              <w:top w:val="nil"/>
              <w:left w:val="single" w:sz="4" w:space="0" w:color="A0A0A0"/>
              <w:bottom w:val="single" w:sz="4" w:space="0" w:color="A0A0A0"/>
              <w:right w:val="single" w:sz="4" w:space="0" w:color="A0A0A0"/>
            </w:tcBorders>
            <w:shd w:val="clear" w:color="000000" w:fill="D6E5CB"/>
            <w:noWrap/>
            <w:hideMark/>
          </w:tcPr>
          <w:p w14:paraId="2B596F36" w14:textId="77777777" w:rsidR="00D079F1" w:rsidRPr="00D079F1" w:rsidRDefault="00D079F1" w:rsidP="00D079F1">
            <w:pPr>
              <w:jc w:val="center"/>
              <w:rPr>
                <w:rFonts w:ascii="Arial" w:hAnsi="Arial" w:cs="Arial"/>
                <w:color w:val="003F2F"/>
                <w:sz w:val="18"/>
                <w:szCs w:val="18"/>
              </w:rPr>
            </w:pPr>
            <w:r w:rsidRPr="00D079F1">
              <w:rPr>
                <w:rFonts w:ascii="Arial" w:hAnsi="Arial" w:cs="Arial"/>
                <w:color w:val="003F2F"/>
                <w:sz w:val="18"/>
                <w:szCs w:val="18"/>
              </w:rPr>
              <w:t>Кредит</w:t>
            </w:r>
          </w:p>
        </w:tc>
      </w:tr>
      <w:tr w:rsidR="00D079F1" w:rsidRPr="00D079F1" w14:paraId="40212C45" w14:textId="77777777" w:rsidTr="00F05867">
        <w:trPr>
          <w:trHeight w:val="570"/>
        </w:trPr>
        <w:tc>
          <w:tcPr>
            <w:tcW w:w="2020" w:type="dxa"/>
            <w:vMerge/>
            <w:tcBorders>
              <w:top w:val="nil"/>
              <w:left w:val="single" w:sz="4" w:space="0" w:color="A0A0A0"/>
              <w:bottom w:val="single" w:sz="4" w:space="0" w:color="A0A0A0"/>
              <w:right w:val="single" w:sz="4" w:space="0" w:color="A0A0A0"/>
            </w:tcBorders>
            <w:vAlign w:val="center"/>
            <w:hideMark/>
          </w:tcPr>
          <w:p w14:paraId="6A35E184" w14:textId="77777777" w:rsidR="00D079F1" w:rsidRPr="00D079F1" w:rsidRDefault="00D079F1" w:rsidP="00D079F1">
            <w:pPr>
              <w:rPr>
                <w:rFonts w:ascii="Arial" w:hAnsi="Arial" w:cs="Arial"/>
                <w:color w:val="003F2F"/>
                <w:sz w:val="20"/>
                <w:szCs w:val="20"/>
              </w:rPr>
            </w:pPr>
          </w:p>
        </w:tc>
        <w:tc>
          <w:tcPr>
            <w:tcW w:w="840" w:type="dxa"/>
            <w:vMerge/>
            <w:tcBorders>
              <w:top w:val="nil"/>
              <w:left w:val="single" w:sz="4" w:space="0" w:color="A0A0A0"/>
              <w:bottom w:val="single" w:sz="4" w:space="0" w:color="A0A0A0"/>
              <w:right w:val="single" w:sz="4" w:space="0" w:color="A0A0A0"/>
            </w:tcBorders>
            <w:vAlign w:val="center"/>
            <w:hideMark/>
          </w:tcPr>
          <w:p w14:paraId="30197725" w14:textId="77777777" w:rsidR="00D079F1" w:rsidRPr="00D079F1" w:rsidRDefault="00D079F1" w:rsidP="00D079F1">
            <w:pPr>
              <w:rPr>
                <w:rFonts w:ascii="Arial" w:hAnsi="Arial" w:cs="Arial"/>
                <w:color w:val="003F2F"/>
                <w:sz w:val="18"/>
                <w:szCs w:val="18"/>
              </w:rPr>
            </w:pPr>
          </w:p>
        </w:tc>
        <w:tc>
          <w:tcPr>
            <w:tcW w:w="880" w:type="dxa"/>
            <w:vMerge/>
            <w:tcBorders>
              <w:top w:val="nil"/>
              <w:left w:val="single" w:sz="4" w:space="0" w:color="A0A0A0"/>
              <w:bottom w:val="single" w:sz="4" w:space="0" w:color="A0A0A0"/>
              <w:right w:val="single" w:sz="4" w:space="0" w:color="A0A0A0"/>
            </w:tcBorders>
            <w:vAlign w:val="center"/>
            <w:hideMark/>
          </w:tcPr>
          <w:p w14:paraId="5BFC9963" w14:textId="77777777" w:rsidR="00D079F1" w:rsidRPr="00D079F1" w:rsidRDefault="00D079F1" w:rsidP="00D079F1">
            <w:pPr>
              <w:rPr>
                <w:rFonts w:ascii="Arial" w:hAnsi="Arial" w:cs="Arial"/>
                <w:color w:val="003F2F"/>
                <w:sz w:val="18"/>
                <w:szCs w:val="18"/>
              </w:rPr>
            </w:pPr>
          </w:p>
        </w:tc>
        <w:tc>
          <w:tcPr>
            <w:tcW w:w="1360" w:type="dxa"/>
            <w:vMerge/>
            <w:tcBorders>
              <w:top w:val="nil"/>
              <w:left w:val="single" w:sz="4" w:space="0" w:color="A0A0A0"/>
              <w:bottom w:val="single" w:sz="4" w:space="0" w:color="A0A0A0"/>
              <w:right w:val="single" w:sz="4" w:space="0" w:color="A0A0A0"/>
            </w:tcBorders>
            <w:vAlign w:val="center"/>
            <w:hideMark/>
          </w:tcPr>
          <w:p w14:paraId="049547BB" w14:textId="77777777" w:rsidR="00D079F1" w:rsidRPr="00D079F1" w:rsidRDefault="00D079F1" w:rsidP="00D079F1">
            <w:pPr>
              <w:rPr>
                <w:rFonts w:ascii="Arial" w:hAnsi="Arial" w:cs="Arial"/>
                <w:color w:val="003F2F"/>
                <w:sz w:val="18"/>
                <w:szCs w:val="18"/>
              </w:rPr>
            </w:pPr>
          </w:p>
        </w:tc>
        <w:tc>
          <w:tcPr>
            <w:tcW w:w="1680" w:type="dxa"/>
            <w:vMerge/>
            <w:tcBorders>
              <w:top w:val="nil"/>
              <w:left w:val="single" w:sz="4" w:space="0" w:color="A0A0A0"/>
              <w:bottom w:val="single" w:sz="4" w:space="0" w:color="A0A0A0"/>
              <w:right w:val="single" w:sz="4" w:space="0" w:color="A0A0A0"/>
            </w:tcBorders>
            <w:vAlign w:val="center"/>
            <w:hideMark/>
          </w:tcPr>
          <w:p w14:paraId="6DED7F76" w14:textId="77777777" w:rsidR="00D079F1" w:rsidRPr="00D079F1" w:rsidRDefault="00D079F1" w:rsidP="00D079F1">
            <w:pPr>
              <w:rPr>
                <w:rFonts w:ascii="Arial" w:hAnsi="Arial" w:cs="Arial"/>
                <w:color w:val="003F2F"/>
                <w:sz w:val="18"/>
                <w:szCs w:val="18"/>
              </w:rPr>
            </w:pPr>
          </w:p>
        </w:tc>
        <w:tc>
          <w:tcPr>
            <w:tcW w:w="1180" w:type="dxa"/>
            <w:vMerge/>
            <w:tcBorders>
              <w:top w:val="nil"/>
              <w:left w:val="single" w:sz="4" w:space="0" w:color="A0A0A0"/>
              <w:bottom w:val="single" w:sz="4" w:space="0" w:color="A0A0A0"/>
              <w:right w:val="single" w:sz="4" w:space="0" w:color="A0A0A0"/>
            </w:tcBorders>
            <w:vAlign w:val="center"/>
            <w:hideMark/>
          </w:tcPr>
          <w:p w14:paraId="4B3FCA5A" w14:textId="77777777" w:rsidR="00D079F1" w:rsidRPr="00D079F1" w:rsidRDefault="00D079F1" w:rsidP="00D079F1">
            <w:pPr>
              <w:rPr>
                <w:rFonts w:ascii="Arial" w:hAnsi="Arial" w:cs="Arial"/>
                <w:color w:val="003F2F"/>
                <w:sz w:val="18"/>
                <w:szCs w:val="18"/>
              </w:rPr>
            </w:pPr>
          </w:p>
        </w:tc>
        <w:tc>
          <w:tcPr>
            <w:tcW w:w="1080" w:type="dxa"/>
            <w:vMerge/>
            <w:tcBorders>
              <w:top w:val="nil"/>
              <w:left w:val="single" w:sz="4" w:space="0" w:color="A0A0A0"/>
              <w:bottom w:val="single" w:sz="4" w:space="0" w:color="A0A0A0"/>
              <w:right w:val="single" w:sz="4" w:space="0" w:color="A0A0A0"/>
            </w:tcBorders>
            <w:vAlign w:val="center"/>
            <w:hideMark/>
          </w:tcPr>
          <w:p w14:paraId="6942BB87" w14:textId="77777777" w:rsidR="00D079F1" w:rsidRPr="00D079F1" w:rsidRDefault="00D079F1" w:rsidP="00D079F1">
            <w:pPr>
              <w:rPr>
                <w:rFonts w:ascii="Arial" w:hAnsi="Arial" w:cs="Arial"/>
                <w:color w:val="003F2F"/>
                <w:sz w:val="18"/>
                <w:szCs w:val="18"/>
              </w:rPr>
            </w:pPr>
          </w:p>
        </w:tc>
      </w:tr>
      <w:tr w:rsidR="00D079F1" w:rsidRPr="00D079F1" w14:paraId="213EBA97" w14:textId="77777777" w:rsidTr="00F05867">
        <w:trPr>
          <w:trHeight w:val="263"/>
        </w:trPr>
        <w:tc>
          <w:tcPr>
            <w:tcW w:w="2020" w:type="dxa"/>
            <w:tcBorders>
              <w:top w:val="single" w:sz="4" w:space="0" w:color="ACC8BD"/>
              <w:left w:val="single" w:sz="4" w:space="0" w:color="ACC8BD"/>
              <w:bottom w:val="single" w:sz="4" w:space="0" w:color="ACC8BD"/>
              <w:right w:val="single" w:sz="4" w:space="0" w:color="ACC8BD"/>
            </w:tcBorders>
            <w:shd w:val="clear" w:color="000000" w:fill="E4F0DD"/>
            <w:hideMark/>
          </w:tcPr>
          <w:p w14:paraId="53AC2111" w14:textId="77777777" w:rsidR="00D079F1" w:rsidRPr="00D079F1" w:rsidRDefault="00D079F1" w:rsidP="00D079F1">
            <w:pPr>
              <w:rPr>
                <w:rFonts w:ascii="Arial" w:hAnsi="Arial" w:cs="Arial"/>
                <w:color w:val="003F2F"/>
                <w:sz w:val="20"/>
                <w:szCs w:val="20"/>
              </w:rPr>
            </w:pPr>
            <w:r w:rsidRPr="00D079F1">
              <w:rPr>
                <w:rFonts w:ascii="Arial" w:hAnsi="Arial" w:cs="Arial"/>
                <w:color w:val="003F2F"/>
                <w:sz w:val="20"/>
                <w:szCs w:val="20"/>
              </w:rPr>
              <w:t>90.01.1</w:t>
            </w:r>
          </w:p>
        </w:tc>
        <w:tc>
          <w:tcPr>
            <w:tcW w:w="840" w:type="dxa"/>
            <w:tcBorders>
              <w:top w:val="single" w:sz="4" w:space="0" w:color="ACC8BD"/>
              <w:left w:val="nil"/>
              <w:bottom w:val="single" w:sz="4" w:space="0" w:color="ACC8BD"/>
              <w:right w:val="single" w:sz="4" w:space="0" w:color="ACC8BD"/>
            </w:tcBorders>
            <w:shd w:val="clear" w:color="000000" w:fill="E4F0DD"/>
            <w:hideMark/>
          </w:tcPr>
          <w:p w14:paraId="0D7D6664" w14:textId="77777777" w:rsidR="00D079F1" w:rsidRPr="00D079F1" w:rsidRDefault="00D079F1" w:rsidP="00D079F1">
            <w:pPr>
              <w:jc w:val="right"/>
              <w:rPr>
                <w:rFonts w:ascii="Arial" w:hAnsi="Arial" w:cs="Arial"/>
                <w:color w:val="003F2F"/>
                <w:sz w:val="20"/>
                <w:szCs w:val="20"/>
              </w:rPr>
            </w:pPr>
            <w:r w:rsidRPr="00D079F1">
              <w:rPr>
                <w:rFonts w:ascii="Arial" w:hAnsi="Arial" w:cs="Arial"/>
                <w:color w:val="003F2F"/>
                <w:sz w:val="20"/>
                <w:szCs w:val="20"/>
              </w:rPr>
              <w:t> </w:t>
            </w:r>
          </w:p>
        </w:tc>
        <w:tc>
          <w:tcPr>
            <w:tcW w:w="880" w:type="dxa"/>
            <w:tcBorders>
              <w:top w:val="single" w:sz="4" w:space="0" w:color="ACC8BD"/>
              <w:left w:val="nil"/>
              <w:bottom w:val="single" w:sz="4" w:space="0" w:color="ACC8BD"/>
              <w:right w:val="single" w:sz="4" w:space="0" w:color="ACC8BD"/>
            </w:tcBorders>
            <w:shd w:val="clear" w:color="000000" w:fill="E4F0DD"/>
            <w:hideMark/>
          </w:tcPr>
          <w:p w14:paraId="1ECDBC4F" w14:textId="77777777" w:rsidR="00D079F1" w:rsidRPr="00D079F1" w:rsidRDefault="00D079F1" w:rsidP="00D079F1">
            <w:pPr>
              <w:jc w:val="right"/>
              <w:rPr>
                <w:rFonts w:ascii="Arial" w:hAnsi="Arial" w:cs="Arial"/>
                <w:color w:val="003F2F"/>
                <w:sz w:val="20"/>
                <w:szCs w:val="20"/>
              </w:rPr>
            </w:pPr>
            <w:r w:rsidRPr="00D079F1">
              <w:rPr>
                <w:rFonts w:ascii="Arial" w:hAnsi="Arial" w:cs="Arial"/>
                <w:color w:val="003F2F"/>
                <w:sz w:val="20"/>
                <w:szCs w:val="20"/>
              </w:rPr>
              <w:t> </w:t>
            </w:r>
          </w:p>
        </w:tc>
        <w:tc>
          <w:tcPr>
            <w:tcW w:w="1360" w:type="dxa"/>
            <w:tcBorders>
              <w:top w:val="single" w:sz="4" w:space="0" w:color="ACC8BD"/>
              <w:left w:val="nil"/>
              <w:bottom w:val="single" w:sz="4" w:space="0" w:color="ACC8BD"/>
              <w:right w:val="single" w:sz="4" w:space="0" w:color="ACC8BD"/>
            </w:tcBorders>
            <w:shd w:val="clear" w:color="000000" w:fill="E4F0DD"/>
            <w:hideMark/>
          </w:tcPr>
          <w:p w14:paraId="55BDDC18" w14:textId="77777777" w:rsidR="00D079F1" w:rsidRPr="00D079F1" w:rsidRDefault="00D079F1" w:rsidP="00D079F1">
            <w:pPr>
              <w:jc w:val="right"/>
              <w:rPr>
                <w:rFonts w:ascii="Arial" w:hAnsi="Arial" w:cs="Arial"/>
                <w:color w:val="003F2F"/>
                <w:sz w:val="20"/>
                <w:szCs w:val="20"/>
              </w:rPr>
            </w:pPr>
            <w:r w:rsidRPr="00D079F1">
              <w:rPr>
                <w:rFonts w:ascii="Arial" w:hAnsi="Arial" w:cs="Arial"/>
                <w:color w:val="003F2F"/>
                <w:sz w:val="20"/>
                <w:szCs w:val="20"/>
              </w:rPr>
              <w:t>60 227 828,62</w:t>
            </w:r>
          </w:p>
        </w:tc>
        <w:tc>
          <w:tcPr>
            <w:tcW w:w="1680" w:type="dxa"/>
            <w:tcBorders>
              <w:top w:val="single" w:sz="4" w:space="0" w:color="ACC8BD"/>
              <w:left w:val="nil"/>
              <w:bottom w:val="single" w:sz="4" w:space="0" w:color="ACC8BD"/>
              <w:right w:val="single" w:sz="4" w:space="0" w:color="ACC8BD"/>
            </w:tcBorders>
            <w:shd w:val="clear" w:color="000000" w:fill="E4F0DD"/>
            <w:hideMark/>
          </w:tcPr>
          <w:p w14:paraId="6FB163CD" w14:textId="77777777" w:rsidR="00D079F1" w:rsidRPr="00D079F1" w:rsidRDefault="00D079F1" w:rsidP="00D079F1">
            <w:pPr>
              <w:jc w:val="right"/>
              <w:rPr>
                <w:rFonts w:ascii="Arial" w:hAnsi="Arial" w:cs="Arial"/>
                <w:color w:val="003F2F"/>
                <w:sz w:val="20"/>
                <w:szCs w:val="20"/>
              </w:rPr>
            </w:pPr>
            <w:r w:rsidRPr="00D079F1">
              <w:rPr>
                <w:rFonts w:ascii="Arial" w:hAnsi="Arial" w:cs="Arial"/>
                <w:color w:val="003F2F"/>
                <w:sz w:val="20"/>
                <w:szCs w:val="20"/>
              </w:rPr>
              <w:t>60 227 828,62</w:t>
            </w:r>
          </w:p>
        </w:tc>
        <w:tc>
          <w:tcPr>
            <w:tcW w:w="1180" w:type="dxa"/>
            <w:tcBorders>
              <w:top w:val="single" w:sz="4" w:space="0" w:color="ACC8BD"/>
              <w:left w:val="nil"/>
              <w:bottom w:val="single" w:sz="4" w:space="0" w:color="ACC8BD"/>
              <w:right w:val="single" w:sz="4" w:space="0" w:color="ACC8BD"/>
            </w:tcBorders>
            <w:shd w:val="clear" w:color="000000" w:fill="E4F0DD"/>
            <w:hideMark/>
          </w:tcPr>
          <w:p w14:paraId="034E9C93" w14:textId="77777777" w:rsidR="00D079F1" w:rsidRPr="00D079F1" w:rsidRDefault="00D079F1" w:rsidP="00D079F1">
            <w:pPr>
              <w:jc w:val="right"/>
              <w:rPr>
                <w:rFonts w:ascii="Arial" w:hAnsi="Arial" w:cs="Arial"/>
                <w:color w:val="003F2F"/>
                <w:sz w:val="20"/>
                <w:szCs w:val="20"/>
              </w:rPr>
            </w:pPr>
            <w:r w:rsidRPr="00D079F1">
              <w:rPr>
                <w:rFonts w:ascii="Arial" w:hAnsi="Arial" w:cs="Arial"/>
                <w:color w:val="003F2F"/>
                <w:sz w:val="20"/>
                <w:szCs w:val="20"/>
              </w:rPr>
              <w:t> </w:t>
            </w:r>
          </w:p>
        </w:tc>
        <w:tc>
          <w:tcPr>
            <w:tcW w:w="1080" w:type="dxa"/>
            <w:tcBorders>
              <w:top w:val="single" w:sz="4" w:space="0" w:color="ACC8BD"/>
              <w:left w:val="nil"/>
              <w:bottom w:val="single" w:sz="4" w:space="0" w:color="ACC8BD"/>
              <w:right w:val="single" w:sz="4" w:space="0" w:color="ACC8BD"/>
            </w:tcBorders>
            <w:shd w:val="clear" w:color="000000" w:fill="E4F0DD"/>
            <w:hideMark/>
          </w:tcPr>
          <w:p w14:paraId="79D9527F" w14:textId="77777777" w:rsidR="00D079F1" w:rsidRPr="00D079F1" w:rsidRDefault="00D079F1" w:rsidP="00D079F1">
            <w:pPr>
              <w:jc w:val="right"/>
              <w:rPr>
                <w:rFonts w:ascii="Arial" w:hAnsi="Arial" w:cs="Arial"/>
                <w:color w:val="003F2F"/>
                <w:sz w:val="20"/>
                <w:szCs w:val="20"/>
              </w:rPr>
            </w:pPr>
            <w:r w:rsidRPr="00D079F1">
              <w:rPr>
                <w:rFonts w:ascii="Arial" w:hAnsi="Arial" w:cs="Arial"/>
                <w:color w:val="003F2F"/>
                <w:sz w:val="20"/>
                <w:szCs w:val="20"/>
              </w:rPr>
              <w:t> </w:t>
            </w:r>
          </w:p>
        </w:tc>
      </w:tr>
      <w:tr w:rsidR="00D079F1" w:rsidRPr="00D079F1" w14:paraId="135F5D70" w14:textId="77777777" w:rsidTr="00F05867">
        <w:trPr>
          <w:trHeight w:val="263"/>
        </w:trPr>
        <w:tc>
          <w:tcPr>
            <w:tcW w:w="2020" w:type="dxa"/>
            <w:tcBorders>
              <w:top w:val="nil"/>
              <w:left w:val="single" w:sz="4" w:space="0" w:color="ACC8BD"/>
              <w:bottom w:val="nil"/>
              <w:right w:val="single" w:sz="4" w:space="0" w:color="ACC8BD"/>
            </w:tcBorders>
            <w:shd w:val="clear" w:color="000000" w:fill="E4F0DD"/>
            <w:hideMark/>
          </w:tcPr>
          <w:p w14:paraId="7E890559" w14:textId="77777777" w:rsidR="00D079F1" w:rsidRPr="00D079F1" w:rsidRDefault="00D079F1" w:rsidP="00D079F1">
            <w:pPr>
              <w:rPr>
                <w:rFonts w:ascii="Arial" w:hAnsi="Arial" w:cs="Arial"/>
                <w:color w:val="003F2F"/>
                <w:sz w:val="20"/>
                <w:szCs w:val="20"/>
              </w:rPr>
            </w:pPr>
            <w:r w:rsidRPr="00D079F1">
              <w:rPr>
                <w:rFonts w:ascii="Arial" w:hAnsi="Arial" w:cs="Arial"/>
                <w:color w:val="003F2F"/>
                <w:sz w:val="20"/>
                <w:szCs w:val="20"/>
              </w:rPr>
              <w:t> </w:t>
            </w:r>
          </w:p>
        </w:tc>
        <w:tc>
          <w:tcPr>
            <w:tcW w:w="840" w:type="dxa"/>
            <w:tcBorders>
              <w:top w:val="nil"/>
              <w:left w:val="nil"/>
              <w:bottom w:val="nil"/>
              <w:right w:val="single" w:sz="4" w:space="0" w:color="ACC8BD"/>
            </w:tcBorders>
            <w:shd w:val="clear" w:color="000000" w:fill="E4F0DD"/>
            <w:hideMark/>
          </w:tcPr>
          <w:p w14:paraId="699F2702" w14:textId="77777777" w:rsidR="00D079F1" w:rsidRPr="00D079F1" w:rsidRDefault="00D079F1" w:rsidP="00D079F1">
            <w:pPr>
              <w:jc w:val="right"/>
              <w:rPr>
                <w:rFonts w:ascii="Arial" w:hAnsi="Arial" w:cs="Arial"/>
                <w:color w:val="003F2F"/>
                <w:sz w:val="20"/>
                <w:szCs w:val="20"/>
              </w:rPr>
            </w:pPr>
            <w:r w:rsidRPr="00D079F1">
              <w:rPr>
                <w:rFonts w:ascii="Arial" w:hAnsi="Arial" w:cs="Arial"/>
                <w:color w:val="003F2F"/>
                <w:sz w:val="20"/>
                <w:szCs w:val="20"/>
              </w:rPr>
              <w:t> </w:t>
            </w:r>
          </w:p>
        </w:tc>
        <w:tc>
          <w:tcPr>
            <w:tcW w:w="880" w:type="dxa"/>
            <w:tcBorders>
              <w:top w:val="nil"/>
              <w:left w:val="nil"/>
              <w:bottom w:val="nil"/>
              <w:right w:val="single" w:sz="4" w:space="0" w:color="ACC8BD"/>
            </w:tcBorders>
            <w:shd w:val="clear" w:color="000000" w:fill="E4F0DD"/>
            <w:hideMark/>
          </w:tcPr>
          <w:p w14:paraId="19A86559" w14:textId="77777777" w:rsidR="00D079F1" w:rsidRPr="00D079F1" w:rsidRDefault="00D079F1" w:rsidP="00D079F1">
            <w:pPr>
              <w:jc w:val="right"/>
              <w:rPr>
                <w:rFonts w:ascii="Arial" w:hAnsi="Arial" w:cs="Arial"/>
                <w:color w:val="003F2F"/>
                <w:sz w:val="20"/>
                <w:szCs w:val="20"/>
              </w:rPr>
            </w:pPr>
            <w:r w:rsidRPr="00D079F1">
              <w:rPr>
                <w:rFonts w:ascii="Arial" w:hAnsi="Arial" w:cs="Arial"/>
                <w:color w:val="003F2F"/>
                <w:sz w:val="20"/>
                <w:szCs w:val="20"/>
              </w:rPr>
              <w:t> </w:t>
            </w:r>
          </w:p>
        </w:tc>
        <w:tc>
          <w:tcPr>
            <w:tcW w:w="1360" w:type="dxa"/>
            <w:tcBorders>
              <w:top w:val="nil"/>
              <w:left w:val="nil"/>
              <w:bottom w:val="nil"/>
              <w:right w:val="single" w:sz="4" w:space="0" w:color="ACC8BD"/>
            </w:tcBorders>
            <w:shd w:val="clear" w:color="000000" w:fill="E4F0DD"/>
            <w:hideMark/>
          </w:tcPr>
          <w:p w14:paraId="6C44D734" w14:textId="77777777" w:rsidR="00D079F1" w:rsidRPr="00D079F1" w:rsidRDefault="00D079F1" w:rsidP="00D079F1">
            <w:pPr>
              <w:jc w:val="right"/>
              <w:rPr>
                <w:rFonts w:ascii="Arial" w:hAnsi="Arial" w:cs="Arial"/>
                <w:color w:val="003F2F"/>
                <w:sz w:val="20"/>
                <w:szCs w:val="20"/>
              </w:rPr>
            </w:pPr>
            <w:r w:rsidRPr="00D079F1">
              <w:rPr>
                <w:rFonts w:ascii="Arial" w:hAnsi="Arial" w:cs="Arial"/>
                <w:color w:val="003F2F"/>
                <w:sz w:val="20"/>
                <w:szCs w:val="20"/>
              </w:rPr>
              <w:t> </w:t>
            </w:r>
          </w:p>
        </w:tc>
        <w:tc>
          <w:tcPr>
            <w:tcW w:w="1680" w:type="dxa"/>
            <w:tcBorders>
              <w:top w:val="nil"/>
              <w:left w:val="nil"/>
              <w:bottom w:val="nil"/>
              <w:right w:val="single" w:sz="4" w:space="0" w:color="ACC8BD"/>
            </w:tcBorders>
            <w:shd w:val="clear" w:color="000000" w:fill="E4F0DD"/>
            <w:hideMark/>
          </w:tcPr>
          <w:p w14:paraId="2800D7DC" w14:textId="77777777" w:rsidR="00D079F1" w:rsidRPr="00D079F1" w:rsidRDefault="00D079F1" w:rsidP="00D079F1">
            <w:pPr>
              <w:jc w:val="right"/>
              <w:rPr>
                <w:rFonts w:ascii="Arial" w:hAnsi="Arial" w:cs="Arial"/>
                <w:color w:val="003F2F"/>
                <w:sz w:val="20"/>
                <w:szCs w:val="20"/>
              </w:rPr>
            </w:pPr>
            <w:r w:rsidRPr="00D079F1">
              <w:rPr>
                <w:rFonts w:ascii="Arial" w:hAnsi="Arial" w:cs="Arial"/>
                <w:color w:val="003F2F"/>
                <w:sz w:val="20"/>
                <w:szCs w:val="20"/>
              </w:rPr>
              <w:t> </w:t>
            </w:r>
          </w:p>
        </w:tc>
        <w:tc>
          <w:tcPr>
            <w:tcW w:w="1180" w:type="dxa"/>
            <w:tcBorders>
              <w:top w:val="nil"/>
              <w:left w:val="nil"/>
              <w:bottom w:val="nil"/>
              <w:right w:val="single" w:sz="4" w:space="0" w:color="ACC8BD"/>
            </w:tcBorders>
            <w:shd w:val="clear" w:color="000000" w:fill="E4F0DD"/>
            <w:hideMark/>
          </w:tcPr>
          <w:p w14:paraId="4365D10A" w14:textId="77777777" w:rsidR="00D079F1" w:rsidRPr="00D079F1" w:rsidRDefault="00D079F1" w:rsidP="00D079F1">
            <w:pPr>
              <w:jc w:val="right"/>
              <w:rPr>
                <w:rFonts w:ascii="Arial" w:hAnsi="Arial" w:cs="Arial"/>
                <w:color w:val="003F2F"/>
                <w:sz w:val="20"/>
                <w:szCs w:val="20"/>
              </w:rPr>
            </w:pPr>
            <w:r w:rsidRPr="00D079F1">
              <w:rPr>
                <w:rFonts w:ascii="Arial" w:hAnsi="Arial" w:cs="Arial"/>
                <w:color w:val="003F2F"/>
                <w:sz w:val="20"/>
                <w:szCs w:val="20"/>
              </w:rPr>
              <w:t> </w:t>
            </w:r>
          </w:p>
        </w:tc>
        <w:tc>
          <w:tcPr>
            <w:tcW w:w="1080" w:type="dxa"/>
            <w:tcBorders>
              <w:top w:val="nil"/>
              <w:left w:val="nil"/>
              <w:bottom w:val="nil"/>
              <w:right w:val="single" w:sz="4" w:space="0" w:color="ACC8BD"/>
            </w:tcBorders>
            <w:shd w:val="clear" w:color="000000" w:fill="E4F0DD"/>
            <w:hideMark/>
          </w:tcPr>
          <w:p w14:paraId="3411365D" w14:textId="77777777" w:rsidR="00D079F1" w:rsidRPr="00D079F1" w:rsidRDefault="00D079F1" w:rsidP="00D079F1">
            <w:pPr>
              <w:jc w:val="right"/>
              <w:rPr>
                <w:rFonts w:ascii="Arial" w:hAnsi="Arial" w:cs="Arial"/>
                <w:color w:val="003F2F"/>
                <w:sz w:val="20"/>
                <w:szCs w:val="20"/>
              </w:rPr>
            </w:pPr>
            <w:r w:rsidRPr="00D079F1">
              <w:rPr>
                <w:rFonts w:ascii="Arial" w:hAnsi="Arial" w:cs="Arial"/>
                <w:color w:val="003F2F"/>
                <w:sz w:val="20"/>
                <w:szCs w:val="20"/>
              </w:rPr>
              <w:t> </w:t>
            </w:r>
          </w:p>
        </w:tc>
      </w:tr>
      <w:tr w:rsidR="00D079F1" w:rsidRPr="00D079F1" w14:paraId="11C2BB6B" w14:textId="77777777" w:rsidTr="00F05867">
        <w:trPr>
          <w:trHeight w:val="480"/>
        </w:trPr>
        <w:tc>
          <w:tcPr>
            <w:tcW w:w="2020" w:type="dxa"/>
            <w:tcBorders>
              <w:top w:val="single" w:sz="4" w:space="0" w:color="auto"/>
              <w:left w:val="single" w:sz="4" w:space="0" w:color="auto"/>
              <w:bottom w:val="single" w:sz="4" w:space="0" w:color="auto"/>
              <w:right w:val="single" w:sz="4" w:space="0" w:color="auto"/>
            </w:tcBorders>
            <w:shd w:val="clear" w:color="auto" w:fill="auto"/>
            <w:hideMark/>
          </w:tcPr>
          <w:p w14:paraId="4C904862" w14:textId="77777777" w:rsidR="00D079F1" w:rsidRPr="00D079F1" w:rsidRDefault="00D079F1" w:rsidP="00D079F1">
            <w:pPr>
              <w:ind w:firstLineChars="100" w:firstLine="180"/>
              <w:outlineLvl w:val="0"/>
              <w:rPr>
                <w:rFonts w:ascii="Arial" w:hAnsi="Arial" w:cs="Arial"/>
                <w:sz w:val="18"/>
                <w:szCs w:val="18"/>
              </w:rPr>
            </w:pPr>
            <w:r w:rsidRPr="00D079F1">
              <w:rPr>
                <w:rFonts w:ascii="Arial" w:hAnsi="Arial" w:cs="Arial"/>
                <w:sz w:val="18"/>
                <w:szCs w:val="18"/>
              </w:rPr>
              <w:t>закрытие года</w:t>
            </w:r>
          </w:p>
        </w:tc>
        <w:tc>
          <w:tcPr>
            <w:tcW w:w="840" w:type="dxa"/>
            <w:tcBorders>
              <w:top w:val="single" w:sz="4" w:space="0" w:color="auto"/>
              <w:left w:val="nil"/>
              <w:bottom w:val="single" w:sz="4" w:space="0" w:color="auto"/>
              <w:right w:val="single" w:sz="4" w:space="0" w:color="auto"/>
            </w:tcBorders>
            <w:shd w:val="clear" w:color="auto" w:fill="auto"/>
            <w:hideMark/>
          </w:tcPr>
          <w:p w14:paraId="5635C85E" w14:textId="77777777" w:rsidR="00D079F1" w:rsidRPr="00D079F1" w:rsidRDefault="00D079F1" w:rsidP="00D079F1">
            <w:pPr>
              <w:jc w:val="right"/>
              <w:outlineLvl w:val="0"/>
              <w:rPr>
                <w:rFonts w:ascii="Arial" w:hAnsi="Arial" w:cs="Arial"/>
                <w:sz w:val="18"/>
                <w:szCs w:val="18"/>
              </w:rPr>
            </w:pPr>
            <w:r w:rsidRPr="00D079F1">
              <w:rPr>
                <w:rFonts w:ascii="Arial" w:hAnsi="Arial" w:cs="Arial"/>
                <w:sz w:val="18"/>
                <w:szCs w:val="18"/>
              </w:rPr>
              <w:t> </w:t>
            </w:r>
          </w:p>
        </w:tc>
        <w:tc>
          <w:tcPr>
            <w:tcW w:w="880" w:type="dxa"/>
            <w:tcBorders>
              <w:top w:val="single" w:sz="4" w:space="0" w:color="auto"/>
              <w:left w:val="nil"/>
              <w:bottom w:val="single" w:sz="4" w:space="0" w:color="auto"/>
              <w:right w:val="single" w:sz="4" w:space="0" w:color="auto"/>
            </w:tcBorders>
            <w:shd w:val="clear" w:color="auto" w:fill="auto"/>
            <w:hideMark/>
          </w:tcPr>
          <w:p w14:paraId="6854A626" w14:textId="77777777" w:rsidR="00D079F1" w:rsidRPr="00D079F1" w:rsidRDefault="00D079F1" w:rsidP="00D079F1">
            <w:pPr>
              <w:jc w:val="right"/>
              <w:outlineLvl w:val="0"/>
              <w:rPr>
                <w:rFonts w:ascii="Arial" w:hAnsi="Arial" w:cs="Arial"/>
                <w:sz w:val="18"/>
                <w:szCs w:val="18"/>
              </w:rPr>
            </w:pPr>
            <w:r w:rsidRPr="00D079F1">
              <w:rPr>
                <w:rFonts w:ascii="Arial" w:hAnsi="Arial" w:cs="Arial"/>
                <w:sz w:val="18"/>
                <w:szCs w:val="18"/>
              </w:rPr>
              <w:t> </w:t>
            </w:r>
          </w:p>
        </w:tc>
        <w:tc>
          <w:tcPr>
            <w:tcW w:w="1360" w:type="dxa"/>
            <w:tcBorders>
              <w:top w:val="single" w:sz="4" w:space="0" w:color="auto"/>
              <w:left w:val="nil"/>
              <w:bottom w:val="single" w:sz="4" w:space="0" w:color="auto"/>
              <w:right w:val="single" w:sz="4" w:space="0" w:color="auto"/>
            </w:tcBorders>
            <w:shd w:val="clear" w:color="auto" w:fill="auto"/>
            <w:hideMark/>
          </w:tcPr>
          <w:p w14:paraId="1276DE24" w14:textId="77777777" w:rsidR="00D079F1" w:rsidRPr="00D079F1" w:rsidRDefault="00D079F1" w:rsidP="00D079F1">
            <w:pPr>
              <w:jc w:val="right"/>
              <w:outlineLvl w:val="0"/>
              <w:rPr>
                <w:rFonts w:ascii="Arial" w:hAnsi="Arial" w:cs="Arial"/>
                <w:sz w:val="18"/>
                <w:szCs w:val="18"/>
              </w:rPr>
            </w:pPr>
            <w:r w:rsidRPr="00D079F1">
              <w:rPr>
                <w:rFonts w:ascii="Arial" w:hAnsi="Arial" w:cs="Arial"/>
                <w:sz w:val="18"/>
                <w:szCs w:val="18"/>
              </w:rPr>
              <w:t>60 227 828,62</w:t>
            </w:r>
          </w:p>
        </w:tc>
        <w:tc>
          <w:tcPr>
            <w:tcW w:w="1680" w:type="dxa"/>
            <w:tcBorders>
              <w:top w:val="single" w:sz="4" w:space="0" w:color="auto"/>
              <w:left w:val="nil"/>
              <w:bottom w:val="single" w:sz="4" w:space="0" w:color="auto"/>
              <w:right w:val="single" w:sz="4" w:space="0" w:color="auto"/>
            </w:tcBorders>
            <w:shd w:val="clear" w:color="auto" w:fill="auto"/>
            <w:hideMark/>
          </w:tcPr>
          <w:p w14:paraId="7534D8DA" w14:textId="77777777" w:rsidR="00D079F1" w:rsidRPr="00D079F1" w:rsidRDefault="00D079F1" w:rsidP="00D079F1">
            <w:pPr>
              <w:jc w:val="right"/>
              <w:outlineLvl w:val="0"/>
              <w:rPr>
                <w:rFonts w:ascii="Arial" w:hAnsi="Arial" w:cs="Arial"/>
                <w:sz w:val="18"/>
                <w:szCs w:val="18"/>
              </w:rPr>
            </w:pPr>
            <w:r w:rsidRPr="00D079F1">
              <w:rPr>
                <w:rFonts w:ascii="Arial" w:hAnsi="Arial" w:cs="Arial"/>
                <w:sz w:val="18"/>
                <w:szCs w:val="18"/>
              </w:rPr>
              <w:t> </w:t>
            </w:r>
          </w:p>
        </w:tc>
        <w:tc>
          <w:tcPr>
            <w:tcW w:w="1180" w:type="dxa"/>
            <w:tcBorders>
              <w:top w:val="single" w:sz="4" w:space="0" w:color="auto"/>
              <w:left w:val="nil"/>
              <w:bottom w:val="single" w:sz="4" w:space="0" w:color="auto"/>
              <w:right w:val="single" w:sz="4" w:space="0" w:color="auto"/>
            </w:tcBorders>
            <w:shd w:val="clear" w:color="auto" w:fill="auto"/>
            <w:hideMark/>
          </w:tcPr>
          <w:p w14:paraId="077011DE" w14:textId="77777777" w:rsidR="00D079F1" w:rsidRPr="00D079F1" w:rsidRDefault="00D079F1" w:rsidP="00D079F1">
            <w:pPr>
              <w:jc w:val="right"/>
              <w:outlineLvl w:val="0"/>
              <w:rPr>
                <w:rFonts w:ascii="Arial" w:hAnsi="Arial" w:cs="Arial"/>
                <w:sz w:val="18"/>
                <w:szCs w:val="18"/>
              </w:rPr>
            </w:pPr>
            <w:r w:rsidRPr="00D079F1">
              <w:rPr>
                <w:rFonts w:ascii="Arial" w:hAnsi="Arial" w:cs="Arial"/>
                <w:sz w:val="18"/>
                <w:szCs w:val="18"/>
              </w:rPr>
              <w:t> </w:t>
            </w:r>
          </w:p>
        </w:tc>
        <w:tc>
          <w:tcPr>
            <w:tcW w:w="1080" w:type="dxa"/>
            <w:tcBorders>
              <w:top w:val="single" w:sz="4" w:space="0" w:color="auto"/>
              <w:left w:val="nil"/>
              <w:bottom w:val="single" w:sz="4" w:space="0" w:color="auto"/>
              <w:right w:val="single" w:sz="4" w:space="0" w:color="auto"/>
            </w:tcBorders>
            <w:shd w:val="clear" w:color="auto" w:fill="auto"/>
            <w:hideMark/>
          </w:tcPr>
          <w:p w14:paraId="716A3010" w14:textId="77777777" w:rsidR="00D079F1" w:rsidRPr="00D079F1" w:rsidRDefault="00D079F1" w:rsidP="00D079F1">
            <w:pPr>
              <w:jc w:val="right"/>
              <w:outlineLvl w:val="0"/>
              <w:rPr>
                <w:rFonts w:ascii="Arial" w:hAnsi="Arial" w:cs="Arial"/>
                <w:sz w:val="18"/>
                <w:szCs w:val="18"/>
              </w:rPr>
            </w:pPr>
            <w:r w:rsidRPr="00D079F1">
              <w:rPr>
                <w:rFonts w:ascii="Arial" w:hAnsi="Arial" w:cs="Arial"/>
                <w:sz w:val="18"/>
                <w:szCs w:val="18"/>
              </w:rPr>
              <w:t> </w:t>
            </w:r>
          </w:p>
        </w:tc>
      </w:tr>
      <w:tr w:rsidR="00D079F1" w:rsidRPr="00D079F1" w14:paraId="0CB243AD" w14:textId="77777777" w:rsidTr="00F05867">
        <w:trPr>
          <w:trHeight w:val="578"/>
        </w:trPr>
        <w:tc>
          <w:tcPr>
            <w:tcW w:w="2020" w:type="dxa"/>
            <w:tcBorders>
              <w:top w:val="nil"/>
              <w:left w:val="single" w:sz="4" w:space="0" w:color="auto"/>
              <w:bottom w:val="single" w:sz="4" w:space="0" w:color="auto"/>
              <w:right w:val="single" w:sz="4" w:space="0" w:color="auto"/>
            </w:tcBorders>
            <w:shd w:val="clear" w:color="auto" w:fill="auto"/>
            <w:hideMark/>
          </w:tcPr>
          <w:p w14:paraId="769CB708" w14:textId="77777777" w:rsidR="00D079F1" w:rsidRPr="00D079F1" w:rsidRDefault="00D079F1" w:rsidP="00D079F1">
            <w:pPr>
              <w:ind w:firstLineChars="100" w:firstLine="180"/>
              <w:outlineLvl w:val="0"/>
              <w:rPr>
                <w:rFonts w:ascii="Arial" w:hAnsi="Arial" w:cs="Arial"/>
                <w:sz w:val="18"/>
                <w:szCs w:val="18"/>
              </w:rPr>
            </w:pPr>
            <w:r w:rsidRPr="00D079F1">
              <w:rPr>
                <w:rFonts w:ascii="Arial" w:hAnsi="Arial" w:cs="Arial"/>
                <w:sz w:val="18"/>
                <w:szCs w:val="18"/>
              </w:rPr>
              <w:t>Оптовая торговля</w:t>
            </w:r>
          </w:p>
        </w:tc>
        <w:tc>
          <w:tcPr>
            <w:tcW w:w="840" w:type="dxa"/>
            <w:tcBorders>
              <w:top w:val="nil"/>
              <w:left w:val="nil"/>
              <w:bottom w:val="single" w:sz="4" w:space="0" w:color="auto"/>
              <w:right w:val="single" w:sz="4" w:space="0" w:color="auto"/>
            </w:tcBorders>
            <w:shd w:val="clear" w:color="auto" w:fill="auto"/>
            <w:hideMark/>
          </w:tcPr>
          <w:p w14:paraId="7526B2D3" w14:textId="77777777" w:rsidR="00D079F1" w:rsidRPr="00D079F1" w:rsidRDefault="00D079F1" w:rsidP="00D079F1">
            <w:pPr>
              <w:jc w:val="right"/>
              <w:outlineLvl w:val="0"/>
              <w:rPr>
                <w:rFonts w:ascii="Arial" w:hAnsi="Arial" w:cs="Arial"/>
                <w:sz w:val="18"/>
                <w:szCs w:val="18"/>
              </w:rPr>
            </w:pPr>
            <w:r w:rsidRPr="00D079F1">
              <w:rPr>
                <w:rFonts w:ascii="Arial" w:hAnsi="Arial" w:cs="Arial"/>
                <w:sz w:val="18"/>
                <w:szCs w:val="18"/>
              </w:rPr>
              <w:t> </w:t>
            </w:r>
          </w:p>
        </w:tc>
        <w:tc>
          <w:tcPr>
            <w:tcW w:w="880" w:type="dxa"/>
            <w:tcBorders>
              <w:top w:val="nil"/>
              <w:left w:val="nil"/>
              <w:bottom w:val="single" w:sz="4" w:space="0" w:color="auto"/>
              <w:right w:val="single" w:sz="4" w:space="0" w:color="auto"/>
            </w:tcBorders>
            <w:shd w:val="clear" w:color="auto" w:fill="auto"/>
            <w:hideMark/>
          </w:tcPr>
          <w:p w14:paraId="68A751D8" w14:textId="77777777" w:rsidR="00D079F1" w:rsidRPr="00D079F1" w:rsidRDefault="00D079F1" w:rsidP="00D079F1">
            <w:pPr>
              <w:jc w:val="right"/>
              <w:outlineLvl w:val="0"/>
              <w:rPr>
                <w:rFonts w:ascii="Arial" w:hAnsi="Arial" w:cs="Arial"/>
                <w:sz w:val="18"/>
                <w:szCs w:val="18"/>
              </w:rPr>
            </w:pPr>
            <w:r w:rsidRPr="00D079F1">
              <w:rPr>
                <w:rFonts w:ascii="Arial" w:hAnsi="Arial" w:cs="Arial"/>
                <w:sz w:val="18"/>
                <w:szCs w:val="18"/>
              </w:rPr>
              <w:t> </w:t>
            </w:r>
          </w:p>
        </w:tc>
        <w:tc>
          <w:tcPr>
            <w:tcW w:w="1360" w:type="dxa"/>
            <w:tcBorders>
              <w:top w:val="nil"/>
              <w:left w:val="nil"/>
              <w:bottom w:val="single" w:sz="4" w:space="0" w:color="auto"/>
              <w:right w:val="single" w:sz="4" w:space="0" w:color="auto"/>
            </w:tcBorders>
            <w:shd w:val="clear" w:color="auto" w:fill="auto"/>
            <w:hideMark/>
          </w:tcPr>
          <w:p w14:paraId="75FBBBC9" w14:textId="77777777" w:rsidR="00D079F1" w:rsidRPr="00D079F1" w:rsidRDefault="00D079F1" w:rsidP="00D079F1">
            <w:pPr>
              <w:jc w:val="right"/>
              <w:outlineLvl w:val="0"/>
              <w:rPr>
                <w:rFonts w:ascii="Arial" w:hAnsi="Arial" w:cs="Arial"/>
                <w:sz w:val="18"/>
                <w:szCs w:val="18"/>
              </w:rPr>
            </w:pPr>
            <w:r w:rsidRPr="00D079F1">
              <w:rPr>
                <w:rFonts w:ascii="Arial" w:hAnsi="Arial" w:cs="Arial"/>
                <w:sz w:val="18"/>
                <w:szCs w:val="18"/>
              </w:rPr>
              <w:t> </w:t>
            </w:r>
          </w:p>
        </w:tc>
        <w:tc>
          <w:tcPr>
            <w:tcW w:w="1680" w:type="dxa"/>
            <w:tcBorders>
              <w:top w:val="nil"/>
              <w:left w:val="nil"/>
              <w:bottom w:val="single" w:sz="4" w:space="0" w:color="auto"/>
              <w:right w:val="single" w:sz="4" w:space="0" w:color="auto"/>
            </w:tcBorders>
            <w:shd w:val="clear" w:color="auto" w:fill="auto"/>
            <w:hideMark/>
          </w:tcPr>
          <w:p w14:paraId="555FF293" w14:textId="77777777" w:rsidR="00D079F1" w:rsidRPr="00D079F1" w:rsidRDefault="00D079F1" w:rsidP="00D079F1">
            <w:pPr>
              <w:jc w:val="right"/>
              <w:outlineLvl w:val="0"/>
              <w:rPr>
                <w:rFonts w:ascii="Arial" w:hAnsi="Arial" w:cs="Arial"/>
                <w:sz w:val="18"/>
                <w:szCs w:val="18"/>
              </w:rPr>
            </w:pPr>
            <w:r w:rsidRPr="00D079F1">
              <w:rPr>
                <w:rFonts w:ascii="Arial" w:hAnsi="Arial" w:cs="Arial"/>
                <w:sz w:val="18"/>
                <w:szCs w:val="18"/>
              </w:rPr>
              <w:t>37 889 886,38</w:t>
            </w:r>
          </w:p>
        </w:tc>
        <w:tc>
          <w:tcPr>
            <w:tcW w:w="1180" w:type="dxa"/>
            <w:tcBorders>
              <w:top w:val="nil"/>
              <w:left w:val="nil"/>
              <w:bottom w:val="single" w:sz="4" w:space="0" w:color="auto"/>
              <w:right w:val="single" w:sz="4" w:space="0" w:color="auto"/>
            </w:tcBorders>
            <w:shd w:val="clear" w:color="auto" w:fill="auto"/>
            <w:hideMark/>
          </w:tcPr>
          <w:p w14:paraId="5CE9C240" w14:textId="77777777" w:rsidR="00D079F1" w:rsidRPr="00D079F1" w:rsidRDefault="00D079F1" w:rsidP="00D079F1">
            <w:pPr>
              <w:jc w:val="right"/>
              <w:outlineLvl w:val="0"/>
              <w:rPr>
                <w:rFonts w:ascii="Arial" w:hAnsi="Arial" w:cs="Arial"/>
                <w:sz w:val="18"/>
                <w:szCs w:val="18"/>
              </w:rPr>
            </w:pPr>
            <w:r w:rsidRPr="00D079F1">
              <w:rPr>
                <w:rFonts w:ascii="Arial" w:hAnsi="Arial" w:cs="Arial"/>
                <w:sz w:val="18"/>
                <w:szCs w:val="18"/>
              </w:rPr>
              <w:t>52,90</w:t>
            </w:r>
          </w:p>
        </w:tc>
        <w:tc>
          <w:tcPr>
            <w:tcW w:w="1080" w:type="dxa"/>
            <w:tcBorders>
              <w:top w:val="nil"/>
              <w:left w:val="nil"/>
              <w:bottom w:val="single" w:sz="4" w:space="0" w:color="auto"/>
              <w:right w:val="single" w:sz="4" w:space="0" w:color="auto"/>
            </w:tcBorders>
            <w:shd w:val="clear" w:color="auto" w:fill="auto"/>
            <w:hideMark/>
          </w:tcPr>
          <w:p w14:paraId="0ECDEAB8" w14:textId="77777777" w:rsidR="00D079F1" w:rsidRPr="00D079F1" w:rsidRDefault="00D079F1" w:rsidP="00D079F1">
            <w:pPr>
              <w:jc w:val="right"/>
              <w:outlineLvl w:val="0"/>
              <w:rPr>
                <w:rFonts w:ascii="Arial" w:hAnsi="Arial" w:cs="Arial"/>
                <w:sz w:val="18"/>
                <w:szCs w:val="18"/>
              </w:rPr>
            </w:pPr>
            <w:r w:rsidRPr="00D079F1">
              <w:rPr>
                <w:rFonts w:ascii="Arial" w:hAnsi="Arial" w:cs="Arial"/>
                <w:sz w:val="18"/>
                <w:szCs w:val="18"/>
              </w:rPr>
              <w:t> </w:t>
            </w:r>
          </w:p>
        </w:tc>
      </w:tr>
      <w:tr w:rsidR="00D079F1" w:rsidRPr="00D079F1" w14:paraId="04EF547D" w14:textId="77777777" w:rsidTr="00F05867">
        <w:trPr>
          <w:trHeight w:val="900"/>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2DDB0B7B" w14:textId="77777777" w:rsidR="00D079F1" w:rsidRPr="00D079F1" w:rsidRDefault="00D079F1" w:rsidP="00D079F1">
            <w:pPr>
              <w:rPr>
                <w:rFonts w:ascii="Arial" w:hAnsi="Arial" w:cs="Arial"/>
                <w:sz w:val="16"/>
                <w:szCs w:val="16"/>
              </w:rPr>
            </w:pPr>
            <w:r w:rsidRPr="00D079F1">
              <w:rPr>
                <w:rFonts w:ascii="Arial" w:hAnsi="Arial" w:cs="Arial"/>
                <w:sz w:val="16"/>
                <w:szCs w:val="16"/>
              </w:rPr>
              <w:t>Ожидаемая выручка от реализации угля населению (12000*2811,24=33734,88)</w:t>
            </w:r>
          </w:p>
        </w:tc>
        <w:tc>
          <w:tcPr>
            <w:tcW w:w="840" w:type="dxa"/>
            <w:tcBorders>
              <w:top w:val="nil"/>
              <w:left w:val="nil"/>
              <w:bottom w:val="single" w:sz="4" w:space="0" w:color="auto"/>
              <w:right w:val="single" w:sz="4" w:space="0" w:color="auto"/>
            </w:tcBorders>
            <w:shd w:val="clear" w:color="auto" w:fill="auto"/>
            <w:noWrap/>
            <w:vAlign w:val="bottom"/>
            <w:hideMark/>
          </w:tcPr>
          <w:p w14:paraId="47543A09" w14:textId="77777777" w:rsidR="00D079F1" w:rsidRPr="00D079F1" w:rsidRDefault="00D079F1" w:rsidP="00D079F1">
            <w:pPr>
              <w:rPr>
                <w:rFonts w:ascii="Arial" w:hAnsi="Arial" w:cs="Arial"/>
                <w:sz w:val="16"/>
                <w:szCs w:val="16"/>
              </w:rPr>
            </w:pPr>
            <w:r w:rsidRPr="00D079F1">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14:paraId="054348A2" w14:textId="77777777" w:rsidR="00D079F1" w:rsidRPr="00D079F1" w:rsidRDefault="00D079F1" w:rsidP="00D079F1">
            <w:pPr>
              <w:rPr>
                <w:rFonts w:ascii="Arial" w:hAnsi="Arial" w:cs="Arial"/>
                <w:sz w:val="16"/>
                <w:szCs w:val="16"/>
              </w:rPr>
            </w:pPr>
            <w:r w:rsidRPr="00D079F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14:paraId="01462EC5" w14:textId="77777777" w:rsidR="00D079F1" w:rsidRPr="00D079F1" w:rsidRDefault="00D079F1" w:rsidP="00D079F1">
            <w:pPr>
              <w:rPr>
                <w:rFonts w:ascii="Arial" w:hAnsi="Arial" w:cs="Arial"/>
                <w:sz w:val="16"/>
                <w:szCs w:val="16"/>
              </w:rPr>
            </w:pPr>
            <w:r w:rsidRPr="00D079F1">
              <w:rPr>
                <w:rFonts w:ascii="Arial" w:hAnsi="Arial" w:cs="Arial"/>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7C7CECB7" w14:textId="77777777" w:rsidR="00D079F1" w:rsidRPr="00D079F1" w:rsidRDefault="00D079F1" w:rsidP="00D079F1">
            <w:pPr>
              <w:jc w:val="right"/>
              <w:rPr>
                <w:rFonts w:ascii="Arial" w:hAnsi="Arial" w:cs="Arial"/>
                <w:sz w:val="18"/>
                <w:szCs w:val="18"/>
              </w:rPr>
            </w:pPr>
            <w:r w:rsidRPr="00D079F1">
              <w:rPr>
                <w:rFonts w:ascii="Arial" w:hAnsi="Arial" w:cs="Arial"/>
                <w:sz w:val="18"/>
                <w:szCs w:val="18"/>
              </w:rPr>
              <w:t>33734880,00</w:t>
            </w:r>
          </w:p>
        </w:tc>
        <w:tc>
          <w:tcPr>
            <w:tcW w:w="1180" w:type="dxa"/>
            <w:tcBorders>
              <w:top w:val="nil"/>
              <w:left w:val="nil"/>
              <w:bottom w:val="single" w:sz="4" w:space="0" w:color="auto"/>
              <w:right w:val="single" w:sz="4" w:space="0" w:color="auto"/>
            </w:tcBorders>
            <w:shd w:val="clear" w:color="auto" w:fill="auto"/>
            <w:noWrap/>
            <w:vAlign w:val="bottom"/>
            <w:hideMark/>
          </w:tcPr>
          <w:p w14:paraId="5F922EAD" w14:textId="77777777" w:rsidR="00D079F1" w:rsidRPr="00D079F1" w:rsidRDefault="00D079F1" w:rsidP="00D079F1">
            <w:pPr>
              <w:jc w:val="right"/>
              <w:rPr>
                <w:rFonts w:ascii="Arial" w:hAnsi="Arial" w:cs="Arial"/>
                <w:b/>
                <w:sz w:val="16"/>
                <w:szCs w:val="16"/>
              </w:rPr>
            </w:pPr>
            <w:r w:rsidRPr="00D079F1">
              <w:rPr>
                <w:rFonts w:ascii="Arial" w:hAnsi="Arial" w:cs="Arial"/>
                <w:b/>
                <w:sz w:val="16"/>
                <w:szCs w:val="16"/>
              </w:rPr>
              <w:t>47,10</w:t>
            </w:r>
          </w:p>
        </w:tc>
        <w:tc>
          <w:tcPr>
            <w:tcW w:w="1080" w:type="dxa"/>
            <w:tcBorders>
              <w:top w:val="nil"/>
              <w:left w:val="nil"/>
              <w:bottom w:val="single" w:sz="4" w:space="0" w:color="auto"/>
              <w:right w:val="single" w:sz="4" w:space="0" w:color="auto"/>
            </w:tcBorders>
            <w:shd w:val="clear" w:color="auto" w:fill="auto"/>
            <w:noWrap/>
            <w:vAlign w:val="bottom"/>
            <w:hideMark/>
          </w:tcPr>
          <w:p w14:paraId="06159485" w14:textId="77777777" w:rsidR="00D079F1" w:rsidRPr="00D079F1" w:rsidRDefault="00D079F1" w:rsidP="00D079F1">
            <w:pPr>
              <w:rPr>
                <w:rFonts w:ascii="Arial" w:hAnsi="Arial" w:cs="Arial"/>
                <w:sz w:val="16"/>
                <w:szCs w:val="16"/>
              </w:rPr>
            </w:pPr>
            <w:r w:rsidRPr="00D079F1">
              <w:rPr>
                <w:rFonts w:ascii="Arial" w:hAnsi="Arial" w:cs="Arial"/>
                <w:sz w:val="16"/>
                <w:szCs w:val="16"/>
              </w:rPr>
              <w:t> </w:t>
            </w:r>
          </w:p>
        </w:tc>
      </w:tr>
      <w:tr w:rsidR="00D079F1" w:rsidRPr="00D079F1" w14:paraId="14094713" w14:textId="77777777" w:rsidTr="00F05867">
        <w:trPr>
          <w:trHeight w:val="229"/>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C88EC4A" w14:textId="77777777" w:rsidR="00D079F1" w:rsidRPr="00D079F1" w:rsidRDefault="00D079F1" w:rsidP="00D079F1">
            <w:pPr>
              <w:rPr>
                <w:rFonts w:ascii="Arial" w:hAnsi="Arial" w:cs="Arial"/>
                <w:sz w:val="16"/>
                <w:szCs w:val="16"/>
              </w:rPr>
            </w:pPr>
            <w:r w:rsidRPr="00D079F1">
              <w:rPr>
                <w:rFonts w:ascii="Arial" w:hAnsi="Arial" w:cs="Arial"/>
                <w:sz w:val="16"/>
                <w:szCs w:val="16"/>
              </w:rPr>
              <w:lastRenderedPageBreak/>
              <w:t> </w:t>
            </w:r>
          </w:p>
        </w:tc>
        <w:tc>
          <w:tcPr>
            <w:tcW w:w="840" w:type="dxa"/>
            <w:tcBorders>
              <w:top w:val="nil"/>
              <w:left w:val="nil"/>
              <w:bottom w:val="single" w:sz="4" w:space="0" w:color="auto"/>
              <w:right w:val="single" w:sz="4" w:space="0" w:color="auto"/>
            </w:tcBorders>
            <w:shd w:val="clear" w:color="auto" w:fill="auto"/>
            <w:noWrap/>
            <w:vAlign w:val="bottom"/>
            <w:hideMark/>
          </w:tcPr>
          <w:p w14:paraId="5BDDCB84" w14:textId="77777777" w:rsidR="00D079F1" w:rsidRPr="00D079F1" w:rsidRDefault="00D079F1" w:rsidP="00D079F1">
            <w:pPr>
              <w:rPr>
                <w:rFonts w:ascii="Arial" w:hAnsi="Arial" w:cs="Arial"/>
                <w:sz w:val="16"/>
                <w:szCs w:val="16"/>
              </w:rPr>
            </w:pPr>
            <w:r w:rsidRPr="00D079F1">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14:paraId="66D571E0" w14:textId="77777777" w:rsidR="00D079F1" w:rsidRPr="00D079F1" w:rsidRDefault="00D079F1" w:rsidP="00D079F1">
            <w:pPr>
              <w:rPr>
                <w:rFonts w:ascii="Arial" w:hAnsi="Arial" w:cs="Arial"/>
                <w:sz w:val="16"/>
                <w:szCs w:val="16"/>
              </w:rPr>
            </w:pPr>
            <w:r w:rsidRPr="00D079F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14:paraId="257E7FEF" w14:textId="77777777" w:rsidR="00D079F1" w:rsidRPr="00D079F1" w:rsidRDefault="00D079F1" w:rsidP="00D079F1">
            <w:pPr>
              <w:rPr>
                <w:rFonts w:ascii="Arial" w:hAnsi="Arial" w:cs="Arial"/>
                <w:sz w:val="16"/>
                <w:szCs w:val="16"/>
              </w:rPr>
            </w:pPr>
            <w:r w:rsidRPr="00D079F1">
              <w:rPr>
                <w:rFonts w:ascii="Arial" w:hAnsi="Arial" w:cs="Arial"/>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00FEBA56" w14:textId="77777777" w:rsidR="00D079F1" w:rsidRPr="00D079F1" w:rsidRDefault="00D079F1" w:rsidP="00D079F1">
            <w:pPr>
              <w:rPr>
                <w:rFonts w:ascii="Arial" w:hAnsi="Arial" w:cs="Arial"/>
                <w:sz w:val="16"/>
                <w:szCs w:val="16"/>
              </w:rPr>
            </w:pPr>
            <w:r w:rsidRPr="00D079F1">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14:paraId="473F25CC" w14:textId="77777777" w:rsidR="00D079F1" w:rsidRPr="00D079F1" w:rsidRDefault="00D079F1" w:rsidP="00D079F1">
            <w:pPr>
              <w:jc w:val="right"/>
              <w:rPr>
                <w:rFonts w:ascii="Arial" w:hAnsi="Arial" w:cs="Arial"/>
                <w:sz w:val="16"/>
                <w:szCs w:val="16"/>
              </w:rPr>
            </w:pPr>
            <w:r w:rsidRPr="00D079F1">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14:paraId="5C99D18F" w14:textId="77777777" w:rsidR="00D079F1" w:rsidRPr="00D079F1" w:rsidRDefault="00D079F1" w:rsidP="00D079F1">
            <w:pPr>
              <w:rPr>
                <w:rFonts w:ascii="Arial" w:hAnsi="Arial" w:cs="Arial"/>
                <w:sz w:val="16"/>
                <w:szCs w:val="16"/>
              </w:rPr>
            </w:pPr>
            <w:r w:rsidRPr="00D079F1">
              <w:rPr>
                <w:rFonts w:ascii="Arial" w:hAnsi="Arial" w:cs="Arial"/>
                <w:sz w:val="16"/>
                <w:szCs w:val="16"/>
              </w:rPr>
              <w:t> </w:t>
            </w:r>
          </w:p>
        </w:tc>
      </w:tr>
      <w:tr w:rsidR="00D079F1" w:rsidRPr="00D079F1" w14:paraId="31B141EB" w14:textId="77777777" w:rsidTr="00F05867">
        <w:trPr>
          <w:trHeight w:val="229"/>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2F85B80" w14:textId="77777777" w:rsidR="00D079F1" w:rsidRPr="00D079F1" w:rsidRDefault="00D079F1" w:rsidP="00D079F1">
            <w:pPr>
              <w:rPr>
                <w:rFonts w:ascii="Arial" w:hAnsi="Arial" w:cs="Arial"/>
                <w:b/>
                <w:bCs/>
                <w:sz w:val="16"/>
                <w:szCs w:val="16"/>
              </w:rPr>
            </w:pPr>
            <w:r w:rsidRPr="00D079F1">
              <w:rPr>
                <w:rFonts w:ascii="Arial" w:hAnsi="Arial" w:cs="Arial"/>
                <w:b/>
                <w:bCs/>
                <w:sz w:val="16"/>
                <w:szCs w:val="16"/>
              </w:rPr>
              <w:t>итого</w:t>
            </w:r>
          </w:p>
        </w:tc>
        <w:tc>
          <w:tcPr>
            <w:tcW w:w="840" w:type="dxa"/>
            <w:tcBorders>
              <w:top w:val="nil"/>
              <w:left w:val="nil"/>
              <w:bottom w:val="single" w:sz="4" w:space="0" w:color="auto"/>
              <w:right w:val="single" w:sz="4" w:space="0" w:color="auto"/>
            </w:tcBorders>
            <w:shd w:val="clear" w:color="auto" w:fill="auto"/>
            <w:noWrap/>
            <w:vAlign w:val="bottom"/>
            <w:hideMark/>
          </w:tcPr>
          <w:p w14:paraId="4CDB0ECC" w14:textId="77777777" w:rsidR="00D079F1" w:rsidRPr="00D079F1" w:rsidRDefault="00D079F1" w:rsidP="00D079F1">
            <w:pPr>
              <w:rPr>
                <w:rFonts w:ascii="Arial" w:hAnsi="Arial" w:cs="Arial"/>
                <w:b/>
                <w:bCs/>
                <w:sz w:val="16"/>
                <w:szCs w:val="16"/>
              </w:rPr>
            </w:pPr>
            <w:r w:rsidRPr="00D079F1">
              <w:rPr>
                <w:rFonts w:ascii="Arial" w:hAnsi="Arial" w:cs="Arial"/>
                <w:b/>
                <w:bCs/>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14:paraId="0AD38506" w14:textId="77777777" w:rsidR="00D079F1" w:rsidRPr="00D079F1" w:rsidRDefault="00D079F1" w:rsidP="00D079F1">
            <w:pPr>
              <w:rPr>
                <w:rFonts w:ascii="Arial" w:hAnsi="Arial" w:cs="Arial"/>
                <w:b/>
                <w:bCs/>
                <w:sz w:val="16"/>
                <w:szCs w:val="16"/>
              </w:rPr>
            </w:pPr>
            <w:r w:rsidRPr="00D079F1">
              <w:rPr>
                <w:rFonts w:ascii="Arial" w:hAnsi="Arial"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14:paraId="6FA2F3A5" w14:textId="77777777" w:rsidR="00D079F1" w:rsidRPr="00D079F1" w:rsidRDefault="00D079F1" w:rsidP="00D079F1">
            <w:pPr>
              <w:rPr>
                <w:rFonts w:ascii="Arial" w:hAnsi="Arial" w:cs="Arial"/>
                <w:b/>
                <w:bCs/>
                <w:sz w:val="16"/>
                <w:szCs w:val="16"/>
              </w:rPr>
            </w:pPr>
            <w:r w:rsidRPr="00D079F1">
              <w:rPr>
                <w:rFonts w:ascii="Arial" w:hAnsi="Arial" w:cs="Arial"/>
                <w:b/>
                <w:bCs/>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5969F12F" w14:textId="77777777" w:rsidR="00D079F1" w:rsidRPr="00D079F1" w:rsidRDefault="00D079F1" w:rsidP="00D079F1">
            <w:pPr>
              <w:jc w:val="right"/>
              <w:rPr>
                <w:rFonts w:ascii="Arial" w:hAnsi="Arial" w:cs="Arial"/>
                <w:b/>
                <w:bCs/>
                <w:sz w:val="16"/>
                <w:szCs w:val="16"/>
              </w:rPr>
            </w:pPr>
            <w:r w:rsidRPr="00D079F1">
              <w:rPr>
                <w:rFonts w:ascii="Arial" w:hAnsi="Arial" w:cs="Arial"/>
                <w:b/>
                <w:bCs/>
                <w:sz w:val="16"/>
                <w:szCs w:val="16"/>
              </w:rPr>
              <w:t>71 624 766,4</w:t>
            </w:r>
          </w:p>
        </w:tc>
        <w:tc>
          <w:tcPr>
            <w:tcW w:w="1180" w:type="dxa"/>
            <w:tcBorders>
              <w:top w:val="nil"/>
              <w:left w:val="nil"/>
              <w:bottom w:val="single" w:sz="4" w:space="0" w:color="auto"/>
              <w:right w:val="single" w:sz="4" w:space="0" w:color="auto"/>
            </w:tcBorders>
            <w:shd w:val="clear" w:color="auto" w:fill="auto"/>
            <w:noWrap/>
            <w:vAlign w:val="bottom"/>
            <w:hideMark/>
          </w:tcPr>
          <w:p w14:paraId="505675CF" w14:textId="77777777" w:rsidR="00D079F1" w:rsidRPr="00D079F1" w:rsidRDefault="00D079F1" w:rsidP="00D079F1">
            <w:pPr>
              <w:jc w:val="right"/>
              <w:rPr>
                <w:rFonts w:ascii="Arial" w:hAnsi="Arial" w:cs="Arial"/>
                <w:b/>
                <w:bCs/>
                <w:sz w:val="16"/>
                <w:szCs w:val="16"/>
              </w:rPr>
            </w:pPr>
            <w:r w:rsidRPr="00D079F1">
              <w:rPr>
                <w:rFonts w:ascii="Arial" w:hAnsi="Arial" w:cs="Arial"/>
                <w:b/>
                <w:bCs/>
                <w:sz w:val="16"/>
                <w:szCs w:val="16"/>
              </w:rPr>
              <w:t>100,0</w:t>
            </w:r>
          </w:p>
        </w:tc>
        <w:tc>
          <w:tcPr>
            <w:tcW w:w="1080" w:type="dxa"/>
            <w:tcBorders>
              <w:top w:val="nil"/>
              <w:left w:val="nil"/>
              <w:bottom w:val="single" w:sz="4" w:space="0" w:color="auto"/>
              <w:right w:val="single" w:sz="4" w:space="0" w:color="auto"/>
            </w:tcBorders>
            <w:shd w:val="clear" w:color="auto" w:fill="auto"/>
            <w:noWrap/>
            <w:vAlign w:val="bottom"/>
            <w:hideMark/>
          </w:tcPr>
          <w:p w14:paraId="1FF268F5" w14:textId="77777777" w:rsidR="00D079F1" w:rsidRPr="00D079F1" w:rsidRDefault="00D079F1" w:rsidP="00D079F1">
            <w:pPr>
              <w:rPr>
                <w:rFonts w:ascii="Arial" w:hAnsi="Arial" w:cs="Arial"/>
                <w:sz w:val="16"/>
                <w:szCs w:val="16"/>
              </w:rPr>
            </w:pPr>
            <w:r w:rsidRPr="00D079F1">
              <w:rPr>
                <w:rFonts w:ascii="Arial" w:hAnsi="Arial" w:cs="Arial"/>
                <w:sz w:val="16"/>
                <w:szCs w:val="16"/>
              </w:rPr>
              <w:t> </w:t>
            </w:r>
          </w:p>
        </w:tc>
      </w:tr>
      <w:bookmarkEnd w:id="8"/>
    </w:tbl>
    <w:p w14:paraId="783A8FB6" w14:textId="77777777" w:rsidR="00D079F1" w:rsidRPr="00D079F1" w:rsidRDefault="00D079F1" w:rsidP="00D079F1">
      <w:pPr>
        <w:ind w:firstLine="567"/>
        <w:jc w:val="both"/>
        <w:rPr>
          <w:bCs/>
          <w:sz w:val="28"/>
          <w:szCs w:val="28"/>
          <w:lang w:eastAsia="x-none"/>
        </w:rPr>
      </w:pPr>
    </w:p>
    <w:p w14:paraId="79A833EC" w14:textId="77777777" w:rsidR="00D079F1" w:rsidRPr="00D079F1" w:rsidRDefault="00D079F1" w:rsidP="00D079F1">
      <w:pPr>
        <w:ind w:firstLine="567"/>
        <w:jc w:val="both"/>
        <w:rPr>
          <w:bCs/>
          <w:sz w:val="28"/>
          <w:szCs w:val="28"/>
          <w:lang w:eastAsia="x-none"/>
        </w:rPr>
      </w:pPr>
      <w:r w:rsidRPr="00D079F1">
        <w:rPr>
          <w:bCs/>
          <w:sz w:val="28"/>
          <w:szCs w:val="28"/>
          <w:lang w:eastAsia="x-none"/>
        </w:rPr>
        <w:t xml:space="preserve"> </w:t>
      </w:r>
      <w:r w:rsidRPr="00D079F1">
        <w:rPr>
          <w:bCs/>
          <w:sz w:val="28"/>
          <w:szCs w:val="28"/>
          <w:lang w:eastAsia="en-US"/>
        </w:rPr>
        <w:t>Количество рабочих часов работы погрузчика на погрузке угля населению составило 1 978час*47,1% = 931,64час. (1 978 час - годовая норма).</w:t>
      </w:r>
      <w:r w:rsidRPr="00D079F1">
        <w:rPr>
          <w:bCs/>
          <w:sz w:val="28"/>
          <w:szCs w:val="28"/>
          <w:lang w:eastAsia="x-none"/>
        </w:rPr>
        <w:t xml:space="preserve"> </w:t>
      </w:r>
    </w:p>
    <w:p w14:paraId="44DCD9D9" w14:textId="77777777" w:rsidR="00D079F1" w:rsidRPr="00D079F1" w:rsidRDefault="00D079F1" w:rsidP="00D079F1">
      <w:pPr>
        <w:ind w:firstLine="567"/>
        <w:jc w:val="both"/>
        <w:rPr>
          <w:bCs/>
          <w:sz w:val="28"/>
          <w:szCs w:val="28"/>
          <w:lang w:eastAsia="x-none"/>
        </w:rPr>
      </w:pPr>
      <w:r w:rsidRPr="00D079F1">
        <w:rPr>
          <w:bCs/>
          <w:sz w:val="28"/>
          <w:szCs w:val="28"/>
          <w:lang w:eastAsia="x-none"/>
        </w:rPr>
        <w:t xml:space="preserve">Согласно калькуляции №2 организации стоимость услуг погрузчика </w:t>
      </w:r>
      <w:r w:rsidRPr="00D079F1">
        <w:rPr>
          <w:bCs/>
          <w:sz w:val="28"/>
          <w:szCs w:val="28"/>
          <w:lang w:val="en-US" w:eastAsia="x-none"/>
        </w:rPr>
        <w:t>XCMG</w:t>
      </w:r>
      <w:r w:rsidRPr="00D079F1">
        <w:rPr>
          <w:bCs/>
          <w:sz w:val="28"/>
          <w:szCs w:val="28"/>
          <w:lang w:eastAsia="x-none"/>
        </w:rPr>
        <w:t xml:space="preserve"> </w:t>
      </w:r>
      <w:r w:rsidRPr="00D079F1">
        <w:rPr>
          <w:bCs/>
          <w:sz w:val="28"/>
          <w:szCs w:val="28"/>
          <w:lang w:val="en-US" w:eastAsia="x-none"/>
        </w:rPr>
        <w:t>LM</w:t>
      </w:r>
      <w:r w:rsidRPr="00D079F1">
        <w:rPr>
          <w:bCs/>
          <w:sz w:val="28"/>
          <w:szCs w:val="28"/>
          <w:lang w:eastAsia="x-none"/>
        </w:rPr>
        <w:t>500</w:t>
      </w:r>
      <w:r w:rsidRPr="00D079F1">
        <w:rPr>
          <w:bCs/>
          <w:sz w:val="28"/>
          <w:szCs w:val="28"/>
          <w:lang w:val="en-US" w:eastAsia="x-none"/>
        </w:rPr>
        <w:t>FM</w:t>
      </w:r>
      <w:r w:rsidRPr="00D079F1">
        <w:rPr>
          <w:bCs/>
          <w:sz w:val="28"/>
          <w:szCs w:val="28"/>
          <w:lang w:eastAsia="x-none"/>
        </w:rPr>
        <w:t xml:space="preserve"> за 1 час работы на 2025 год (том 1 стр.70)</w:t>
      </w:r>
      <w:r w:rsidRPr="00D079F1">
        <w:rPr>
          <w:bCs/>
          <w:color w:val="FF0000"/>
          <w:sz w:val="28"/>
          <w:szCs w:val="28"/>
          <w:lang w:eastAsia="x-none"/>
        </w:rPr>
        <w:t xml:space="preserve"> </w:t>
      </w:r>
      <w:r w:rsidRPr="00D079F1">
        <w:rPr>
          <w:bCs/>
          <w:sz w:val="28"/>
          <w:szCs w:val="28"/>
          <w:lang w:eastAsia="x-none"/>
        </w:rPr>
        <w:t>составит 1641,72 руб./маш.-час., стоимость расходов по эксплуатации автопогрузчика при погрузке угля населению составит</w:t>
      </w:r>
      <w:r w:rsidRPr="00D079F1">
        <w:rPr>
          <w:bCs/>
          <w:color w:val="FF0000"/>
          <w:sz w:val="28"/>
          <w:szCs w:val="28"/>
          <w:lang w:eastAsia="x-none"/>
        </w:rPr>
        <w:t xml:space="preserve"> </w:t>
      </w:r>
      <w:r w:rsidRPr="00D079F1">
        <w:rPr>
          <w:bCs/>
          <w:sz w:val="28"/>
          <w:szCs w:val="28"/>
          <w:lang w:eastAsia="x-none"/>
        </w:rPr>
        <w:t xml:space="preserve">(1641,72 руб./час. * 931,64час.)/1000 = 1 529,49 тыс. руб. * 105,6% = 1 615,145 тыс. руб. </w:t>
      </w:r>
    </w:p>
    <w:p w14:paraId="679E3013" w14:textId="77777777" w:rsidR="00D079F1" w:rsidRPr="00D079F1" w:rsidRDefault="00D079F1" w:rsidP="00D079F1">
      <w:pPr>
        <w:ind w:firstLine="567"/>
        <w:jc w:val="both"/>
        <w:rPr>
          <w:bCs/>
          <w:sz w:val="28"/>
          <w:szCs w:val="28"/>
          <w:lang w:eastAsia="x-none"/>
        </w:rPr>
      </w:pPr>
      <w:r w:rsidRPr="00D079F1">
        <w:rPr>
          <w:bCs/>
          <w:sz w:val="28"/>
          <w:szCs w:val="28"/>
          <w:lang w:eastAsia="x-none"/>
        </w:rPr>
        <w:t>Расчет затрат на износ и ремонт шин на 1 машино-час представлен в нижеприведенной таблице:</w:t>
      </w:r>
    </w:p>
    <w:p w14:paraId="3AA7255D" w14:textId="77777777" w:rsidR="00D079F1" w:rsidRPr="00D079F1" w:rsidRDefault="00D079F1" w:rsidP="00D079F1">
      <w:pPr>
        <w:ind w:firstLine="567"/>
        <w:jc w:val="both"/>
        <w:rPr>
          <w:bCs/>
          <w:sz w:val="12"/>
          <w:szCs w:val="12"/>
          <w:lang w:eastAsia="x-none"/>
        </w:rPr>
      </w:pPr>
    </w:p>
    <w:p w14:paraId="3951402B" w14:textId="77777777" w:rsidR="00D079F1" w:rsidRPr="00D079F1" w:rsidRDefault="00D079F1" w:rsidP="00D079F1">
      <w:pPr>
        <w:ind w:firstLine="567"/>
        <w:jc w:val="both"/>
        <w:rPr>
          <w:bCs/>
          <w:sz w:val="12"/>
          <w:szCs w:val="12"/>
          <w:lang w:eastAsia="x-none"/>
        </w:rPr>
      </w:pPr>
    </w:p>
    <w:p w14:paraId="7D179439" w14:textId="360E0B12" w:rsidR="00D079F1" w:rsidRPr="00D079F1" w:rsidRDefault="00D079F1" w:rsidP="00D079F1">
      <w:pPr>
        <w:jc w:val="both"/>
        <w:rPr>
          <w:bCs/>
          <w:sz w:val="28"/>
          <w:szCs w:val="28"/>
          <w:lang w:eastAsia="x-none"/>
        </w:rPr>
      </w:pPr>
      <w:r w:rsidRPr="00D079F1">
        <w:rPr>
          <w:bCs/>
          <w:noProof/>
          <w:sz w:val="28"/>
          <w:szCs w:val="28"/>
          <w:lang w:eastAsia="x-none"/>
        </w:rPr>
        <w:drawing>
          <wp:inline distT="0" distB="0" distL="0" distR="0" wp14:anchorId="55E8C0FB" wp14:editId="5D44DE39">
            <wp:extent cx="6123940" cy="1752600"/>
            <wp:effectExtent l="0" t="0" r="0" b="0"/>
            <wp:docPr id="123732179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3940" cy="1752600"/>
                    </a:xfrm>
                    <a:prstGeom prst="rect">
                      <a:avLst/>
                    </a:prstGeom>
                    <a:noFill/>
                  </pic:spPr>
                </pic:pic>
              </a:graphicData>
            </a:graphic>
          </wp:inline>
        </w:drawing>
      </w:r>
    </w:p>
    <w:p w14:paraId="0C9E5069" w14:textId="77777777" w:rsidR="00D079F1" w:rsidRPr="00D079F1" w:rsidRDefault="00D079F1" w:rsidP="00D079F1">
      <w:pPr>
        <w:jc w:val="both"/>
        <w:rPr>
          <w:bCs/>
          <w:color w:val="FF0000"/>
          <w:sz w:val="16"/>
          <w:szCs w:val="16"/>
          <w:lang w:eastAsia="x-none"/>
        </w:rPr>
      </w:pPr>
    </w:p>
    <w:p w14:paraId="307F8FCE" w14:textId="77777777" w:rsidR="00D079F1" w:rsidRPr="00D079F1" w:rsidRDefault="00D079F1" w:rsidP="00D079F1">
      <w:pPr>
        <w:tabs>
          <w:tab w:val="left" w:pos="567"/>
        </w:tabs>
        <w:spacing w:line="276" w:lineRule="auto"/>
        <w:jc w:val="both"/>
        <w:rPr>
          <w:bCs/>
          <w:sz w:val="28"/>
          <w:szCs w:val="28"/>
          <w:lang w:eastAsia="x-none"/>
        </w:rPr>
      </w:pPr>
      <w:r w:rsidRPr="00D079F1">
        <w:rPr>
          <w:bCs/>
          <w:sz w:val="28"/>
          <w:szCs w:val="28"/>
          <w:lang w:eastAsia="x-none"/>
        </w:rPr>
        <w:t xml:space="preserve">        Расчет стоимости услуг погрузчика </w:t>
      </w:r>
      <w:r w:rsidRPr="00D079F1">
        <w:rPr>
          <w:bCs/>
          <w:sz w:val="28"/>
          <w:szCs w:val="28"/>
          <w:lang w:val="en-US" w:eastAsia="x-none"/>
        </w:rPr>
        <w:t>XCMG</w:t>
      </w:r>
      <w:r w:rsidRPr="00D079F1">
        <w:rPr>
          <w:bCs/>
          <w:sz w:val="28"/>
          <w:szCs w:val="28"/>
          <w:lang w:eastAsia="x-none"/>
        </w:rPr>
        <w:t xml:space="preserve"> </w:t>
      </w:r>
      <w:r w:rsidRPr="00D079F1">
        <w:rPr>
          <w:bCs/>
          <w:sz w:val="28"/>
          <w:szCs w:val="28"/>
          <w:lang w:val="en-US" w:eastAsia="x-none"/>
        </w:rPr>
        <w:t>LM</w:t>
      </w:r>
      <w:r w:rsidRPr="00D079F1">
        <w:rPr>
          <w:bCs/>
          <w:sz w:val="28"/>
          <w:szCs w:val="28"/>
          <w:lang w:eastAsia="x-none"/>
        </w:rPr>
        <w:t>500</w:t>
      </w:r>
      <w:r w:rsidRPr="00D079F1">
        <w:rPr>
          <w:bCs/>
          <w:sz w:val="28"/>
          <w:szCs w:val="28"/>
          <w:lang w:val="en-US" w:eastAsia="x-none"/>
        </w:rPr>
        <w:t>FM</w:t>
      </w:r>
      <w:r w:rsidRPr="00D079F1">
        <w:rPr>
          <w:bCs/>
          <w:sz w:val="28"/>
          <w:szCs w:val="28"/>
          <w:lang w:eastAsia="x-none"/>
        </w:rPr>
        <w:t xml:space="preserve"> за 1 час работы на 2025 год  представлен в нижеприведенной таблице:</w:t>
      </w:r>
    </w:p>
    <w:p w14:paraId="28BCAC80" w14:textId="77777777" w:rsidR="00D079F1" w:rsidRPr="00D079F1" w:rsidRDefault="00D079F1" w:rsidP="00D079F1">
      <w:pPr>
        <w:jc w:val="both"/>
        <w:rPr>
          <w:bCs/>
          <w:sz w:val="16"/>
          <w:szCs w:val="16"/>
          <w:lang w:eastAsia="x-none"/>
        </w:rPr>
      </w:pPr>
    </w:p>
    <w:p w14:paraId="69327C18" w14:textId="1B98E7EA" w:rsidR="00D079F1" w:rsidRPr="00D079F1" w:rsidRDefault="00D079F1" w:rsidP="00D079F1">
      <w:pPr>
        <w:jc w:val="both"/>
        <w:rPr>
          <w:lang w:eastAsia="en-US"/>
        </w:rPr>
      </w:pPr>
      <w:r w:rsidRPr="00D079F1">
        <w:rPr>
          <w:noProof/>
          <w:lang w:eastAsia="en-US"/>
        </w:rPr>
        <w:lastRenderedPageBreak/>
        <w:drawing>
          <wp:inline distT="0" distB="0" distL="0" distR="0" wp14:anchorId="33DA7C37" wp14:editId="3B0A778B">
            <wp:extent cx="6113145" cy="4485005"/>
            <wp:effectExtent l="0" t="0" r="1905" b="0"/>
            <wp:docPr id="174712006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3145" cy="4485005"/>
                    </a:xfrm>
                    <a:prstGeom prst="rect">
                      <a:avLst/>
                    </a:prstGeom>
                    <a:noFill/>
                    <a:ln>
                      <a:noFill/>
                    </a:ln>
                  </pic:spPr>
                </pic:pic>
              </a:graphicData>
            </a:graphic>
          </wp:inline>
        </w:drawing>
      </w:r>
    </w:p>
    <w:p w14:paraId="50CF9D81" w14:textId="77777777" w:rsidR="00D079F1" w:rsidRPr="00D079F1" w:rsidRDefault="00D079F1" w:rsidP="00D079F1">
      <w:pPr>
        <w:jc w:val="both"/>
        <w:rPr>
          <w:bCs/>
          <w:sz w:val="16"/>
          <w:szCs w:val="16"/>
          <w:lang w:eastAsia="x-none"/>
        </w:rPr>
      </w:pPr>
    </w:p>
    <w:p w14:paraId="47DA3036" w14:textId="6DA63CAA" w:rsidR="00D079F1" w:rsidRPr="00D079F1" w:rsidRDefault="00D079F1" w:rsidP="00D079F1">
      <w:pPr>
        <w:jc w:val="both"/>
        <w:rPr>
          <w:bCs/>
          <w:sz w:val="28"/>
          <w:szCs w:val="28"/>
          <w:lang w:val="en-US" w:eastAsia="x-none"/>
        </w:rPr>
      </w:pPr>
      <w:r w:rsidRPr="00D079F1">
        <w:rPr>
          <w:noProof/>
          <w:lang w:eastAsia="en-US"/>
        </w:rPr>
        <w:drawing>
          <wp:inline distT="0" distB="0" distL="0" distR="0" wp14:anchorId="5FDC0792" wp14:editId="17F002C0">
            <wp:extent cx="6087110" cy="1393190"/>
            <wp:effectExtent l="0" t="0" r="8890" b="0"/>
            <wp:docPr id="146411581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7110" cy="1393190"/>
                    </a:xfrm>
                    <a:prstGeom prst="rect">
                      <a:avLst/>
                    </a:prstGeom>
                    <a:noFill/>
                    <a:ln>
                      <a:noFill/>
                    </a:ln>
                  </pic:spPr>
                </pic:pic>
              </a:graphicData>
            </a:graphic>
          </wp:inline>
        </w:drawing>
      </w:r>
    </w:p>
    <w:p w14:paraId="187852FF" w14:textId="77777777" w:rsidR="00D079F1" w:rsidRPr="00D079F1" w:rsidRDefault="00D079F1" w:rsidP="00D079F1">
      <w:pPr>
        <w:jc w:val="both"/>
        <w:rPr>
          <w:bCs/>
          <w:color w:val="FF0000"/>
          <w:sz w:val="28"/>
          <w:szCs w:val="28"/>
          <w:lang w:eastAsia="x-none"/>
        </w:rPr>
      </w:pPr>
    </w:p>
    <w:p w14:paraId="5B14D022" w14:textId="77777777" w:rsidR="00D079F1" w:rsidRPr="00D079F1" w:rsidRDefault="00D079F1" w:rsidP="00D079F1">
      <w:pPr>
        <w:ind w:firstLine="567"/>
        <w:jc w:val="both"/>
        <w:rPr>
          <w:bCs/>
          <w:sz w:val="28"/>
          <w:szCs w:val="28"/>
          <w:lang w:eastAsia="en-US"/>
        </w:rPr>
      </w:pPr>
      <w:r w:rsidRPr="00D079F1">
        <w:rPr>
          <w:bCs/>
          <w:sz w:val="28"/>
          <w:szCs w:val="28"/>
          <w:lang w:eastAsia="x-none"/>
        </w:rPr>
        <w:t>Согласно расчету организации (том 2 стр.70), стоимость 1 часа работы погрузчика составит 1 641,72 руб./маш.-час.</w:t>
      </w:r>
      <w:r w:rsidRPr="00D079F1">
        <w:rPr>
          <w:bCs/>
          <w:sz w:val="28"/>
          <w:szCs w:val="28"/>
          <w:lang w:eastAsia="en-US"/>
        </w:rPr>
        <w:t xml:space="preserve"> Специалист </w:t>
      </w:r>
      <w:r w:rsidRPr="00D079F1">
        <w:rPr>
          <w:bCs/>
          <w:sz w:val="28"/>
          <w:szCs w:val="28"/>
          <w:lang w:eastAsia="x-none"/>
        </w:rPr>
        <w:t>РЭК</w:t>
      </w:r>
      <w:r w:rsidRPr="00D079F1">
        <w:rPr>
          <w:bCs/>
          <w:sz w:val="28"/>
          <w:szCs w:val="28"/>
          <w:lang w:eastAsia="en-US"/>
        </w:rPr>
        <w:t xml:space="preserve"> считает стоимость 1 машино-часа работы погрузчика в размере 1 641,72 руб./</w:t>
      </w:r>
      <w:r w:rsidRPr="00D079F1">
        <w:rPr>
          <w:bCs/>
          <w:sz w:val="28"/>
          <w:szCs w:val="28"/>
          <w:lang w:eastAsia="x-none"/>
        </w:rPr>
        <w:t xml:space="preserve"> маш.-час.</w:t>
      </w:r>
      <w:r w:rsidRPr="00D079F1">
        <w:rPr>
          <w:bCs/>
          <w:sz w:val="28"/>
          <w:szCs w:val="28"/>
          <w:lang w:eastAsia="en-US"/>
        </w:rPr>
        <w:t xml:space="preserve">, предложенную организацией, необоснованно высокой по сравнению со стоимостью 1 машино-часа в организациях, оказывающих аналогичные услуги в Кемеровской области-Кузбассе. </w:t>
      </w:r>
    </w:p>
    <w:p w14:paraId="48819DD7" w14:textId="77777777" w:rsidR="00D079F1" w:rsidRPr="00D079F1" w:rsidRDefault="00D079F1" w:rsidP="00D079F1">
      <w:pPr>
        <w:ind w:firstLine="567"/>
        <w:jc w:val="both"/>
        <w:rPr>
          <w:rFonts w:eastAsia="Calibri"/>
          <w:noProof/>
          <w:sz w:val="28"/>
          <w:szCs w:val="28"/>
          <w:highlight w:val="yellow"/>
          <w:lang w:eastAsia="en-US"/>
        </w:rPr>
      </w:pPr>
      <w:r w:rsidRPr="00D079F1">
        <w:rPr>
          <w:rFonts w:eastAsia="Calibri"/>
          <w:noProof/>
          <w:sz w:val="28"/>
          <w:szCs w:val="28"/>
          <w:lang w:eastAsia="en-US"/>
        </w:rPr>
        <w:t>В соответствии с пп. г п. 29 Основ ценообразования для определения стоимости машино-часа экспертом использован каталог «Цены в строительстве» Часть 3, Книга 1 (Территориальный каталог текущих средних сметных цен на основные строительные ресурсы Кемеровской области. Создан, распоряжением Администрации Кемеровской области от 17.06.1996                               № 504-р, от 20.05.1998 № 487-р, от 27.10.1998 № 1153-р, от 17.02.2003 № 143-р, в целях единой методологии формирования ценовых показателей на</w:t>
      </w:r>
      <w:r w:rsidRPr="00D079F1">
        <w:rPr>
          <w:rFonts w:eastAsia="Calibri"/>
          <w:noProof/>
          <w:color w:val="FF0000"/>
          <w:sz w:val="28"/>
          <w:szCs w:val="28"/>
          <w:lang w:eastAsia="en-US"/>
        </w:rPr>
        <w:t xml:space="preserve"> </w:t>
      </w:r>
      <w:r w:rsidRPr="00D079F1">
        <w:rPr>
          <w:rFonts w:eastAsia="Calibri"/>
          <w:noProof/>
          <w:sz w:val="28"/>
          <w:szCs w:val="28"/>
          <w:lang w:eastAsia="en-US"/>
        </w:rPr>
        <w:t xml:space="preserve">материально-технические ресурсы. Каталог текущих средних сметных цен является официальным информационным сборником по регистрации и публикации текущих цен на </w:t>
      </w:r>
      <w:r w:rsidRPr="00D079F1">
        <w:rPr>
          <w:rFonts w:eastAsia="Calibri"/>
          <w:noProof/>
          <w:sz w:val="28"/>
          <w:szCs w:val="28"/>
          <w:lang w:eastAsia="en-US"/>
        </w:rPr>
        <w:lastRenderedPageBreak/>
        <w:t xml:space="preserve">материально-технические ресурсы, эксплуатацию машин и механизмов, сложившихся в регионе). </w:t>
      </w:r>
    </w:p>
    <w:p w14:paraId="2F9113C1" w14:textId="77777777" w:rsidR="00D079F1" w:rsidRPr="00D079F1" w:rsidRDefault="00D079F1" w:rsidP="00D079F1">
      <w:pPr>
        <w:ind w:firstLine="567"/>
        <w:jc w:val="both"/>
        <w:rPr>
          <w:bCs/>
          <w:sz w:val="28"/>
          <w:szCs w:val="28"/>
          <w:lang w:eastAsia="x-none"/>
        </w:rPr>
      </w:pPr>
      <w:r w:rsidRPr="00D079F1">
        <w:rPr>
          <w:bCs/>
          <w:sz w:val="28"/>
          <w:szCs w:val="28"/>
          <w:lang w:eastAsia="x-none"/>
        </w:rPr>
        <w:t xml:space="preserve">Стоимость машино-часа (без НДС) автопогрузчика, согласно каталогу «Цены в строительстве» на автопогрузчик грузоподъемностью 5 тонн составляет 807,88 руб./маш.-ч. (в ценах июль 2023 года, №п/п 198 код стр. 558). Таким образом, с учетом ИЦП транспорт на 2024 год 113,9% и 104,1% на 2025 год, согласно прогнозу Минэкономразвития РФ от 30.09.2024 экономически обоснованная стоимость машино-часа на 2025 год составит 957,90 руб./маш.-час.  Для разгрузки, </w:t>
      </w:r>
      <w:proofErr w:type="spellStart"/>
      <w:r w:rsidRPr="00D079F1">
        <w:rPr>
          <w:bCs/>
          <w:sz w:val="28"/>
          <w:szCs w:val="28"/>
          <w:lang w:eastAsia="x-none"/>
        </w:rPr>
        <w:t>гуртовки</w:t>
      </w:r>
      <w:proofErr w:type="spellEnd"/>
      <w:r w:rsidRPr="00D079F1">
        <w:rPr>
          <w:bCs/>
          <w:sz w:val="28"/>
          <w:szCs w:val="28"/>
          <w:lang w:eastAsia="x-none"/>
        </w:rPr>
        <w:t xml:space="preserve"> и толканию угля на складе в количестве 12 000 </w:t>
      </w:r>
      <w:proofErr w:type="spellStart"/>
      <w:r w:rsidRPr="00D079F1">
        <w:rPr>
          <w:bCs/>
          <w:sz w:val="28"/>
          <w:szCs w:val="28"/>
          <w:lang w:eastAsia="x-none"/>
        </w:rPr>
        <w:t>тн</w:t>
      </w:r>
      <w:proofErr w:type="spellEnd"/>
      <w:r w:rsidRPr="00D079F1">
        <w:rPr>
          <w:bCs/>
          <w:sz w:val="28"/>
          <w:szCs w:val="28"/>
          <w:lang w:eastAsia="x-none"/>
        </w:rPr>
        <w:t>. необходимое количество часов составит 931,64 часа (таблица по расчету стоимости затрат по доставке угля на склад организации (том 1 стр. 70)).</w:t>
      </w:r>
      <w:r w:rsidRPr="00D079F1">
        <w:rPr>
          <w:bCs/>
          <w:color w:val="FF0000"/>
          <w:sz w:val="28"/>
          <w:szCs w:val="28"/>
          <w:lang w:eastAsia="x-none"/>
        </w:rPr>
        <w:t xml:space="preserve"> </w:t>
      </w:r>
      <w:r w:rsidRPr="00D079F1">
        <w:rPr>
          <w:bCs/>
          <w:sz w:val="28"/>
          <w:szCs w:val="28"/>
          <w:lang w:eastAsia="x-none"/>
        </w:rPr>
        <w:t>Стоимость расходов по эксплуатации автопогрузчика при погрузке угля населению по расчету специалиста РЭК составит: 957,90 </w:t>
      </w:r>
      <w:proofErr w:type="spellStart"/>
      <w:r w:rsidRPr="00D079F1">
        <w:rPr>
          <w:bCs/>
          <w:sz w:val="28"/>
          <w:szCs w:val="28"/>
          <w:lang w:eastAsia="x-none"/>
        </w:rPr>
        <w:t>руб</w:t>
      </w:r>
      <w:proofErr w:type="spellEnd"/>
      <w:r w:rsidRPr="00D079F1">
        <w:rPr>
          <w:bCs/>
          <w:sz w:val="28"/>
          <w:szCs w:val="28"/>
          <w:lang w:eastAsia="x-none"/>
        </w:rPr>
        <w:t>/</w:t>
      </w:r>
      <w:proofErr w:type="spellStart"/>
      <w:r w:rsidRPr="00D079F1">
        <w:rPr>
          <w:bCs/>
          <w:sz w:val="28"/>
          <w:szCs w:val="28"/>
          <w:lang w:eastAsia="x-none"/>
        </w:rPr>
        <w:t>маш.час</w:t>
      </w:r>
      <w:proofErr w:type="spellEnd"/>
      <w:r w:rsidRPr="00D079F1">
        <w:rPr>
          <w:bCs/>
          <w:sz w:val="28"/>
          <w:szCs w:val="28"/>
          <w:lang w:eastAsia="x-none"/>
        </w:rPr>
        <w:t> * 931,64 час. = 892,42 тыс. руб.</w:t>
      </w:r>
    </w:p>
    <w:p w14:paraId="6BAF9400" w14:textId="77777777" w:rsidR="00D079F1" w:rsidRPr="00D079F1" w:rsidRDefault="00D079F1" w:rsidP="00D079F1">
      <w:pPr>
        <w:ind w:firstLine="567"/>
        <w:jc w:val="both"/>
        <w:rPr>
          <w:sz w:val="28"/>
          <w:szCs w:val="28"/>
          <w:lang w:eastAsia="en-US"/>
        </w:rPr>
      </w:pPr>
      <w:r w:rsidRPr="00D079F1">
        <w:rPr>
          <w:sz w:val="28"/>
          <w:szCs w:val="28"/>
          <w:lang w:eastAsia="en-US"/>
        </w:rPr>
        <w:t xml:space="preserve">Затраты на содержание автопогрузчика по альтернативному расчету специалиста (892,42 тыс. руб.) сложились ниже, чем по расчету предприятия (1 615,145 тыс. руб.), соответственно к дальнейшему расчету затраты </w:t>
      </w:r>
      <w:r w:rsidRPr="00D079F1">
        <w:rPr>
          <w:bCs/>
          <w:sz w:val="28"/>
          <w:szCs w:val="28"/>
          <w:lang w:eastAsia="x-none"/>
        </w:rPr>
        <w:t xml:space="preserve">на содержание погрузчика </w:t>
      </w:r>
      <w:r w:rsidRPr="00D079F1">
        <w:rPr>
          <w:sz w:val="28"/>
          <w:szCs w:val="28"/>
          <w:lang w:eastAsia="en-US"/>
        </w:rPr>
        <w:t>принимаем по расчету эксперта в размере 892,42 тыс. руб.</w:t>
      </w:r>
    </w:p>
    <w:p w14:paraId="49CDA961" w14:textId="77777777" w:rsidR="00D079F1" w:rsidRPr="00D079F1" w:rsidRDefault="00D079F1" w:rsidP="00D079F1">
      <w:pPr>
        <w:ind w:firstLine="567"/>
        <w:jc w:val="both"/>
        <w:rPr>
          <w:sz w:val="28"/>
          <w:szCs w:val="28"/>
          <w:lang w:eastAsia="en-US"/>
        </w:rPr>
      </w:pPr>
      <w:r w:rsidRPr="00D079F1">
        <w:rPr>
          <w:sz w:val="28"/>
          <w:szCs w:val="28"/>
          <w:lang w:eastAsia="en-US"/>
        </w:rPr>
        <w:t xml:space="preserve">1.3.  Расходы на отдел по работе с населением </w:t>
      </w:r>
      <w:r w:rsidRPr="00D079F1">
        <w:rPr>
          <w:bCs/>
          <w:color w:val="000000"/>
          <w:sz w:val="28"/>
          <w:szCs w:val="28"/>
          <w:lang w:eastAsia="x-none"/>
        </w:rPr>
        <w:t>ООО «Аквамарин» предлагает принять в сумме 738,63 тыс. руб., из них фонд оплаты труда в размере 540,80 тыс. руб., налоги и сборы с фонда оплаты труда в размере 163,32 тыс. руб., приобретение и обслуживание кассового аппарата в размере 34,50 тыс. руб.</w:t>
      </w:r>
    </w:p>
    <w:p w14:paraId="71E7BEEF" w14:textId="77777777" w:rsidR="00D079F1" w:rsidRPr="00D079F1" w:rsidRDefault="00D079F1" w:rsidP="00D079F1">
      <w:pPr>
        <w:ind w:firstLine="567"/>
        <w:jc w:val="both"/>
        <w:rPr>
          <w:bCs/>
          <w:sz w:val="28"/>
          <w:szCs w:val="28"/>
          <w:lang w:eastAsia="x-none"/>
        </w:rPr>
      </w:pPr>
      <w:r w:rsidRPr="00D079F1">
        <w:rPr>
          <w:bCs/>
          <w:color w:val="000000"/>
          <w:sz w:val="28"/>
          <w:szCs w:val="28"/>
          <w:lang w:eastAsia="x-none"/>
        </w:rPr>
        <w:t>1.3.1.</w:t>
      </w:r>
      <w:r w:rsidRPr="00D079F1">
        <w:rPr>
          <w:bCs/>
          <w:color w:val="000000"/>
          <w:sz w:val="28"/>
          <w:szCs w:val="28"/>
          <w:lang w:eastAsia="x-none"/>
        </w:rPr>
        <w:tab/>
        <w:t xml:space="preserve">Затраты на оплату труда предлагает </w:t>
      </w:r>
      <w:r w:rsidRPr="00D079F1">
        <w:rPr>
          <w:bCs/>
          <w:sz w:val="28"/>
          <w:szCs w:val="28"/>
          <w:lang w:eastAsia="x-none"/>
        </w:rPr>
        <w:t>принять в размере 540,80 тыс. руб. Численность персонала предлагается принять в количестве 2 человек (кассир, специалист по снабжению углем населения в доле 47,1%). Среднемесячную заработную плату кассира организация предлагает принять в размере 25 014,60 руб. из расчета минимального размера оплаты труда (далее - МРОТ) на 2025 год 19 242*1,3=25 014,6 руб., среднемесячную заработную плату специалиста по закупкам в доле 47,1% в размере 17 662,5 руб. Расчет фонда оплаты труда отдела по работе с населением представлен в нижеприведенной таблице:</w:t>
      </w:r>
    </w:p>
    <w:p w14:paraId="6294C8B7" w14:textId="77777777" w:rsidR="00D079F1" w:rsidRPr="00D079F1" w:rsidRDefault="00D079F1" w:rsidP="00D079F1">
      <w:pPr>
        <w:ind w:firstLine="567"/>
        <w:jc w:val="both"/>
        <w:rPr>
          <w:bCs/>
          <w:sz w:val="28"/>
          <w:szCs w:val="28"/>
          <w:lang w:eastAsia="x-none"/>
        </w:rPr>
      </w:pPr>
      <w:r w:rsidRPr="00D079F1">
        <w:rPr>
          <w:bCs/>
          <w:sz w:val="28"/>
          <w:szCs w:val="28"/>
          <w:lang w:eastAsia="x-none"/>
        </w:rPr>
        <w:t>Расходы на оплату труда отдела по работе с населением</w:t>
      </w:r>
    </w:p>
    <w:p w14:paraId="00E4F1EC" w14:textId="77777777" w:rsidR="00D079F1" w:rsidRPr="00D079F1" w:rsidRDefault="00D079F1" w:rsidP="00D079F1">
      <w:pPr>
        <w:ind w:firstLine="567"/>
        <w:jc w:val="both"/>
        <w:rPr>
          <w:bCs/>
          <w:sz w:val="16"/>
          <w:szCs w:val="16"/>
          <w:lang w:eastAsia="x-none"/>
        </w:rPr>
      </w:pPr>
    </w:p>
    <w:tbl>
      <w:tblPr>
        <w:tblW w:w="9280" w:type="dxa"/>
        <w:jc w:val="center"/>
        <w:tblLook w:val="04A0" w:firstRow="1" w:lastRow="0" w:firstColumn="1" w:lastColumn="0" w:noHBand="0" w:noVBand="1"/>
      </w:tblPr>
      <w:tblGrid>
        <w:gridCol w:w="581"/>
        <w:gridCol w:w="1590"/>
        <w:gridCol w:w="886"/>
        <w:gridCol w:w="1124"/>
        <w:gridCol w:w="1041"/>
        <w:gridCol w:w="1407"/>
        <w:gridCol w:w="1341"/>
        <w:gridCol w:w="1349"/>
      </w:tblGrid>
      <w:tr w:rsidR="00D079F1" w:rsidRPr="00D079F1" w14:paraId="4BB653E4" w14:textId="77777777" w:rsidTr="00F05867">
        <w:trPr>
          <w:trHeight w:val="1680"/>
          <w:jc w:val="center"/>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18B40" w14:textId="77777777" w:rsidR="00D079F1" w:rsidRPr="00D079F1" w:rsidRDefault="00D079F1" w:rsidP="00D079F1">
            <w:pPr>
              <w:rPr>
                <w:color w:val="000000"/>
                <w:sz w:val="22"/>
                <w:szCs w:val="22"/>
              </w:rPr>
            </w:pPr>
            <w:r w:rsidRPr="00D079F1">
              <w:rPr>
                <w:color w:val="000000"/>
                <w:sz w:val="22"/>
                <w:szCs w:val="22"/>
              </w:rPr>
              <w:t> </w:t>
            </w:r>
          </w:p>
        </w:tc>
        <w:tc>
          <w:tcPr>
            <w:tcW w:w="1805" w:type="dxa"/>
            <w:tcBorders>
              <w:top w:val="single" w:sz="4" w:space="0" w:color="auto"/>
              <w:left w:val="nil"/>
              <w:bottom w:val="single" w:sz="4" w:space="0" w:color="auto"/>
              <w:right w:val="single" w:sz="4" w:space="0" w:color="auto"/>
            </w:tcBorders>
            <w:shd w:val="clear" w:color="auto" w:fill="auto"/>
            <w:vAlign w:val="center"/>
            <w:hideMark/>
          </w:tcPr>
          <w:p w14:paraId="23E81003" w14:textId="77777777" w:rsidR="00D079F1" w:rsidRPr="00D079F1" w:rsidRDefault="00D079F1" w:rsidP="00D079F1">
            <w:pPr>
              <w:jc w:val="center"/>
              <w:rPr>
                <w:color w:val="000000"/>
                <w:sz w:val="22"/>
                <w:szCs w:val="22"/>
              </w:rPr>
            </w:pPr>
            <w:r w:rsidRPr="00D079F1">
              <w:rPr>
                <w:color w:val="000000"/>
                <w:sz w:val="22"/>
                <w:szCs w:val="22"/>
              </w:rPr>
              <w:t>Наименование профессии</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18BB0867" w14:textId="77777777" w:rsidR="00D079F1" w:rsidRPr="00D079F1" w:rsidRDefault="00D079F1" w:rsidP="00D079F1">
            <w:pPr>
              <w:jc w:val="center"/>
              <w:rPr>
                <w:color w:val="000000"/>
                <w:sz w:val="22"/>
                <w:szCs w:val="22"/>
              </w:rPr>
            </w:pPr>
            <w:r w:rsidRPr="00D079F1">
              <w:rPr>
                <w:color w:val="000000"/>
                <w:sz w:val="22"/>
                <w:szCs w:val="22"/>
              </w:rPr>
              <w:t>к-во ед.</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5A3E0B91" w14:textId="77777777" w:rsidR="00D079F1" w:rsidRPr="00D079F1" w:rsidRDefault="00D079F1" w:rsidP="00D079F1">
            <w:pPr>
              <w:jc w:val="center"/>
              <w:rPr>
                <w:color w:val="000000"/>
                <w:sz w:val="22"/>
                <w:szCs w:val="22"/>
              </w:rPr>
            </w:pPr>
            <w:r w:rsidRPr="00D079F1">
              <w:rPr>
                <w:color w:val="000000"/>
                <w:sz w:val="22"/>
                <w:szCs w:val="22"/>
              </w:rPr>
              <w:t>ФОТ в месяц, руб.</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14:paraId="194EA3B4" w14:textId="77777777" w:rsidR="00D079F1" w:rsidRPr="00D079F1" w:rsidRDefault="00D079F1" w:rsidP="00D079F1">
            <w:pPr>
              <w:jc w:val="center"/>
              <w:rPr>
                <w:color w:val="000000"/>
                <w:sz w:val="22"/>
                <w:szCs w:val="22"/>
              </w:rPr>
            </w:pPr>
            <w:r w:rsidRPr="00D079F1">
              <w:rPr>
                <w:color w:val="000000"/>
                <w:sz w:val="22"/>
                <w:szCs w:val="22"/>
              </w:rPr>
              <w:t>ФОТ за год, руб.</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78EAE4B0" w14:textId="77777777" w:rsidR="00D079F1" w:rsidRPr="00D079F1" w:rsidRDefault="00D079F1" w:rsidP="00D079F1">
            <w:pPr>
              <w:jc w:val="center"/>
              <w:rPr>
                <w:color w:val="000000"/>
                <w:sz w:val="18"/>
                <w:szCs w:val="18"/>
              </w:rPr>
            </w:pPr>
            <w:r w:rsidRPr="00D079F1">
              <w:rPr>
                <w:color w:val="000000"/>
                <w:sz w:val="18"/>
                <w:szCs w:val="18"/>
              </w:rPr>
              <w:t xml:space="preserve">ФОТ на </w:t>
            </w:r>
          </w:p>
          <w:p w14:paraId="66542BE5" w14:textId="77777777" w:rsidR="00D079F1" w:rsidRPr="00D079F1" w:rsidRDefault="00D079F1" w:rsidP="00D079F1">
            <w:pPr>
              <w:jc w:val="center"/>
              <w:rPr>
                <w:color w:val="000000"/>
                <w:sz w:val="18"/>
                <w:szCs w:val="18"/>
              </w:rPr>
            </w:pPr>
            <w:r w:rsidRPr="00D079F1">
              <w:rPr>
                <w:color w:val="000000"/>
                <w:sz w:val="18"/>
                <w:szCs w:val="18"/>
              </w:rPr>
              <w:t>2025 год, руб. (индекс роста цены на грузоперевозки 105,6%)</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4624E90D" w14:textId="77777777" w:rsidR="00D079F1" w:rsidRPr="00D079F1" w:rsidRDefault="00D079F1" w:rsidP="00D079F1">
            <w:pPr>
              <w:jc w:val="center"/>
              <w:rPr>
                <w:color w:val="000000"/>
                <w:sz w:val="20"/>
                <w:szCs w:val="20"/>
              </w:rPr>
            </w:pPr>
            <w:r w:rsidRPr="00D079F1">
              <w:rPr>
                <w:color w:val="000000"/>
                <w:sz w:val="20"/>
                <w:szCs w:val="20"/>
              </w:rPr>
              <w:t>ФОТ за год, относящийся к реализации угля населению, руб.</w:t>
            </w:r>
          </w:p>
        </w:tc>
        <w:tc>
          <w:tcPr>
            <w:tcW w:w="1349" w:type="dxa"/>
            <w:tcBorders>
              <w:top w:val="single" w:sz="4" w:space="0" w:color="auto"/>
              <w:left w:val="nil"/>
              <w:bottom w:val="nil"/>
              <w:right w:val="single" w:sz="4" w:space="0" w:color="auto"/>
            </w:tcBorders>
            <w:shd w:val="clear" w:color="auto" w:fill="auto"/>
            <w:vAlign w:val="center"/>
            <w:hideMark/>
          </w:tcPr>
          <w:p w14:paraId="110D710A" w14:textId="77777777" w:rsidR="00D079F1" w:rsidRPr="00D079F1" w:rsidRDefault="00D079F1" w:rsidP="00D079F1">
            <w:pPr>
              <w:jc w:val="center"/>
              <w:rPr>
                <w:sz w:val="16"/>
                <w:szCs w:val="16"/>
              </w:rPr>
            </w:pPr>
            <w:r w:rsidRPr="00D079F1">
              <w:rPr>
                <w:sz w:val="16"/>
                <w:szCs w:val="16"/>
              </w:rPr>
              <w:t>Обоснование</w:t>
            </w:r>
          </w:p>
        </w:tc>
      </w:tr>
      <w:tr w:rsidR="00D079F1" w:rsidRPr="00D079F1" w14:paraId="690B1FDB" w14:textId="77777777" w:rsidTr="00F05867">
        <w:trPr>
          <w:trHeight w:val="1260"/>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CBD21B4" w14:textId="77777777" w:rsidR="00D079F1" w:rsidRPr="00D079F1" w:rsidRDefault="00D079F1" w:rsidP="00D079F1">
            <w:pPr>
              <w:jc w:val="center"/>
              <w:rPr>
                <w:color w:val="000000"/>
                <w:sz w:val="22"/>
                <w:szCs w:val="22"/>
              </w:rPr>
            </w:pPr>
            <w:r w:rsidRPr="00D079F1">
              <w:rPr>
                <w:color w:val="000000"/>
                <w:sz w:val="22"/>
                <w:szCs w:val="22"/>
              </w:rPr>
              <w:t>1</w:t>
            </w:r>
          </w:p>
        </w:tc>
        <w:tc>
          <w:tcPr>
            <w:tcW w:w="1805" w:type="dxa"/>
            <w:tcBorders>
              <w:top w:val="nil"/>
              <w:left w:val="nil"/>
              <w:bottom w:val="single" w:sz="4" w:space="0" w:color="auto"/>
              <w:right w:val="single" w:sz="4" w:space="0" w:color="auto"/>
            </w:tcBorders>
            <w:shd w:val="clear" w:color="auto" w:fill="auto"/>
            <w:vAlign w:val="center"/>
            <w:hideMark/>
          </w:tcPr>
          <w:p w14:paraId="6EC2C1FE" w14:textId="77777777" w:rsidR="00D079F1" w:rsidRPr="00D079F1" w:rsidRDefault="00D079F1" w:rsidP="00D079F1">
            <w:pPr>
              <w:jc w:val="center"/>
              <w:rPr>
                <w:color w:val="000000"/>
                <w:sz w:val="22"/>
                <w:szCs w:val="22"/>
              </w:rPr>
            </w:pPr>
            <w:r w:rsidRPr="00D079F1">
              <w:rPr>
                <w:color w:val="000000"/>
                <w:sz w:val="22"/>
                <w:szCs w:val="22"/>
              </w:rPr>
              <w:t>Кассир</w:t>
            </w:r>
          </w:p>
        </w:tc>
        <w:tc>
          <w:tcPr>
            <w:tcW w:w="886" w:type="dxa"/>
            <w:tcBorders>
              <w:top w:val="nil"/>
              <w:left w:val="nil"/>
              <w:bottom w:val="single" w:sz="4" w:space="0" w:color="auto"/>
              <w:right w:val="single" w:sz="4" w:space="0" w:color="auto"/>
            </w:tcBorders>
            <w:shd w:val="clear" w:color="auto" w:fill="auto"/>
            <w:noWrap/>
            <w:vAlign w:val="center"/>
            <w:hideMark/>
          </w:tcPr>
          <w:p w14:paraId="409911AD" w14:textId="77777777" w:rsidR="00D079F1" w:rsidRPr="00D079F1" w:rsidRDefault="00D079F1" w:rsidP="00D079F1">
            <w:pPr>
              <w:jc w:val="center"/>
              <w:rPr>
                <w:color w:val="000000"/>
                <w:sz w:val="22"/>
                <w:szCs w:val="22"/>
              </w:rPr>
            </w:pPr>
            <w:r w:rsidRPr="00D079F1">
              <w:rPr>
                <w:color w:val="000000"/>
                <w:sz w:val="22"/>
                <w:szCs w:val="22"/>
              </w:rPr>
              <w:t>1</w:t>
            </w:r>
          </w:p>
        </w:tc>
        <w:tc>
          <w:tcPr>
            <w:tcW w:w="1124" w:type="dxa"/>
            <w:tcBorders>
              <w:top w:val="nil"/>
              <w:left w:val="nil"/>
              <w:bottom w:val="single" w:sz="4" w:space="0" w:color="auto"/>
              <w:right w:val="single" w:sz="4" w:space="0" w:color="auto"/>
            </w:tcBorders>
            <w:shd w:val="clear" w:color="auto" w:fill="auto"/>
            <w:noWrap/>
            <w:vAlign w:val="center"/>
            <w:hideMark/>
          </w:tcPr>
          <w:p w14:paraId="4B4802F9" w14:textId="77777777" w:rsidR="00D079F1" w:rsidRPr="00D079F1" w:rsidRDefault="00D079F1" w:rsidP="00D079F1">
            <w:pPr>
              <w:jc w:val="center"/>
              <w:rPr>
                <w:color w:val="000000"/>
                <w:sz w:val="22"/>
                <w:szCs w:val="22"/>
              </w:rPr>
            </w:pPr>
            <w:r w:rsidRPr="00D079F1">
              <w:rPr>
                <w:color w:val="000000"/>
                <w:sz w:val="22"/>
                <w:szCs w:val="22"/>
              </w:rPr>
              <w:t>25014,6</w:t>
            </w:r>
          </w:p>
        </w:tc>
        <w:tc>
          <w:tcPr>
            <w:tcW w:w="1024" w:type="dxa"/>
            <w:tcBorders>
              <w:top w:val="nil"/>
              <w:left w:val="nil"/>
              <w:bottom w:val="single" w:sz="4" w:space="0" w:color="auto"/>
              <w:right w:val="single" w:sz="4" w:space="0" w:color="auto"/>
            </w:tcBorders>
            <w:shd w:val="clear" w:color="auto" w:fill="auto"/>
            <w:noWrap/>
            <w:vAlign w:val="center"/>
            <w:hideMark/>
          </w:tcPr>
          <w:p w14:paraId="24A6DE3B" w14:textId="77777777" w:rsidR="00D079F1" w:rsidRPr="00D079F1" w:rsidRDefault="00D079F1" w:rsidP="00D079F1">
            <w:pPr>
              <w:jc w:val="center"/>
              <w:rPr>
                <w:color w:val="000000"/>
                <w:sz w:val="22"/>
                <w:szCs w:val="22"/>
              </w:rPr>
            </w:pPr>
            <w:r w:rsidRPr="00D079F1">
              <w:rPr>
                <w:color w:val="000000"/>
                <w:sz w:val="22"/>
                <w:szCs w:val="22"/>
              </w:rPr>
              <w:t>300175,2</w:t>
            </w:r>
          </w:p>
        </w:tc>
        <w:tc>
          <w:tcPr>
            <w:tcW w:w="1225" w:type="dxa"/>
            <w:tcBorders>
              <w:top w:val="nil"/>
              <w:left w:val="nil"/>
              <w:bottom w:val="single" w:sz="4" w:space="0" w:color="auto"/>
              <w:right w:val="single" w:sz="4" w:space="0" w:color="auto"/>
            </w:tcBorders>
            <w:shd w:val="clear" w:color="auto" w:fill="auto"/>
            <w:noWrap/>
            <w:vAlign w:val="center"/>
            <w:hideMark/>
          </w:tcPr>
          <w:p w14:paraId="30A833C2" w14:textId="77777777" w:rsidR="00D079F1" w:rsidRPr="00D079F1" w:rsidRDefault="00D079F1" w:rsidP="00D079F1">
            <w:pPr>
              <w:jc w:val="center"/>
              <w:rPr>
                <w:color w:val="000000"/>
                <w:sz w:val="22"/>
                <w:szCs w:val="22"/>
              </w:rPr>
            </w:pPr>
            <w:r w:rsidRPr="00D079F1">
              <w:rPr>
                <w:color w:val="000000"/>
                <w:sz w:val="22"/>
                <w:szCs w:val="22"/>
              </w:rPr>
              <w:t>316985,01</w:t>
            </w:r>
          </w:p>
        </w:tc>
        <w:tc>
          <w:tcPr>
            <w:tcW w:w="1286" w:type="dxa"/>
            <w:tcBorders>
              <w:top w:val="nil"/>
              <w:left w:val="nil"/>
              <w:bottom w:val="single" w:sz="4" w:space="0" w:color="auto"/>
              <w:right w:val="single" w:sz="4" w:space="0" w:color="auto"/>
            </w:tcBorders>
            <w:shd w:val="clear" w:color="auto" w:fill="auto"/>
            <w:noWrap/>
            <w:vAlign w:val="center"/>
            <w:hideMark/>
          </w:tcPr>
          <w:p w14:paraId="3FD66767" w14:textId="77777777" w:rsidR="00D079F1" w:rsidRPr="00D079F1" w:rsidRDefault="00D079F1" w:rsidP="00D079F1">
            <w:pPr>
              <w:jc w:val="center"/>
              <w:rPr>
                <w:color w:val="000000"/>
                <w:sz w:val="22"/>
                <w:szCs w:val="22"/>
              </w:rPr>
            </w:pPr>
            <w:r w:rsidRPr="00D079F1">
              <w:rPr>
                <w:color w:val="000000"/>
                <w:sz w:val="22"/>
                <w:szCs w:val="22"/>
              </w:rPr>
              <w:t>316985,01</w:t>
            </w:r>
          </w:p>
        </w:tc>
        <w:tc>
          <w:tcPr>
            <w:tcW w:w="1349" w:type="dxa"/>
            <w:tcBorders>
              <w:top w:val="single" w:sz="4" w:space="0" w:color="auto"/>
              <w:left w:val="nil"/>
              <w:bottom w:val="single" w:sz="4" w:space="0" w:color="auto"/>
              <w:right w:val="single" w:sz="4" w:space="0" w:color="auto"/>
            </w:tcBorders>
            <w:shd w:val="clear" w:color="auto" w:fill="auto"/>
            <w:vAlign w:val="bottom"/>
            <w:hideMark/>
          </w:tcPr>
          <w:p w14:paraId="1F49B0AA" w14:textId="77777777" w:rsidR="00D079F1" w:rsidRPr="00D079F1" w:rsidRDefault="00D079F1" w:rsidP="00D079F1">
            <w:pPr>
              <w:rPr>
                <w:color w:val="000000"/>
                <w:sz w:val="18"/>
                <w:szCs w:val="18"/>
              </w:rPr>
            </w:pPr>
            <w:r w:rsidRPr="00D079F1">
              <w:rPr>
                <w:color w:val="000000"/>
                <w:sz w:val="18"/>
                <w:szCs w:val="18"/>
              </w:rPr>
              <w:t>с-но штатному расписанию (100% по работе с населением)</w:t>
            </w:r>
          </w:p>
        </w:tc>
      </w:tr>
      <w:tr w:rsidR="00D079F1" w:rsidRPr="00D079F1" w14:paraId="10C9DE5A" w14:textId="77777777" w:rsidTr="00F05867">
        <w:trPr>
          <w:trHeight w:val="1005"/>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AD1F3F1" w14:textId="77777777" w:rsidR="00D079F1" w:rsidRPr="00D079F1" w:rsidRDefault="00D079F1" w:rsidP="00D079F1">
            <w:pPr>
              <w:jc w:val="center"/>
              <w:rPr>
                <w:color w:val="000000"/>
                <w:sz w:val="22"/>
                <w:szCs w:val="22"/>
              </w:rPr>
            </w:pPr>
            <w:r w:rsidRPr="00D079F1">
              <w:rPr>
                <w:color w:val="000000"/>
                <w:sz w:val="22"/>
                <w:szCs w:val="22"/>
              </w:rPr>
              <w:t>2</w:t>
            </w:r>
          </w:p>
        </w:tc>
        <w:tc>
          <w:tcPr>
            <w:tcW w:w="1805" w:type="dxa"/>
            <w:tcBorders>
              <w:top w:val="nil"/>
              <w:left w:val="nil"/>
              <w:bottom w:val="single" w:sz="4" w:space="0" w:color="auto"/>
              <w:right w:val="single" w:sz="4" w:space="0" w:color="auto"/>
            </w:tcBorders>
            <w:shd w:val="clear" w:color="auto" w:fill="auto"/>
            <w:vAlign w:val="center"/>
            <w:hideMark/>
          </w:tcPr>
          <w:p w14:paraId="13884729" w14:textId="77777777" w:rsidR="00D079F1" w:rsidRPr="00D079F1" w:rsidRDefault="00D079F1" w:rsidP="00D079F1">
            <w:pPr>
              <w:jc w:val="center"/>
              <w:rPr>
                <w:color w:val="000000"/>
                <w:sz w:val="22"/>
                <w:szCs w:val="22"/>
              </w:rPr>
            </w:pPr>
            <w:r w:rsidRPr="00D079F1">
              <w:rPr>
                <w:color w:val="000000"/>
                <w:sz w:val="22"/>
                <w:szCs w:val="22"/>
              </w:rPr>
              <w:t>Специалист по закупкам</w:t>
            </w:r>
          </w:p>
        </w:tc>
        <w:tc>
          <w:tcPr>
            <w:tcW w:w="886" w:type="dxa"/>
            <w:tcBorders>
              <w:top w:val="nil"/>
              <w:left w:val="nil"/>
              <w:bottom w:val="single" w:sz="4" w:space="0" w:color="auto"/>
              <w:right w:val="single" w:sz="4" w:space="0" w:color="auto"/>
            </w:tcBorders>
            <w:shd w:val="clear" w:color="auto" w:fill="auto"/>
            <w:noWrap/>
            <w:vAlign w:val="center"/>
            <w:hideMark/>
          </w:tcPr>
          <w:p w14:paraId="6E1EA4DE" w14:textId="77777777" w:rsidR="00D079F1" w:rsidRPr="00D079F1" w:rsidRDefault="00D079F1" w:rsidP="00D079F1">
            <w:pPr>
              <w:jc w:val="center"/>
              <w:rPr>
                <w:color w:val="000000"/>
                <w:sz w:val="22"/>
                <w:szCs w:val="22"/>
              </w:rPr>
            </w:pPr>
            <w:r w:rsidRPr="00D079F1">
              <w:rPr>
                <w:color w:val="000000"/>
                <w:sz w:val="22"/>
                <w:szCs w:val="22"/>
              </w:rPr>
              <w:t>1</w:t>
            </w:r>
          </w:p>
        </w:tc>
        <w:tc>
          <w:tcPr>
            <w:tcW w:w="1124" w:type="dxa"/>
            <w:tcBorders>
              <w:top w:val="nil"/>
              <w:left w:val="nil"/>
              <w:bottom w:val="single" w:sz="4" w:space="0" w:color="auto"/>
              <w:right w:val="single" w:sz="4" w:space="0" w:color="auto"/>
            </w:tcBorders>
            <w:shd w:val="clear" w:color="auto" w:fill="auto"/>
            <w:noWrap/>
            <w:vAlign w:val="center"/>
            <w:hideMark/>
          </w:tcPr>
          <w:p w14:paraId="28A7C299" w14:textId="77777777" w:rsidR="00D079F1" w:rsidRPr="00D079F1" w:rsidRDefault="00D079F1" w:rsidP="00D079F1">
            <w:pPr>
              <w:jc w:val="center"/>
              <w:rPr>
                <w:color w:val="000000"/>
                <w:sz w:val="22"/>
                <w:szCs w:val="22"/>
              </w:rPr>
            </w:pPr>
            <w:r w:rsidRPr="00D079F1">
              <w:rPr>
                <w:color w:val="000000"/>
                <w:sz w:val="22"/>
                <w:szCs w:val="22"/>
              </w:rPr>
              <w:t>37500</w:t>
            </w:r>
          </w:p>
        </w:tc>
        <w:tc>
          <w:tcPr>
            <w:tcW w:w="1024" w:type="dxa"/>
            <w:tcBorders>
              <w:top w:val="nil"/>
              <w:left w:val="nil"/>
              <w:bottom w:val="single" w:sz="4" w:space="0" w:color="auto"/>
              <w:right w:val="single" w:sz="4" w:space="0" w:color="auto"/>
            </w:tcBorders>
            <w:shd w:val="clear" w:color="auto" w:fill="auto"/>
            <w:noWrap/>
            <w:vAlign w:val="center"/>
            <w:hideMark/>
          </w:tcPr>
          <w:p w14:paraId="46E13B6D" w14:textId="77777777" w:rsidR="00D079F1" w:rsidRPr="00D079F1" w:rsidRDefault="00D079F1" w:rsidP="00D079F1">
            <w:pPr>
              <w:jc w:val="center"/>
              <w:rPr>
                <w:color w:val="000000"/>
                <w:sz w:val="22"/>
                <w:szCs w:val="22"/>
              </w:rPr>
            </w:pPr>
            <w:r w:rsidRPr="00D079F1">
              <w:rPr>
                <w:color w:val="000000"/>
                <w:sz w:val="22"/>
                <w:szCs w:val="22"/>
              </w:rPr>
              <w:t>450000</w:t>
            </w:r>
          </w:p>
        </w:tc>
        <w:tc>
          <w:tcPr>
            <w:tcW w:w="1225" w:type="dxa"/>
            <w:tcBorders>
              <w:top w:val="nil"/>
              <w:left w:val="nil"/>
              <w:bottom w:val="single" w:sz="4" w:space="0" w:color="auto"/>
              <w:right w:val="single" w:sz="4" w:space="0" w:color="auto"/>
            </w:tcBorders>
            <w:shd w:val="clear" w:color="auto" w:fill="auto"/>
            <w:noWrap/>
            <w:vAlign w:val="center"/>
            <w:hideMark/>
          </w:tcPr>
          <w:p w14:paraId="49B1A841" w14:textId="77777777" w:rsidR="00D079F1" w:rsidRPr="00D079F1" w:rsidRDefault="00D079F1" w:rsidP="00D079F1">
            <w:pPr>
              <w:jc w:val="center"/>
              <w:rPr>
                <w:color w:val="000000"/>
                <w:sz w:val="22"/>
                <w:szCs w:val="22"/>
              </w:rPr>
            </w:pPr>
            <w:r w:rsidRPr="00D079F1">
              <w:rPr>
                <w:color w:val="000000"/>
                <w:sz w:val="22"/>
                <w:szCs w:val="22"/>
              </w:rPr>
              <w:t>475200</w:t>
            </w:r>
          </w:p>
        </w:tc>
        <w:tc>
          <w:tcPr>
            <w:tcW w:w="1286" w:type="dxa"/>
            <w:tcBorders>
              <w:top w:val="nil"/>
              <w:left w:val="nil"/>
              <w:bottom w:val="single" w:sz="4" w:space="0" w:color="auto"/>
              <w:right w:val="single" w:sz="4" w:space="0" w:color="auto"/>
            </w:tcBorders>
            <w:shd w:val="clear" w:color="auto" w:fill="auto"/>
            <w:noWrap/>
            <w:vAlign w:val="center"/>
            <w:hideMark/>
          </w:tcPr>
          <w:p w14:paraId="3F908F6B" w14:textId="77777777" w:rsidR="00D079F1" w:rsidRPr="00D079F1" w:rsidRDefault="00D079F1" w:rsidP="00D079F1">
            <w:pPr>
              <w:jc w:val="center"/>
              <w:rPr>
                <w:color w:val="000000"/>
                <w:sz w:val="22"/>
                <w:szCs w:val="22"/>
              </w:rPr>
            </w:pPr>
            <w:r w:rsidRPr="00D079F1">
              <w:rPr>
                <w:color w:val="000000"/>
                <w:sz w:val="22"/>
                <w:szCs w:val="22"/>
              </w:rPr>
              <w:t>223819,2</w:t>
            </w:r>
          </w:p>
        </w:tc>
        <w:tc>
          <w:tcPr>
            <w:tcW w:w="1349" w:type="dxa"/>
            <w:tcBorders>
              <w:top w:val="nil"/>
              <w:left w:val="nil"/>
              <w:bottom w:val="single" w:sz="4" w:space="0" w:color="auto"/>
              <w:right w:val="single" w:sz="4" w:space="0" w:color="auto"/>
            </w:tcBorders>
            <w:shd w:val="clear" w:color="auto" w:fill="auto"/>
            <w:vAlign w:val="bottom"/>
            <w:hideMark/>
          </w:tcPr>
          <w:p w14:paraId="27DAD27D" w14:textId="77777777" w:rsidR="00D079F1" w:rsidRPr="00D079F1" w:rsidRDefault="00D079F1" w:rsidP="00D079F1">
            <w:pPr>
              <w:rPr>
                <w:color w:val="000000"/>
                <w:sz w:val="18"/>
                <w:szCs w:val="18"/>
              </w:rPr>
            </w:pPr>
            <w:r w:rsidRPr="00D079F1">
              <w:rPr>
                <w:color w:val="000000"/>
                <w:sz w:val="18"/>
                <w:szCs w:val="18"/>
              </w:rPr>
              <w:t>с-но штатному расписанию (47,1%)</w:t>
            </w:r>
          </w:p>
        </w:tc>
      </w:tr>
      <w:tr w:rsidR="00D079F1" w:rsidRPr="00D079F1" w14:paraId="56B0C138" w14:textId="77777777" w:rsidTr="00F05867">
        <w:trPr>
          <w:trHeight w:val="720"/>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B63ED7A" w14:textId="77777777" w:rsidR="00D079F1" w:rsidRPr="00D079F1" w:rsidRDefault="00D079F1" w:rsidP="00D079F1">
            <w:pPr>
              <w:jc w:val="center"/>
              <w:rPr>
                <w:color w:val="000000"/>
                <w:sz w:val="22"/>
                <w:szCs w:val="22"/>
              </w:rPr>
            </w:pPr>
          </w:p>
        </w:tc>
        <w:tc>
          <w:tcPr>
            <w:tcW w:w="1805" w:type="dxa"/>
            <w:tcBorders>
              <w:top w:val="nil"/>
              <w:left w:val="nil"/>
              <w:bottom w:val="single" w:sz="4" w:space="0" w:color="auto"/>
              <w:right w:val="single" w:sz="4" w:space="0" w:color="auto"/>
            </w:tcBorders>
            <w:shd w:val="clear" w:color="auto" w:fill="auto"/>
            <w:vAlign w:val="center"/>
            <w:hideMark/>
          </w:tcPr>
          <w:p w14:paraId="339A1F70" w14:textId="77777777" w:rsidR="00D079F1" w:rsidRPr="00D079F1" w:rsidRDefault="00D079F1" w:rsidP="00D079F1">
            <w:pPr>
              <w:jc w:val="center"/>
              <w:rPr>
                <w:b/>
                <w:bCs/>
                <w:color w:val="000000"/>
                <w:sz w:val="22"/>
                <w:szCs w:val="22"/>
              </w:rPr>
            </w:pPr>
            <w:r w:rsidRPr="00D079F1">
              <w:rPr>
                <w:b/>
                <w:bCs/>
                <w:color w:val="000000"/>
                <w:sz w:val="22"/>
                <w:szCs w:val="22"/>
              </w:rPr>
              <w:t>итого</w:t>
            </w:r>
          </w:p>
        </w:tc>
        <w:tc>
          <w:tcPr>
            <w:tcW w:w="886" w:type="dxa"/>
            <w:tcBorders>
              <w:top w:val="nil"/>
              <w:left w:val="nil"/>
              <w:bottom w:val="single" w:sz="4" w:space="0" w:color="auto"/>
              <w:right w:val="single" w:sz="4" w:space="0" w:color="auto"/>
            </w:tcBorders>
            <w:shd w:val="clear" w:color="auto" w:fill="auto"/>
            <w:noWrap/>
            <w:vAlign w:val="center"/>
            <w:hideMark/>
          </w:tcPr>
          <w:p w14:paraId="3AB4D56B" w14:textId="77777777" w:rsidR="00D079F1" w:rsidRPr="00D079F1" w:rsidRDefault="00D079F1" w:rsidP="00D079F1">
            <w:pPr>
              <w:jc w:val="center"/>
              <w:rPr>
                <w:b/>
                <w:bCs/>
                <w:color w:val="000000"/>
                <w:sz w:val="22"/>
                <w:szCs w:val="22"/>
              </w:rPr>
            </w:pPr>
            <w:r w:rsidRPr="00D079F1">
              <w:rPr>
                <w:b/>
                <w:bCs/>
                <w:color w:val="000000"/>
                <w:sz w:val="22"/>
                <w:szCs w:val="22"/>
              </w:rPr>
              <w:t>2</w:t>
            </w:r>
          </w:p>
        </w:tc>
        <w:tc>
          <w:tcPr>
            <w:tcW w:w="1124" w:type="dxa"/>
            <w:tcBorders>
              <w:top w:val="nil"/>
              <w:left w:val="nil"/>
              <w:bottom w:val="single" w:sz="4" w:space="0" w:color="auto"/>
              <w:right w:val="single" w:sz="4" w:space="0" w:color="auto"/>
            </w:tcBorders>
            <w:shd w:val="clear" w:color="auto" w:fill="auto"/>
            <w:noWrap/>
            <w:vAlign w:val="center"/>
            <w:hideMark/>
          </w:tcPr>
          <w:p w14:paraId="466C3985" w14:textId="77777777" w:rsidR="00D079F1" w:rsidRPr="00D079F1" w:rsidRDefault="00D079F1" w:rsidP="00D079F1">
            <w:pPr>
              <w:jc w:val="center"/>
              <w:rPr>
                <w:b/>
                <w:bCs/>
                <w:color w:val="000000"/>
                <w:sz w:val="22"/>
                <w:szCs w:val="22"/>
              </w:rPr>
            </w:pPr>
          </w:p>
        </w:tc>
        <w:tc>
          <w:tcPr>
            <w:tcW w:w="1024" w:type="dxa"/>
            <w:tcBorders>
              <w:top w:val="nil"/>
              <w:left w:val="nil"/>
              <w:bottom w:val="single" w:sz="4" w:space="0" w:color="auto"/>
              <w:right w:val="single" w:sz="4" w:space="0" w:color="auto"/>
            </w:tcBorders>
            <w:shd w:val="clear" w:color="auto" w:fill="auto"/>
            <w:noWrap/>
            <w:vAlign w:val="center"/>
            <w:hideMark/>
          </w:tcPr>
          <w:p w14:paraId="40E78061" w14:textId="77777777" w:rsidR="00D079F1" w:rsidRPr="00D079F1" w:rsidRDefault="00D079F1" w:rsidP="00D079F1">
            <w:pPr>
              <w:jc w:val="center"/>
              <w:rPr>
                <w:color w:val="000000"/>
                <w:sz w:val="22"/>
                <w:szCs w:val="22"/>
              </w:rPr>
            </w:pPr>
            <w:r w:rsidRPr="00D079F1">
              <w:rPr>
                <w:color w:val="000000"/>
                <w:sz w:val="22"/>
                <w:szCs w:val="22"/>
              </w:rPr>
              <w:t>750175,2</w:t>
            </w:r>
          </w:p>
        </w:tc>
        <w:tc>
          <w:tcPr>
            <w:tcW w:w="1225" w:type="dxa"/>
            <w:tcBorders>
              <w:top w:val="nil"/>
              <w:left w:val="nil"/>
              <w:bottom w:val="single" w:sz="4" w:space="0" w:color="auto"/>
              <w:right w:val="single" w:sz="4" w:space="0" w:color="auto"/>
            </w:tcBorders>
            <w:shd w:val="clear" w:color="auto" w:fill="auto"/>
            <w:noWrap/>
            <w:vAlign w:val="center"/>
            <w:hideMark/>
          </w:tcPr>
          <w:p w14:paraId="0C34D3A5" w14:textId="77777777" w:rsidR="00D079F1" w:rsidRPr="00D079F1" w:rsidRDefault="00D079F1" w:rsidP="00D079F1">
            <w:pPr>
              <w:jc w:val="center"/>
              <w:rPr>
                <w:color w:val="000000"/>
                <w:sz w:val="22"/>
                <w:szCs w:val="22"/>
              </w:rPr>
            </w:pPr>
            <w:r w:rsidRPr="00D079F1">
              <w:rPr>
                <w:color w:val="000000"/>
                <w:sz w:val="22"/>
                <w:szCs w:val="22"/>
              </w:rPr>
              <w:t>792185,01</w:t>
            </w:r>
          </w:p>
        </w:tc>
        <w:tc>
          <w:tcPr>
            <w:tcW w:w="1286" w:type="dxa"/>
            <w:tcBorders>
              <w:top w:val="nil"/>
              <w:left w:val="nil"/>
              <w:bottom w:val="single" w:sz="4" w:space="0" w:color="auto"/>
              <w:right w:val="single" w:sz="4" w:space="0" w:color="auto"/>
            </w:tcBorders>
            <w:shd w:val="clear" w:color="auto" w:fill="auto"/>
            <w:noWrap/>
            <w:vAlign w:val="center"/>
            <w:hideMark/>
          </w:tcPr>
          <w:p w14:paraId="61A82294" w14:textId="77777777" w:rsidR="00D079F1" w:rsidRPr="00D079F1" w:rsidRDefault="00D079F1" w:rsidP="00D079F1">
            <w:pPr>
              <w:jc w:val="center"/>
              <w:rPr>
                <w:b/>
                <w:bCs/>
                <w:color w:val="000000"/>
                <w:sz w:val="22"/>
                <w:szCs w:val="22"/>
              </w:rPr>
            </w:pPr>
            <w:r w:rsidRPr="00D079F1">
              <w:rPr>
                <w:b/>
                <w:bCs/>
                <w:color w:val="000000"/>
                <w:sz w:val="22"/>
                <w:szCs w:val="22"/>
              </w:rPr>
              <w:t>540804,21</w:t>
            </w:r>
          </w:p>
        </w:tc>
        <w:tc>
          <w:tcPr>
            <w:tcW w:w="1349" w:type="dxa"/>
            <w:tcBorders>
              <w:top w:val="nil"/>
              <w:left w:val="nil"/>
              <w:bottom w:val="single" w:sz="4" w:space="0" w:color="auto"/>
              <w:right w:val="single" w:sz="4" w:space="0" w:color="auto"/>
            </w:tcBorders>
            <w:shd w:val="clear" w:color="auto" w:fill="auto"/>
            <w:noWrap/>
            <w:vAlign w:val="bottom"/>
            <w:hideMark/>
          </w:tcPr>
          <w:p w14:paraId="0A43661B" w14:textId="77777777" w:rsidR="00D079F1" w:rsidRPr="00D079F1" w:rsidRDefault="00D079F1" w:rsidP="00D079F1">
            <w:pPr>
              <w:rPr>
                <w:color w:val="000000"/>
                <w:sz w:val="22"/>
                <w:szCs w:val="22"/>
              </w:rPr>
            </w:pPr>
            <w:r w:rsidRPr="00D079F1">
              <w:rPr>
                <w:color w:val="000000"/>
                <w:sz w:val="22"/>
                <w:szCs w:val="22"/>
              </w:rPr>
              <w:t> </w:t>
            </w:r>
          </w:p>
        </w:tc>
      </w:tr>
    </w:tbl>
    <w:p w14:paraId="55F17003" w14:textId="77777777" w:rsidR="00D079F1" w:rsidRPr="00D079F1" w:rsidRDefault="00D079F1" w:rsidP="00D079F1">
      <w:pPr>
        <w:ind w:firstLine="567"/>
        <w:jc w:val="both"/>
        <w:rPr>
          <w:bCs/>
          <w:sz w:val="28"/>
          <w:szCs w:val="28"/>
          <w:lang w:eastAsia="x-none"/>
        </w:rPr>
      </w:pPr>
    </w:p>
    <w:p w14:paraId="2A6307CC" w14:textId="77777777" w:rsidR="00D079F1" w:rsidRPr="00D079F1" w:rsidRDefault="00D079F1" w:rsidP="00D079F1">
      <w:pPr>
        <w:ind w:firstLine="567"/>
        <w:jc w:val="both"/>
        <w:rPr>
          <w:bCs/>
          <w:sz w:val="28"/>
          <w:szCs w:val="28"/>
          <w:lang w:eastAsia="x-none"/>
        </w:rPr>
      </w:pPr>
      <w:r w:rsidRPr="00D079F1">
        <w:rPr>
          <w:bCs/>
          <w:sz w:val="28"/>
          <w:szCs w:val="28"/>
          <w:lang w:val="x-none" w:eastAsia="x-none"/>
        </w:rPr>
        <w:t xml:space="preserve">Организацией представлено штатное расписание (том </w:t>
      </w:r>
      <w:r w:rsidRPr="00D079F1">
        <w:rPr>
          <w:bCs/>
          <w:sz w:val="28"/>
          <w:szCs w:val="28"/>
          <w:lang w:eastAsia="x-none"/>
        </w:rPr>
        <w:t>1</w:t>
      </w:r>
      <w:r w:rsidRPr="00D079F1">
        <w:rPr>
          <w:bCs/>
          <w:sz w:val="28"/>
          <w:szCs w:val="28"/>
          <w:lang w:val="x-none" w:eastAsia="x-none"/>
        </w:rPr>
        <w:t xml:space="preserve"> стр. </w:t>
      </w:r>
      <w:r w:rsidRPr="00D079F1">
        <w:rPr>
          <w:bCs/>
          <w:sz w:val="28"/>
          <w:szCs w:val="28"/>
          <w:lang w:eastAsia="x-none"/>
        </w:rPr>
        <w:t>78</w:t>
      </w:r>
      <w:r w:rsidRPr="00D079F1">
        <w:rPr>
          <w:bCs/>
          <w:sz w:val="28"/>
          <w:szCs w:val="28"/>
          <w:lang w:val="x-none" w:eastAsia="x-none"/>
        </w:rPr>
        <w:t xml:space="preserve">). </w:t>
      </w:r>
      <w:r w:rsidRPr="00D079F1">
        <w:rPr>
          <w:bCs/>
          <w:sz w:val="28"/>
          <w:szCs w:val="28"/>
          <w:lang w:eastAsia="x-none"/>
        </w:rPr>
        <w:t xml:space="preserve">   </w:t>
      </w:r>
    </w:p>
    <w:p w14:paraId="342ED562" w14:textId="77777777" w:rsidR="00D079F1" w:rsidRPr="00D079F1" w:rsidRDefault="00D079F1" w:rsidP="00D079F1">
      <w:pPr>
        <w:ind w:firstLine="567"/>
        <w:jc w:val="both"/>
        <w:rPr>
          <w:bCs/>
          <w:sz w:val="28"/>
          <w:szCs w:val="28"/>
          <w:lang w:eastAsia="x-none"/>
        </w:rPr>
      </w:pPr>
      <w:r w:rsidRPr="00D079F1">
        <w:rPr>
          <w:bCs/>
          <w:sz w:val="28"/>
          <w:szCs w:val="28"/>
          <w:lang w:eastAsia="x-none"/>
        </w:rPr>
        <w:t xml:space="preserve">Специалистом изучены: штатное расписание, данные бухгалтерского учета, расшифровка затрат на оплату труда за отчетный период. </w:t>
      </w:r>
    </w:p>
    <w:p w14:paraId="03BCD3E4" w14:textId="77777777" w:rsidR="00D079F1" w:rsidRPr="00D079F1" w:rsidRDefault="00D079F1" w:rsidP="00D079F1">
      <w:pPr>
        <w:ind w:firstLine="567"/>
        <w:jc w:val="both"/>
        <w:rPr>
          <w:bCs/>
          <w:sz w:val="28"/>
          <w:szCs w:val="28"/>
          <w:lang w:eastAsia="x-none"/>
        </w:rPr>
      </w:pPr>
      <w:r w:rsidRPr="00D079F1">
        <w:rPr>
          <w:bCs/>
          <w:sz w:val="28"/>
          <w:szCs w:val="28"/>
          <w:lang w:eastAsia="en-US"/>
        </w:rPr>
        <w:t xml:space="preserve">Специалист </w:t>
      </w:r>
      <w:r w:rsidRPr="00D079F1">
        <w:rPr>
          <w:bCs/>
          <w:sz w:val="28"/>
          <w:szCs w:val="28"/>
          <w:lang w:eastAsia="x-none"/>
        </w:rPr>
        <w:t>предлагает принять затраты ф</w:t>
      </w:r>
      <w:r w:rsidRPr="00D079F1">
        <w:rPr>
          <w:bCs/>
          <w:sz w:val="28"/>
          <w:szCs w:val="28"/>
          <w:lang w:eastAsia="en-US"/>
        </w:rPr>
        <w:t xml:space="preserve">онд оплаты труда </w:t>
      </w:r>
      <w:r w:rsidRPr="00D079F1">
        <w:rPr>
          <w:bCs/>
          <w:sz w:val="28"/>
          <w:szCs w:val="28"/>
          <w:lang w:eastAsia="x-none"/>
        </w:rPr>
        <w:t>по предложению организации в размере 540,8 тыс. руб.</w:t>
      </w:r>
    </w:p>
    <w:p w14:paraId="7E1989A5" w14:textId="77777777" w:rsidR="00D079F1" w:rsidRPr="00D079F1" w:rsidRDefault="00D079F1" w:rsidP="00D079F1">
      <w:pPr>
        <w:ind w:firstLine="567"/>
        <w:jc w:val="both"/>
        <w:rPr>
          <w:bCs/>
          <w:sz w:val="28"/>
          <w:szCs w:val="28"/>
          <w:lang w:eastAsia="x-none"/>
        </w:rPr>
      </w:pPr>
      <w:r w:rsidRPr="00D079F1">
        <w:rPr>
          <w:bCs/>
          <w:sz w:val="28"/>
          <w:szCs w:val="28"/>
          <w:lang w:eastAsia="x-none"/>
        </w:rPr>
        <w:t xml:space="preserve">1.3.2. Налоги и сборы с фонда оплаты труда ООО «Аквамарин» предлагает принять в сумме 163,32 тыс. руб. </w:t>
      </w:r>
    </w:p>
    <w:p w14:paraId="34C28B82" w14:textId="77777777" w:rsidR="00D079F1" w:rsidRPr="00D079F1" w:rsidRDefault="00D079F1" w:rsidP="00D079F1">
      <w:pPr>
        <w:ind w:firstLine="567"/>
        <w:jc w:val="both"/>
        <w:rPr>
          <w:bCs/>
          <w:sz w:val="28"/>
          <w:szCs w:val="28"/>
          <w:lang w:eastAsia="x-none"/>
        </w:rPr>
      </w:pPr>
      <w:r w:rsidRPr="00D079F1">
        <w:rPr>
          <w:bCs/>
          <w:sz w:val="28"/>
          <w:szCs w:val="28"/>
          <w:lang w:eastAsia="x-none"/>
        </w:rPr>
        <w:t xml:space="preserve">Организацией представлено уведомление о размере страховых взносов (том 1 стр.24-25). </w:t>
      </w:r>
    </w:p>
    <w:p w14:paraId="266ECAC7" w14:textId="77777777" w:rsidR="00D079F1" w:rsidRPr="00D079F1" w:rsidRDefault="00D079F1" w:rsidP="00D079F1">
      <w:pPr>
        <w:tabs>
          <w:tab w:val="left" w:pos="1134"/>
        </w:tabs>
        <w:ind w:firstLine="709"/>
        <w:jc w:val="both"/>
        <w:rPr>
          <w:sz w:val="28"/>
          <w:szCs w:val="28"/>
          <w:lang w:eastAsia="en-US"/>
        </w:rPr>
      </w:pPr>
      <w:r w:rsidRPr="00D079F1">
        <w:rPr>
          <w:sz w:val="28"/>
          <w:szCs w:val="28"/>
          <w:lang w:eastAsia="en-US"/>
        </w:rPr>
        <w:t>Ст. 425 Налогового кодекса РФ (часть вторая) от 05.08.2000 № 117 – ФЗ (далее – НК РФ) установлены размеры тарифов страховых взносов 30%, в том числе:</w:t>
      </w:r>
    </w:p>
    <w:p w14:paraId="0365F1E3" w14:textId="77777777" w:rsidR="00D079F1" w:rsidRPr="00D079F1" w:rsidRDefault="00D079F1" w:rsidP="00D079F1">
      <w:pPr>
        <w:widowControl w:val="0"/>
        <w:tabs>
          <w:tab w:val="left" w:pos="1134"/>
        </w:tabs>
        <w:autoSpaceDE w:val="0"/>
        <w:autoSpaceDN w:val="0"/>
        <w:adjustRightInd w:val="0"/>
        <w:ind w:firstLine="709"/>
        <w:jc w:val="both"/>
        <w:rPr>
          <w:sz w:val="28"/>
          <w:szCs w:val="28"/>
          <w:lang w:eastAsia="en-US"/>
        </w:rPr>
      </w:pPr>
      <w:r w:rsidRPr="00D079F1">
        <w:rPr>
          <w:sz w:val="28"/>
          <w:szCs w:val="28"/>
          <w:lang w:eastAsia="en-US"/>
        </w:rPr>
        <w:t>- на обязательное пенсионное страхование 22 %;</w:t>
      </w:r>
    </w:p>
    <w:p w14:paraId="78FD50C7" w14:textId="77777777" w:rsidR="00D079F1" w:rsidRPr="00D079F1" w:rsidRDefault="00D079F1" w:rsidP="00D079F1">
      <w:pPr>
        <w:widowControl w:val="0"/>
        <w:tabs>
          <w:tab w:val="left" w:pos="1134"/>
        </w:tabs>
        <w:autoSpaceDE w:val="0"/>
        <w:autoSpaceDN w:val="0"/>
        <w:adjustRightInd w:val="0"/>
        <w:ind w:firstLine="709"/>
        <w:jc w:val="both"/>
        <w:rPr>
          <w:sz w:val="28"/>
          <w:szCs w:val="28"/>
          <w:lang w:eastAsia="en-US"/>
        </w:rPr>
      </w:pPr>
      <w:r w:rsidRPr="00D079F1">
        <w:rPr>
          <w:sz w:val="28"/>
          <w:szCs w:val="28"/>
          <w:lang w:eastAsia="en-US"/>
        </w:rPr>
        <w:t>- на обязательное социальное страхование на случай временной нетрудоспособности 2,9 %;</w:t>
      </w:r>
    </w:p>
    <w:p w14:paraId="2910CECA" w14:textId="77777777" w:rsidR="00D079F1" w:rsidRPr="00D079F1" w:rsidRDefault="00D079F1" w:rsidP="00D079F1">
      <w:pPr>
        <w:widowControl w:val="0"/>
        <w:tabs>
          <w:tab w:val="left" w:pos="1134"/>
        </w:tabs>
        <w:autoSpaceDE w:val="0"/>
        <w:autoSpaceDN w:val="0"/>
        <w:adjustRightInd w:val="0"/>
        <w:ind w:firstLine="709"/>
        <w:jc w:val="both"/>
        <w:rPr>
          <w:sz w:val="28"/>
          <w:szCs w:val="28"/>
          <w:lang w:eastAsia="en-US"/>
        </w:rPr>
      </w:pPr>
      <w:r w:rsidRPr="00D079F1">
        <w:rPr>
          <w:sz w:val="28"/>
          <w:szCs w:val="28"/>
          <w:lang w:eastAsia="en-US"/>
        </w:rPr>
        <w:t xml:space="preserve">- на обязательное медицинское страхование 5,1 %. </w:t>
      </w:r>
    </w:p>
    <w:p w14:paraId="04D9F5D3" w14:textId="77777777" w:rsidR="00D079F1" w:rsidRPr="00D079F1" w:rsidRDefault="00D079F1" w:rsidP="00D079F1">
      <w:pPr>
        <w:widowControl w:val="0"/>
        <w:tabs>
          <w:tab w:val="left" w:pos="1134"/>
        </w:tabs>
        <w:autoSpaceDE w:val="0"/>
        <w:autoSpaceDN w:val="0"/>
        <w:adjustRightInd w:val="0"/>
        <w:ind w:firstLine="709"/>
        <w:jc w:val="both"/>
        <w:rPr>
          <w:sz w:val="28"/>
          <w:szCs w:val="28"/>
          <w:lang w:eastAsia="en-US"/>
        </w:rPr>
      </w:pPr>
      <w:r w:rsidRPr="00D079F1">
        <w:rPr>
          <w:sz w:val="28"/>
          <w:szCs w:val="28"/>
          <w:lang w:eastAsia="en-US"/>
        </w:rPr>
        <w:t>Расходы по данной статье рассчитаны на основании вышеуказанных положений НК РФ. Дополнительно учтено страхование от несчастных случаев на производстве и профессиональных заболеваний в соответствии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 в соответствии с представленным уведомлением (0,20 %).</w:t>
      </w:r>
    </w:p>
    <w:p w14:paraId="38B85C58" w14:textId="77777777" w:rsidR="00D079F1" w:rsidRPr="00D079F1" w:rsidRDefault="00D079F1" w:rsidP="00D079F1">
      <w:pPr>
        <w:ind w:firstLine="567"/>
        <w:jc w:val="both"/>
        <w:rPr>
          <w:bCs/>
          <w:sz w:val="28"/>
          <w:szCs w:val="28"/>
          <w:lang w:eastAsia="x-none"/>
        </w:rPr>
      </w:pPr>
      <w:r w:rsidRPr="00D079F1">
        <w:rPr>
          <w:bCs/>
          <w:sz w:val="28"/>
          <w:szCs w:val="28"/>
          <w:lang w:eastAsia="x-none"/>
        </w:rPr>
        <w:t xml:space="preserve">Затраты специалист предлагает принять в размере 30,2% от фонда отплаты труда в соответствии с действующим законодательством с учетом страхового тарифа 0,2 на обязательное социальное страхование от несчастных случаев на производстве и профессиональных заболеваний. </w:t>
      </w:r>
    </w:p>
    <w:p w14:paraId="13BB7AC2" w14:textId="77777777" w:rsidR="00D079F1" w:rsidRPr="00D079F1" w:rsidRDefault="00D079F1" w:rsidP="00D079F1">
      <w:pPr>
        <w:ind w:firstLine="567"/>
        <w:jc w:val="both"/>
        <w:rPr>
          <w:bCs/>
          <w:sz w:val="28"/>
          <w:szCs w:val="28"/>
          <w:lang w:eastAsia="x-none"/>
        </w:rPr>
      </w:pPr>
      <w:r w:rsidRPr="00D079F1">
        <w:rPr>
          <w:bCs/>
          <w:sz w:val="28"/>
          <w:szCs w:val="28"/>
          <w:lang w:eastAsia="x-none"/>
        </w:rPr>
        <w:t xml:space="preserve">Статья определена в соответствии с действующим законодательством в размере 30,2% от фонда оплаты труда. Специалист предлагает принять затраты по предложению организации в сумме 163,32 тыс. руб. </w:t>
      </w:r>
    </w:p>
    <w:p w14:paraId="1A610F57" w14:textId="77777777" w:rsidR="00D079F1" w:rsidRPr="00D079F1" w:rsidRDefault="00D079F1" w:rsidP="00D079F1">
      <w:pPr>
        <w:ind w:firstLine="567"/>
        <w:jc w:val="both"/>
        <w:rPr>
          <w:bCs/>
          <w:sz w:val="28"/>
          <w:szCs w:val="28"/>
          <w:lang w:eastAsia="x-none"/>
        </w:rPr>
      </w:pPr>
      <w:r w:rsidRPr="00D079F1">
        <w:rPr>
          <w:bCs/>
          <w:sz w:val="28"/>
          <w:szCs w:val="28"/>
          <w:lang w:eastAsia="x-none"/>
        </w:rPr>
        <w:t>1.3.3. ООО «Аквамарин» предлагает принять расходы на приобретение кассового аппарата в размере 34,5 тыс. руб. Организацией представлена счет-фактура от ООО "Технический центр "КВАНТ" № 189 от 09.06.2023 на приобретение кассового аппарата на сумму 34,5 тыс. руб. (том 1 стр.123).</w:t>
      </w:r>
      <w:r w:rsidRPr="00D079F1">
        <w:rPr>
          <w:bCs/>
          <w:color w:val="FF0000"/>
          <w:sz w:val="28"/>
          <w:szCs w:val="28"/>
          <w:lang w:eastAsia="x-none"/>
        </w:rPr>
        <w:t xml:space="preserve"> </w:t>
      </w:r>
      <w:r w:rsidRPr="00D079F1">
        <w:rPr>
          <w:bCs/>
          <w:sz w:val="28"/>
          <w:szCs w:val="28"/>
          <w:lang w:eastAsia="x-none"/>
        </w:rPr>
        <w:t>Специалист предлагает принять затраты на приобретение кассового аппарата по предложению организации в размере 34,5 тыс. руб.</w:t>
      </w:r>
    </w:p>
    <w:p w14:paraId="18962C30" w14:textId="77777777" w:rsidR="00D079F1" w:rsidRPr="00D079F1" w:rsidRDefault="00D079F1" w:rsidP="00D079F1">
      <w:pPr>
        <w:ind w:firstLine="567"/>
        <w:jc w:val="both"/>
        <w:rPr>
          <w:sz w:val="28"/>
          <w:szCs w:val="28"/>
          <w:lang w:eastAsia="x-none"/>
        </w:rPr>
      </w:pPr>
      <w:r w:rsidRPr="00D079F1">
        <w:rPr>
          <w:sz w:val="28"/>
          <w:szCs w:val="28"/>
          <w:lang w:eastAsia="x-none"/>
        </w:rPr>
        <w:t>2</w:t>
      </w:r>
      <w:r w:rsidRPr="00D079F1">
        <w:rPr>
          <w:sz w:val="28"/>
          <w:szCs w:val="28"/>
          <w:lang w:val="x-none" w:eastAsia="x-none"/>
        </w:rPr>
        <w:t xml:space="preserve">. </w:t>
      </w:r>
      <w:r w:rsidRPr="00D079F1">
        <w:rPr>
          <w:sz w:val="28"/>
          <w:szCs w:val="28"/>
          <w:lang w:eastAsia="x-none"/>
        </w:rPr>
        <w:t xml:space="preserve">Накладные расходы </w:t>
      </w:r>
      <w:r w:rsidRPr="00D079F1">
        <w:rPr>
          <w:bCs/>
          <w:sz w:val="28"/>
          <w:szCs w:val="28"/>
          <w:lang w:eastAsia="x-none"/>
        </w:rPr>
        <w:t>ООО «Аквамарин» предлагает принять в размере 2 043,27 тыс. руб., в том числе общехозяйственные расходы в размере 1 265,71 тыс. руб. и расходы по содержанию угольного склада в размере 777,55 тыс. руб.</w:t>
      </w:r>
    </w:p>
    <w:p w14:paraId="5429EE06" w14:textId="77777777" w:rsidR="00D079F1" w:rsidRPr="00D079F1" w:rsidRDefault="00D079F1" w:rsidP="00D079F1">
      <w:pPr>
        <w:ind w:firstLine="567"/>
        <w:jc w:val="both"/>
        <w:rPr>
          <w:sz w:val="28"/>
          <w:szCs w:val="28"/>
          <w:lang w:eastAsia="x-none"/>
        </w:rPr>
      </w:pPr>
      <w:r w:rsidRPr="00D079F1">
        <w:rPr>
          <w:sz w:val="28"/>
          <w:szCs w:val="28"/>
          <w:lang w:eastAsia="x-none"/>
        </w:rPr>
        <w:t>Специалистом проанализированы представленные расшифровки, распределение расходов по видам деятельности</w:t>
      </w:r>
      <w:r w:rsidRPr="00D079F1">
        <w:rPr>
          <w:color w:val="FF0000"/>
          <w:sz w:val="28"/>
          <w:szCs w:val="28"/>
          <w:lang w:eastAsia="x-none"/>
        </w:rPr>
        <w:t xml:space="preserve"> </w:t>
      </w:r>
      <w:r w:rsidRPr="00D079F1">
        <w:rPr>
          <w:sz w:val="28"/>
          <w:szCs w:val="28"/>
          <w:lang w:eastAsia="x-none"/>
        </w:rPr>
        <w:t xml:space="preserve">(том 1 стр. 105-116, доп. документы), учетная политика (том 1 стр. 27-53), договоры, акты, счет-фактуры (том 2 стр. 100-199), оборотно-сальдовая ведомость по счету 26 (том 1 стр. 115-116).  </w:t>
      </w:r>
    </w:p>
    <w:p w14:paraId="679D4C0C" w14:textId="77777777" w:rsidR="00D079F1" w:rsidRPr="00D079F1" w:rsidRDefault="00D079F1" w:rsidP="00D079F1">
      <w:pPr>
        <w:ind w:firstLine="567"/>
        <w:jc w:val="both"/>
        <w:rPr>
          <w:bCs/>
          <w:sz w:val="28"/>
          <w:szCs w:val="28"/>
          <w:lang w:eastAsia="x-none"/>
        </w:rPr>
      </w:pPr>
      <w:r w:rsidRPr="00D079F1">
        <w:rPr>
          <w:bCs/>
          <w:sz w:val="28"/>
          <w:szCs w:val="28"/>
          <w:lang w:eastAsia="x-none"/>
        </w:rPr>
        <w:t xml:space="preserve">2.1. Общехозяйственные расходы принимаются на экономически обоснованном уровне за отчётный период с учетом индексов Минэкономразвития России 108,0% на 2024 год и 105,8% на 2025 год в размере 938,35 тыс. руб. Из состава расходов </w:t>
      </w:r>
      <w:r w:rsidRPr="00D079F1">
        <w:rPr>
          <w:bCs/>
          <w:sz w:val="28"/>
          <w:szCs w:val="28"/>
          <w:lang w:eastAsia="x-none"/>
        </w:rPr>
        <w:lastRenderedPageBreak/>
        <w:t>исключены экономически необоснованные расходы. Распределение общехозяйственных расходов по видам деятельности осуществлено в соответствии с Налоговым Кодексом РФ (ст. 272) – пропорционально суммарным доходам организации.</w:t>
      </w:r>
    </w:p>
    <w:p w14:paraId="187B4978" w14:textId="77777777" w:rsidR="00D079F1" w:rsidRPr="00D079F1" w:rsidRDefault="00D079F1" w:rsidP="00D079F1">
      <w:pPr>
        <w:ind w:firstLine="708"/>
        <w:jc w:val="both"/>
        <w:rPr>
          <w:bCs/>
          <w:sz w:val="28"/>
          <w:szCs w:val="28"/>
          <w:lang w:eastAsia="x-none"/>
        </w:rPr>
      </w:pPr>
      <w:r w:rsidRPr="00D079F1">
        <w:rPr>
          <w:bCs/>
          <w:sz w:val="28"/>
          <w:szCs w:val="28"/>
          <w:lang w:eastAsia="x-none"/>
        </w:rPr>
        <w:t xml:space="preserve">Распределение общехозяйственных расходов представлено в таблице ниже: </w:t>
      </w:r>
    </w:p>
    <w:p w14:paraId="4CBE43A7" w14:textId="77777777" w:rsidR="00D079F1" w:rsidRPr="00D079F1" w:rsidRDefault="00D079F1" w:rsidP="00D079F1">
      <w:pPr>
        <w:ind w:firstLine="708"/>
        <w:jc w:val="both"/>
        <w:rPr>
          <w:bCs/>
          <w:sz w:val="28"/>
          <w:szCs w:val="28"/>
          <w:lang w:eastAsia="x-none"/>
        </w:rPr>
      </w:pPr>
    </w:p>
    <w:p w14:paraId="3A364D50" w14:textId="77777777" w:rsidR="00D079F1" w:rsidRPr="00D079F1" w:rsidRDefault="00D079F1" w:rsidP="00D079F1">
      <w:pPr>
        <w:ind w:firstLine="708"/>
        <w:jc w:val="both"/>
        <w:rPr>
          <w:bCs/>
          <w:sz w:val="28"/>
          <w:szCs w:val="28"/>
          <w:lang w:eastAsia="x-none"/>
        </w:rPr>
      </w:pPr>
    </w:p>
    <w:p w14:paraId="5040C244" w14:textId="77777777" w:rsidR="00D079F1" w:rsidRPr="00D079F1" w:rsidRDefault="00D079F1" w:rsidP="00D079F1">
      <w:pPr>
        <w:ind w:firstLine="708"/>
        <w:jc w:val="both"/>
        <w:rPr>
          <w:bCs/>
          <w:sz w:val="28"/>
          <w:szCs w:val="28"/>
          <w:lang w:eastAsia="x-none"/>
        </w:rPr>
      </w:pPr>
    </w:p>
    <w:p w14:paraId="5F697A20" w14:textId="77777777" w:rsidR="00D079F1" w:rsidRPr="00D079F1" w:rsidRDefault="00D079F1" w:rsidP="00D079F1">
      <w:pPr>
        <w:ind w:firstLine="708"/>
        <w:jc w:val="both"/>
        <w:rPr>
          <w:bCs/>
          <w:sz w:val="28"/>
          <w:szCs w:val="28"/>
          <w:lang w:eastAsia="x-none"/>
        </w:rPr>
      </w:pPr>
    </w:p>
    <w:p w14:paraId="6C7F0C24" w14:textId="77777777" w:rsidR="00D079F1" w:rsidRPr="00D079F1" w:rsidRDefault="00D079F1" w:rsidP="00D079F1">
      <w:pPr>
        <w:ind w:firstLine="708"/>
        <w:jc w:val="both"/>
        <w:rPr>
          <w:bCs/>
          <w:sz w:val="28"/>
          <w:szCs w:val="28"/>
          <w:lang w:eastAsia="x-none"/>
        </w:rPr>
      </w:pPr>
    </w:p>
    <w:p w14:paraId="6101BE35" w14:textId="77777777" w:rsidR="00D079F1" w:rsidRPr="00D079F1" w:rsidRDefault="00D079F1" w:rsidP="00D079F1">
      <w:pPr>
        <w:ind w:firstLine="708"/>
        <w:jc w:val="both"/>
        <w:rPr>
          <w:bCs/>
          <w:sz w:val="28"/>
          <w:szCs w:val="28"/>
          <w:lang w:eastAsia="x-none"/>
        </w:rPr>
      </w:pPr>
    </w:p>
    <w:p w14:paraId="1AEADE48" w14:textId="77777777" w:rsidR="00D079F1" w:rsidRPr="00D079F1" w:rsidRDefault="00D079F1" w:rsidP="00D079F1">
      <w:pPr>
        <w:ind w:firstLine="708"/>
        <w:jc w:val="both"/>
        <w:rPr>
          <w:bCs/>
          <w:sz w:val="28"/>
          <w:szCs w:val="28"/>
          <w:lang w:eastAsia="x-none"/>
        </w:rPr>
      </w:pPr>
    </w:p>
    <w:p w14:paraId="3F5E40A1" w14:textId="77777777" w:rsidR="00D079F1" w:rsidRPr="00D079F1" w:rsidRDefault="00D079F1" w:rsidP="00D079F1">
      <w:pPr>
        <w:ind w:firstLine="708"/>
        <w:jc w:val="both"/>
        <w:rPr>
          <w:bCs/>
          <w:sz w:val="28"/>
          <w:szCs w:val="28"/>
          <w:lang w:eastAsia="x-none"/>
        </w:rPr>
      </w:pPr>
    </w:p>
    <w:p w14:paraId="1DE23D7A" w14:textId="77777777" w:rsidR="00D079F1" w:rsidRPr="00D079F1" w:rsidRDefault="00D079F1" w:rsidP="00D079F1">
      <w:pPr>
        <w:ind w:firstLine="708"/>
        <w:jc w:val="both"/>
        <w:rPr>
          <w:bCs/>
          <w:sz w:val="28"/>
          <w:szCs w:val="28"/>
          <w:lang w:eastAsia="x-none"/>
        </w:rPr>
      </w:pPr>
    </w:p>
    <w:p w14:paraId="0B5D34C2" w14:textId="77777777" w:rsidR="00D079F1" w:rsidRPr="00D079F1" w:rsidRDefault="00D079F1" w:rsidP="00D079F1">
      <w:pPr>
        <w:jc w:val="both"/>
        <w:rPr>
          <w:bCs/>
          <w:sz w:val="28"/>
          <w:szCs w:val="28"/>
          <w:lang w:eastAsia="x-none"/>
        </w:rPr>
      </w:pPr>
    </w:p>
    <w:p w14:paraId="11BDBC3D" w14:textId="08A338A8" w:rsidR="00D079F1" w:rsidRPr="00D079F1" w:rsidRDefault="00D079F1" w:rsidP="00D079F1">
      <w:pPr>
        <w:jc w:val="both"/>
        <w:rPr>
          <w:bCs/>
          <w:sz w:val="28"/>
          <w:szCs w:val="28"/>
          <w:lang w:eastAsia="x-none"/>
        </w:rPr>
      </w:pPr>
      <w:r w:rsidRPr="00D079F1">
        <w:rPr>
          <w:noProof/>
          <w:lang w:eastAsia="en-US"/>
        </w:rPr>
        <w:drawing>
          <wp:inline distT="0" distB="0" distL="0" distR="0" wp14:anchorId="171B51B8" wp14:editId="61DD7A21">
            <wp:extent cx="6113145" cy="3300730"/>
            <wp:effectExtent l="0" t="0" r="1905" b="0"/>
            <wp:docPr id="164635777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3145" cy="3300730"/>
                    </a:xfrm>
                    <a:prstGeom prst="rect">
                      <a:avLst/>
                    </a:prstGeom>
                    <a:noFill/>
                    <a:ln>
                      <a:noFill/>
                    </a:ln>
                  </pic:spPr>
                </pic:pic>
              </a:graphicData>
            </a:graphic>
          </wp:inline>
        </w:drawing>
      </w:r>
    </w:p>
    <w:p w14:paraId="36EB27C2" w14:textId="77777777" w:rsidR="00D079F1" w:rsidRPr="00D079F1" w:rsidRDefault="00D079F1" w:rsidP="00D079F1">
      <w:pPr>
        <w:jc w:val="both"/>
        <w:rPr>
          <w:color w:val="FF0000"/>
          <w:lang w:eastAsia="en-US"/>
        </w:rPr>
      </w:pPr>
    </w:p>
    <w:p w14:paraId="76610EC5" w14:textId="77777777" w:rsidR="00D079F1" w:rsidRPr="00D079F1" w:rsidRDefault="00D079F1" w:rsidP="00D079F1">
      <w:pPr>
        <w:ind w:right="142" w:firstLine="709"/>
        <w:jc w:val="both"/>
        <w:rPr>
          <w:bCs/>
          <w:sz w:val="28"/>
          <w:szCs w:val="28"/>
          <w:lang w:eastAsia="x-none"/>
        </w:rPr>
      </w:pPr>
      <w:r w:rsidRPr="00D079F1">
        <w:rPr>
          <w:bCs/>
          <w:sz w:val="28"/>
          <w:szCs w:val="28"/>
          <w:lang w:eastAsia="x-none"/>
        </w:rPr>
        <w:t>Таким образом, доля отнесения общехозяйственных расходов на регулируемую деятельность составит - 0,329.</w:t>
      </w:r>
    </w:p>
    <w:p w14:paraId="04809ED8" w14:textId="77777777" w:rsidR="00D079F1" w:rsidRPr="00D079F1" w:rsidRDefault="00D079F1" w:rsidP="00D079F1">
      <w:pPr>
        <w:ind w:right="142" w:firstLine="709"/>
        <w:jc w:val="both"/>
        <w:rPr>
          <w:bCs/>
          <w:sz w:val="28"/>
          <w:szCs w:val="28"/>
          <w:lang w:eastAsia="x-none"/>
        </w:rPr>
      </w:pPr>
      <w:r w:rsidRPr="00D079F1">
        <w:rPr>
          <w:bCs/>
          <w:sz w:val="28"/>
          <w:szCs w:val="28"/>
          <w:lang w:eastAsia="x-none"/>
        </w:rPr>
        <w:t>Расшифровка представлена в таблице ниже.</w:t>
      </w:r>
    </w:p>
    <w:p w14:paraId="555A80EF" w14:textId="06DC22AA" w:rsidR="00D079F1" w:rsidRPr="00D079F1" w:rsidRDefault="00D079F1" w:rsidP="00D079F1">
      <w:pPr>
        <w:ind w:right="142"/>
        <w:jc w:val="both"/>
        <w:rPr>
          <w:bCs/>
          <w:sz w:val="28"/>
          <w:szCs w:val="28"/>
          <w:lang w:eastAsia="x-none"/>
        </w:rPr>
      </w:pPr>
      <w:r w:rsidRPr="00D079F1">
        <w:rPr>
          <w:noProof/>
          <w:lang w:eastAsia="en-US"/>
        </w:rPr>
        <w:lastRenderedPageBreak/>
        <w:drawing>
          <wp:inline distT="0" distB="0" distL="0" distR="0" wp14:anchorId="0E1AC5FB" wp14:editId="09F7EA17">
            <wp:extent cx="6113145" cy="4920615"/>
            <wp:effectExtent l="0" t="0" r="1905" b="0"/>
            <wp:docPr id="17399227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3145" cy="4920615"/>
                    </a:xfrm>
                    <a:prstGeom prst="rect">
                      <a:avLst/>
                    </a:prstGeom>
                    <a:noFill/>
                    <a:ln>
                      <a:noFill/>
                    </a:ln>
                  </pic:spPr>
                </pic:pic>
              </a:graphicData>
            </a:graphic>
          </wp:inline>
        </w:drawing>
      </w:r>
    </w:p>
    <w:p w14:paraId="0C114112" w14:textId="5BDED158" w:rsidR="00D079F1" w:rsidRPr="00D079F1" w:rsidRDefault="00D079F1" w:rsidP="00D079F1">
      <w:pPr>
        <w:jc w:val="both"/>
        <w:rPr>
          <w:bCs/>
          <w:color w:val="FF0000"/>
          <w:sz w:val="28"/>
          <w:szCs w:val="28"/>
          <w:lang w:eastAsia="x-none"/>
        </w:rPr>
      </w:pPr>
      <w:r w:rsidRPr="00D079F1">
        <w:rPr>
          <w:noProof/>
          <w:lang w:eastAsia="en-US"/>
        </w:rPr>
        <w:drawing>
          <wp:inline distT="0" distB="0" distL="0" distR="0" wp14:anchorId="3429E243" wp14:editId="4B822C00">
            <wp:extent cx="6113145" cy="661670"/>
            <wp:effectExtent l="0" t="0" r="1905" b="5080"/>
            <wp:docPr id="73107098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3145" cy="661670"/>
                    </a:xfrm>
                    <a:prstGeom prst="rect">
                      <a:avLst/>
                    </a:prstGeom>
                    <a:noFill/>
                    <a:ln>
                      <a:noFill/>
                    </a:ln>
                  </pic:spPr>
                </pic:pic>
              </a:graphicData>
            </a:graphic>
          </wp:inline>
        </w:drawing>
      </w:r>
    </w:p>
    <w:p w14:paraId="0CFA06C4" w14:textId="77777777" w:rsidR="00D079F1" w:rsidRPr="00D079F1" w:rsidRDefault="00D079F1" w:rsidP="00D079F1">
      <w:pPr>
        <w:ind w:right="142" w:firstLine="567"/>
        <w:jc w:val="both"/>
        <w:rPr>
          <w:bCs/>
          <w:sz w:val="28"/>
          <w:szCs w:val="28"/>
          <w:lang w:eastAsia="x-none"/>
        </w:rPr>
      </w:pPr>
      <w:r w:rsidRPr="00D079F1">
        <w:rPr>
          <w:bCs/>
          <w:sz w:val="28"/>
          <w:szCs w:val="28"/>
          <w:lang w:eastAsia="x-none"/>
        </w:rPr>
        <w:t xml:space="preserve"> Расходы составят 938,35 тыс. рублей.</w:t>
      </w:r>
    </w:p>
    <w:p w14:paraId="6EE23BA8" w14:textId="77777777" w:rsidR="00D079F1" w:rsidRPr="00D079F1" w:rsidRDefault="00D079F1" w:rsidP="00D079F1">
      <w:pPr>
        <w:ind w:firstLine="567"/>
        <w:jc w:val="both"/>
        <w:rPr>
          <w:sz w:val="28"/>
          <w:szCs w:val="28"/>
          <w:lang w:eastAsia="en-US"/>
        </w:rPr>
      </w:pPr>
      <w:r w:rsidRPr="00D079F1">
        <w:rPr>
          <w:sz w:val="28"/>
          <w:szCs w:val="28"/>
          <w:lang w:eastAsia="en-US"/>
        </w:rPr>
        <w:t xml:space="preserve"> 2.2. В состав расходов по содержанию угольного склада организация предлагает включить заработную плату обслуживающего персонала склада в доле на реализацию угля населению 47,1% (том 1 стр. 62-63) и расходы на отчисления в размере 30,2% от ФОТ в общей сумме 777,55 тыс. руб., из них фонд оплаты труда обслуживающего персонала склада в размере 597,20 тыс. руб., налоги и сборы с фонда оплаты труда в размере 180,35 тыс. руб.  </w:t>
      </w:r>
    </w:p>
    <w:p w14:paraId="78178D8B" w14:textId="77777777" w:rsidR="00D079F1" w:rsidRPr="00D079F1" w:rsidRDefault="00D079F1" w:rsidP="00D079F1">
      <w:pPr>
        <w:spacing w:line="276" w:lineRule="auto"/>
        <w:jc w:val="both"/>
        <w:rPr>
          <w:sz w:val="28"/>
          <w:szCs w:val="28"/>
          <w:lang w:eastAsia="en-US"/>
        </w:rPr>
      </w:pPr>
      <w:r w:rsidRPr="00D079F1">
        <w:rPr>
          <w:sz w:val="28"/>
          <w:szCs w:val="28"/>
          <w:lang w:eastAsia="en-US"/>
        </w:rPr>
        <w:t xml:space="preserve">         2.2.1. К расходам по содержанию угля на склад отнесены: оплата труда весовщика и трех сторожей. Затраты к издержкам обращения по реализации угля населению отнесены в процентном соотношении. Так как склад используется для оптовой торговли и будет использоваться для розничной торговли, затраты по содержанию склада, отнесенные к издержкам обращения по реализации угля населению, определены в процентном соотношении и составили 47,1% </w:t>
      </w:r>
      <w:r w:rsidRPr="00D079F1">
        <w:rPr>
          <w:bCs/>
          <w:sz w:val="28"/>
          <w:szCs w:val="28"/>
          <w:lang w:eastAsia="en-US"/>
        </w:rPr>
        <w:t>(расчет представлен ниже).</w:t>
      </w:r>
    </w:p>
    <w:tbl>
      <w:tblPr>
        <w:tblW w:w="9040" w:type="dxa"/>
        <w:tblInd w:w="113" w:type="dxa"/>
        <w:tblLook w:val="04A0" w:firstRow="1" w:lastRow="0" w:firstColumn="1" w:lastColumn="0" w:noHBand="0" w:noVBand="1"/>
      </w:tblPr>
      <w:tblGrid>
        <w:gridCol w:w="2169"/>
        <w:gridCol w:w="840"/>
        <w:gridCol w:w="880"/>
        <w:gridCol w:w="1360"/>
        <w:gridCol w:w="1680"/>
        <w:gridCol w:w="1180"/>
        <w:gridCol w:w="1080"/>
      </w:tblGrid>
      <w:tr w:rsidR="00D079F1" w:rsidRPr="00D079F1" w14:paraId="6A5D9675" w14:textId="77777777" w:rsidTr="00F05867">
        <w:trPr>
          <w:trHeight w:val="263"/>
        </w:trPr>
        <w:tc>
          <w:tcPr>
            <w:tcW w:w="2020" w:type="dxa"/>
            <w:tcBorders>
              <w:top w:val="single" w:sz="4" w:space="0" w:color="A0A0A0"/>
              <w:left w:val="single" w:sz="4" w:space="0" w:color="A0A0A0"/>
              <w:bottom w:val="single" w:sz="4" w:space="0" w:color="A0A0A0"/>
              <w:right w:val="single" w:sz="4" w:space="0" w:color="A0A0A0"/>
            </w:tcBorders>
            <w:shd w:val="clear" w:color="000000" w:fill="D6E5CB"/>
            <w:hideMark/>
          </w:tcPr>
          <w:p w14:paraId="3A9E14E4" w14:textId="77777777" w:rsidR="00D079F1" w:rsidRPr="00D079F1" w:rsidRDefault="00D079F1" w:rsidP="00D079F1">
            <w:pPr>
              <w:rPr>
                <w:rFonts w:ascii="Arial" w:hAnsi="Arial" w:cs="Arial"/>
                <w:color w:val="003F2F"/>
                <w:sz w:val="20"/>
                <w:szCs w:val="20"/>
              </w:rPr>
            </w:pPr>
            <w:r w:rsidRPr="00D079F1">
              <w:rPr>
                <w:rFonts w:ascii="Arial" w:hAnsi="Arial" w:cs="Arial"/>
                <w:color w:val="003F2F"/>
                <w:sz w:val="20"/>
                <w:szCs w:val="20"/>
              </w:rPr>
              <w:t>Счет</w:t>
            </w:r>
          </w:p>
        </w:tc>
        <w:tc>
          <w:tcPr>
            <w:tcW w:w="1720" w:type="dxa"/>
            <w:gridSpan w:val="2"/>
            <w:tcBorders>
              <w:top w:val="single" w:sz="4" w:space="0" w:color="A0A0A0"/>
              <w:left w:val="nil"/>
              <w:bottom w:val="single" w:sz="4" w:space="0" w:color="A0A0A0"/>
              <w:right w:val="single" w:sz="4" w:space="0" w:color="A0A0A0"/>
            </w:tcBorders>
            <w:shd w:val="clear" w:color="000000" w:fill="D6E5CB"/>
            <w:noWrap/>
            <w:hideMark/>
          </w:tcPr>
          <w:p w14:paraId="5D94515B" w14:textId="77777777" w:rsidR="00D079F1" w:rsidRPr="00D079F1" w:rsidRDefault="00D079F1" w:rsidP="00D079F1">
            <w:pPr>
              <w:jc w:val="center"/>
              <w:rPr>
                <w:rFonts w:ascii="Arial" w:hAnsi="Arial" w:cs="Arial"/>
                <w:color w:val="003F2F"/>
                <w:sz w:val="18"/>
                <w:szCs w:val="18"/>
              </w:rPr>
            </w:pPr>
            <w:r w:rsidRPr="00D079F1">
              <w:rPr>
                <w:rFonts w:ascii="Arial" w:hAnsi="Arial" w:cs="Arial"/>
                <w:color w:val="003F2F"/>
                <w:sz w:val="18"/>
                <w:szCs w:val="18"/>
              </w:rPr>
              <w:t>Сальдо на начало периода</w:t>
            </w:r>
          </w:p>
        </w:tc>
        <w:tc>
          <w:tcPr>
            <w:tcW w:w="3040" w:type="dxa"/>
            <w:gridSpan w:val="2"/>
            <w:tcBorders>
              <w:top w:val="single" w:sz="4" w:space="0" w:color="A0A0A0"/>
              <w:left w:val="nil"/>
              <w:bottom w:val="single" w:sz="4" w:space="0" w:color="A0A0A0"/>
              <w:right w:val="single" w:sz="4" w:space="0" w:color="A0A0A0"/>
            </w:tcBorders>
            <w:shd w:val="clear" w:color="000000" w:fill="D6E5CB"/>
            <w:noWrap/>
            <w:hideMark/>
          </w:tcPr>
          <w:p w14:paraId="1E020ACB" w14:textId="77777777" w:rsidR="00D079F1" w:rsidRPr="00D079F1" w:rsidRDefault="00D079F1" w:rsidP="00D079F1">
            <w:pPr>
              <w:jc w:val="center"/>
              <w:rPr>
                <w:rFonts w:ascii="Arial" w:hAnsi="Arial" w:cs="Arial"/>
                <w:color w:val="003F2F"/>
                <w:sz w:val="18"/>
                <w:szCs w:val="18"/>
              </w:rPr>
            </w:pPr>
            <w:r w:rsidRPr="00D079F1">
              <w:rPr>
                <w:rFonts w:ascii="Arial" w:hAnsi="Arial" w:cs="Arial"/>
                <w:color w:val="003F2F"/>
                <w:sz w:val="18"/>
                <w:szCs w:val="18"/>
              </w:rPr>
              <w:t>Обороты за период</w:t>
            </w:r>
          </w:p>
        </w:tc>
        <w:tc>
          <w:tcPr>
            <w:tcW w:w="2260" w:type="dxa"/>
            <w:gridSpan w:val="2"/>
            <w:tcBorders>
              <w:top w:val="single" w:sz="4" w:space="0" w:color="A0A0A0"/>
              <w:left w:val="nil"/>
              <w:bottom w:val="single" w:sz="4" w:space="0" w:color="A0A0A0"/>
              <w:right w:val="single" w:sz="4" w:space="0" w:color="A0A0A0"/>
            </w:tcBorders>
            <w:shd w:val="clear" w:color="000000" w:fill="D6E5CB"/>
            <w:noWrap/>
            <w:hideMark/>
          </w:tcPr>
          <w:p w14:paraId="4F64D574" w14:textId="77777777" w:rsidR="00D079F1" w:rsidRPr="00D079F1" w:rsidRDefault="00D079F1" w:rsidP="00D079F1">
            <w:pPr>
              <w:jc w:val="center"/>
              <w:rPr>
                <w:rFonts w:ascii="Arial" w:hAnsi="Arial" w:cs="Arial"/>
                <w:color w:val="003F2F"/>
                <w:sz w:val="18"/>
                <w:szCs w:val="18"/>
              </w:rPr>
            </w:pPr>
            <w:r w:rsidRPr="00D079F1">
              <w:rPr>
                <w:rFonts w:ascii="Arial" w:hAnsi="Arial" w:cs="Arial"/>
                <w:color w:val="003F2F"/>
                <w:sz w:val="18"/>
                <w:szCs w:val="18"/>
              </w:rPr>
              <w:t>Сальдо на конец периода</w:t>
            </w:r>
          </w:p>
        </w:tc>
      </w:tr>
      <w:tr w:rsidR="00D079F1" w:rsidRPr="00D079F1" w14:paraId="74935C1D" w14:textId="77777777" w:rsidTr="00F05867">
        <w:trPr>
          <w:trHeight w:val="570"/>
        </w:trPr>
        <w:tc>
          <w:tcPr>
            <w:tcW w:w="2020" w:type="dxa"/>
            <w:vMerge w:val="restart"/>
            <w:tcBorders>
              <w:top w:val="nil"/>
              <w:left w:val="single" w:sz="4" w:space="0" w:color="A0A0A0"/>
              <w:bottom w:val="single" w:sz="4" w:space="0" w:color="A0A0A0"/>
              <w:right w:val="single" w:sz="4" w:space="0" w:color="A0A0A0"/>
            </w:tcBorders>
            <w:shd w:val="clear" w:color="000000" w:fill="D6E5CB"/>
            <w:hideMark/>
          </w:tcPr>
          <w:p w14:paraId="2362061C" w14:textId="77777777" w:rsidR="00D079F1" w:rsidRPr="00D079F1" w:rsidRDefault="00D079F1" w:rsidP="00D079F1">
            <w:pPr>
              <w:rPr>
                <w:rFonts w:ascii="Arial" w:hAnsi="Arial" w:cs="Arial"/>
                <w:color w:val="003F2F"/>
                <w:sz w:val="20"/>
                <w:szCs w:val="20"/>
              </w:rPr>
            </w:pPr>
            <w:r w:rsidRPr="00D079F1">
              <w:rPr>
                <w:rFonts w:ascii="Arial" w:hAnsi="Arial" w:cs="Arial"/>
                <w:color w:val="003F2F"/>
                <w:sz w:val="20"/>
                <w:szCs w:val="20"/>
              </w:rPr>
              <w:lastRenderedPageBreak/>
              <w:t>Номенклатурные группы</w:t>
            </w:r>
          </w:p>
        </w:tc>
        <w:tc>
          <w:tcPr>
            <w:tcW w:w="840" w:type="dxa"/>
            <w:vMerge w:val="restart"/>
            <w:tcBorders>
              <w:top w:val="nil"/>
              <w:left w:val="single" w:sz="4" w:space="0" w:color="A0A0A0"/>
              <w:bottom w:val="single" w:sz="4" w:space="0" w:color="A0A0A0"/>
              <w:right w:val="single" w:sz="4" w:space="0" w:color="A0A0A0"/>
            </w:tcBorders>
            <w:shd w:val="clear" w:color="000000" w:fill="D6E5CB"/>
            <w:noWrap/>
            <w:hideMark/>
          </w:tcPr>
          <w:p w14:paraId="02912077" w14:textId="77777777" w:rsidR="00D079F1" w:rsidRPr="00D079F1" w:rsidRDefault="00D079F1" w:rsidP="00D079F1">
            <w:pPr>
              <w:jc w:val="center"/>
              <w:rPr>
                <w:rFonts w:ascii="Arial" w:hAnsi="Arial" w:cs="Arial"/>
                <w:color w:val="003F2F"/>
                <w:sz w:val="18"/>
                <w:szCs w:val="18"/>
              </w:rPr>
            </w:pPr>
            <w:r w:rsidRPr="00D079F1">
              <w:rPr>
                <w:rFonts w:ascii="Arial" w:hAnsi="Arial" w:cs="Arial"/>
                <w:color w:val="003F2F"/>
                <w:sz w:val="18"/>
                <w:szCs w:val="18"/>
              </w:rPr>
              <w:t>Дебет</w:t>
            </w:r>
          </w:p>
        </w:tc>
        <w:tc>
          <w:tcPr>
            <w:tcW w:w="880" w:type="dxa"/>
            <w:vMerge w:val="restart"/>
            <w:tcBorders>
              <w:top w:val="nil"/>
              <w:left w:val="single" w:sz="4" w:space="0" w:color="A0A0A0"/>
              <w:bottom w:val="single" w:sz="4" w:space="0" w:color="A0A0A0"/>
              <w:right w:val="single" w:sz="4" w:space="0" w:color="A0A0A0"/>
            </w:tcBorders>
            <w:shd w:val="clear" w:color="000000" w:fill="D6E5CB"/>
            <w:noWrap/>
            <w:hideMark/>
          </w:tcPr>
          <w:p w14:paraId="149722DD" w14:textId="77777777" w:rsidR="00D079F1" w:rsidRPr="00D079F1" w:rsidRDefault="00D079F1" w:rsidP="00D079F1">
            <w:pPr>
              <w:jc w:val="center"/>
              <w:rPr>
                <w:rFonts w:ascii="Arial" w:hAnsi="Arial" w:cs="Arial"/>
                <w:color w:val="003F2F"/>
                <w:sz w:val="18"/>
                <w:szCs w:val="18"/>
              </w:rPr>
            </w:pPr>
            <w:r w:rsidRPr="00D079F1">
              <w:rPr>
                <w:rFonts w:ascii="Arial" w:hAnsi="Arial" w:cs="Arial"/>
                <w:color w:val="003F2F"/>
                <w:sz w:val="18"/>
                <w:szCs w:val="18"/>
              </w:rPr>
              <w:t>Кредит</w:t>
            </w:r>
          </w:p>
        </w:tc>
        <w:tc>
          <w:tcPr>
            <w:tcW w:w="1360" w:type="dxa"/>
            <w:vMerge w:val="restart"/>
            <w:tcBorders>
              <w:top w:val="nil"/>
              <w:left w:val="single" w:sz="4" w:space="0" w:color="A0A0A0"/>
              <w:bottom w:val="single" w:sz="4" w:space="0" w:color="A0A0A0"/>
              <w:right w:val="single" w:sz="4" w:space="0" w:color="A0A0A0"/>
            </w:tcBorders>
            <w:shd w:val="clear" w:color="000000" w:fill="D6E5CB"/>
            <w:noWrap/>
            <w:hideMark/>
          </w:tcPr>
          <w:p w14:paraId="05214385" w14:textId="77777777" w:rsidR="00D079F1" w:rsidRPr="00D079F1" w:rsidRDefault="00D079F1" w:rsidP="00D079F1">
            <w:pPr>
              <w:jc w:val="center"/>
              <w:rPr>
                <w:rFonts w:ascii="Arial" w:hAnsi="Arial" w:cs="Arial"/>
                <w:color w:val="003F2F"/>
                <w:sz w:val="18"/>
                <w:szCs w:val="18"/>
              </w:rPr>
            </w:pPr>
            <w:r w:rsidRPr="00D079F1">
              <w:rPr>
                <w:rFonts w:ascii="Arial" w:hAnsi="Arial" w:cs="Arial"/>
                <w:color w:val="003F2F"/>
                <w:sz w:val="18"/>
                <w:szCs w:val="18"/>
              </w:rPr>
              <w:t>Дебет</w:t>
            </w:r>
          </w:p>
        </w:tc>
        <w:tc>
          <w:tcPr>
            <w:tcW w:w="1680" w:type="dxa"/>
            <w:vMerge w:val="restart"/>
            <w:tcBorders>
              <w:top w:val="nil"/>
              <w:left w:val="single" w:sz="4" w:space="0" w:color="A0A0A0"/>
              <w:bottom w:val="single" w:sz="4" w:space="0" w:color="A0A0A0"/>
              <w:right w:val="single" w:sz="4" w:space="0" w:color="A0A0A0"/>
            </w:tcBorders>
            <w:shd w:val="clear" w:color="000000" w:fill="D6E5CB"/>
            <w:noWrap/>
            <w:hideMark/>
          </w:tcPr>
          <w:p w14:paraId="6827F784" w14:textId="77777777" w:rsidR="00D079F1" w:rsidRPr="00D079F1" w:rsidRDefault="00D079F1" w:rsidP="00D079F1">
            <w:pPr>
              <w:jc w:val="center"/>
              <w:rPr>
                <w:rFonts w:ascii="Arial" w:hAnsi="Arial" w:cs="Arial"/>
                <w:color w:val="003F2F"/>
                <w:sz w:val="18"/>
                <w:szCs w:val="18"/>
              </w:rPr>
            </w:pPr>
            <w:r w:rsidRPr="00D079F1">
              <w:rPr>
                <w:rFonts w:ascii="Arial" w:hAnsi="Arial" w:cs="Arial"/>
                <w:color w:val="003F2F"/>
                <w:sz w:val="18"/>
                <w:szCs w:val="18"/>
              </w:rPr>
              <w:t>Кредит</w:t>
            </w:r>
          </w:p>
        </w:tc>
        <w:tc>
          <w:tcPr>
            <w:tcW w:w="1180" w:type="dxa"/>
            <w:vMerge w:val="restart"/>
            <w:tcBorders>
              <w:top w:val="nil"/>
              <w:left w:val="single" w:sz="4" w:space="0" w:color="A0A0A0"/>
              <w:bottom w:val="single" w:sz="4" w:space="0" w:color="A0A0A0"/>
              <w:right w:val="single" w:sz="4" w:space="0" w:color="A0A0A0"/>
            </w:tcBorders>
            <w:shd w:val="clear" w:color="000000" w:fill="D6E5CB"/>
            <w:noWrap/>
            <w:hideMark/>
          </w:tcPr>
          <w:p w14:paraId="604F779D" w14:textId="77777777" w:rsidR="00D079F1" w:rsidRPr="00D079F1" w:rsidRDefault="00D079F1" w:rsidP="00D079F1">
            <w:pPr>
              <w:jc w:val="center"/>
              <w:rPr>
                <w:rFonts w:ascii="Arial" w:hAnsi="Arial" w:cs="Arial"/>
                <w:color w:val="003F2F"/>
                <w:sz w:val="18"/>
                <w:szCs w:val="18"/>
              </w:rPr>
            </w:pPr>
            <w:r w:rsidRPr="00D079F1">
              <w:rPr>
                <w:rFonts w:ascii="Arial" w:hAnsi="Arial" w:cs="Arial"/>
                <w:color w:val="003F2F"/>
                <w:sz w:val="18"/>
                <w:szCs w:val="18"/>
              </w:rPr>
              <w:t>Дебет</w:t>
            </w:r>
          </w:p>
        </w:tc>
        <w:tc>
          <w:tcPr>
            <w:tcW w:w="1080" w:type="dxa"/>
            <w:vMerge w:val="restart"/>
            <w:tcBorders>
              <w:top w:val="nil"/>
              <w:left w:val="single" w:sz="4" w:space="0" w:color="A0A0A0"/>
              <w:bottom w:val="single" w:sz="4" w:space="0" w:color="A0A0A0"/>
              <w:right w:val="single" w:sz="4" w:space="0" w:color="A0A0A0"/>
            </w:tcBorders>
            <w:shd w:val="clear" w:color="000000" w:fill="D6E5CB"/>
            <w:noWrap/>
            <w:hideMark/>
          </w:tcPr>
          <w:p w14:paraId="63ACBB1E" w14:textId="77777777" w:rsidR="00D079F1" w:rsidRPr="00D079F1" w:rsidRDefault="00D079F1" w:rsidP="00D079F1">
            <w:pPr>
              <w:jc w:val="center"/>
              <w:rPr>
                <w:rFonts w:ascii="Arial" w:hAnsi="Arial" w:cs="Arial"/>
                <w:color w:val="003F2F"/>
                <w:sz w:val="18"/>
                <w:szCs w:val="18"/>
              </w:rPr>
            </w:pPr>
            <w:r w:rsidRPr="00D079F1">
              <w:rPr>
                <w:rFonts w:ascii="Arial" w:hAnsi="Arial" w:cs="Arial"/>
                <w:color w:val="003F2F"/>
                <w:sz w:val="18"/>
                <w:szCs w:val="18"/>
              </w:rPr>
              <w:t>Кредит</w:t>
            </w:r>
          </w:p>
        </w:tc>
      </w:tr>
      <w:tr w:rsidR="00D079F1" w:rsidRPr="00D079F1" w14:paraId="3D06B258" w14:textId="77777777" w:rsidTr="00F05867">
        <w:trPr>
          <w:trHeight w:val="570"/>
        </w:trPr>
        <w:tc>
          <w:tcPr>
            <w:tcW w:w="2020" w:type="dxa"/>
            <w:vMerge/>
            <w:tcBorders>
              <w:top w:val="nil"/>
              <w:left w:val="single" w:sz="4" w:space="0" w:color="A0A0A0"/>
              <w:bottom w:val="single" w:sz="4" w:space="0" w:color="A0A0A0"/>
              <w:right w:val="single" w:sz="4" w:space="0" w:color="A0A0A0"/>
            </w:tcBorders>
            <w:vAlign w:val="center"/>
            <w:hideMark/>
          </w:tcPr>
          <w:p w14:paraId="5441CC28" w14:textId="77777777" w:rsidR="00D079F1" w:rsidRPr="00D079F1" w:rsidRDefault="00D079F1" w:rsidP="00D079F1">
            <w:pPr>
              <w:rPr>
                <w:rFonts w:ascii="Arial" w:hAnsi="Arial" w:cs="Arial"/>
                <w:color w:val="003F2F"/>
                <w:sz w:val="20"/>
                <w:szCs w:val="20"/>
              </w:rPr>
            </w:pPr>
          </w:p>
        </w:tc>
        <w:tc>
          <w:tcPr>
            <w:tcW w:w="840" w:type="dxa"/>
            <w:vMerge/>
            <w:tcBorders>
              <w:top w:val="nil"/>
              <w:left w:val="single" w:sz="4" w:space="0" w:color="A0A0A0"/>
              <w:bottom w:val="single" w:sz="4" w:space="0" w:color="A0A0A0"/>
              <w:right w:val="single" w:sz="4" w:space="0" w:color="A0A0A0"/>
            </w:tcBorders>
            <w:vAlign w:val="center"/>
            <w:hideMark/>
          </w:tcPr>
          <w:p w14:paraId="7B41EBAD" w14:textId="77777777" w:rsidR="00D079F1" w:rsidRPr="00D079F1" w:rsidRDefault="00D079F1" w:rsidP="00D079F1">
            <w:pPr>
              <w:rPr>
                <w:rFonts w:ascii="Arial" w:hAnsi="Arial" w:cs="Arial"/>
                <w:color w:val="003F2F"/>
                <w:sz w:val="18"/>
                <w:szCs w:val="18"/>
              </w:rPr>
            </w:pPr>
          </w:p>
        </w:tc>
        <w:tc>
          <w:tcPr>
            <w:tcW w:w="880" w:type="dxa"/>
            <w:vMerge/>
            <w:tcBorders>
              <w:top w:val="nil"/>
              <w:left w:val="single" w:sz="4" w:space="0" w:color="A0A0A0"/>
              <w:bottom w:val="single" w:sz="4" w:space="0" w:color="A0A0A0"/>
              <w:right w:val="single" w:sz="4" w:space="0" w:color="A0A0A0"/>
            </w:tcBorders>
            <w:vAlign w:val="center"/>
            <w:hideMark/>
          </w:tcPr>
          <w:p w14:paraId="2AFB4130" w14:textId="77777777" w:rsidR="00D079F1" w:rsidRPr="00D079F1" w:rsidRDefault="00D079F1" w:rsidP="00D079F1">
            <w:pPr>
              <w:rPr>
                <w:rFonts w:ascii="Arial" w:hAnsi="Arial" w:cs="Arial"/>
                <w:color w:val="003F2F"/>
                <w:sz w:val="18"/>
                <w:szCs w:val="18"/>
              </w:rPr>
            </w:pPr>
          </w:p>
        </w:tc>
        <w:tc>
          <w:tcPr>
            <w:tcW w:w="1360" w:type="dxa"/>
            <w:vMerge/>
            <w:tcBorders>
              <w:top w:val="nil"/>
              <w:left w:val="single" w:sz="4" w:space="0" w:color="A0A0A0"/>
              <w:bottom w:val="single" w:sz="4" w:space="0" w:color="A0A0A0"/>
              <w:right w:val="single" w:sz="4" w:space="0" w:color="A0A0A0"/>
            </w:tcBorders>
            <w:vAlign w:val="center"/>
            <w:hideMark/>
          </w:tcPr>
          <w:p w14:paraId="0400934D" w14:textId="77777777" w:rsidR="00D079F1" w:rsidRPr="00D079F1" w:rsidRDefault="00D079F1" w:rsidP="00D079F1">
            <w:pPr>
              <w:rPr>
                <w:rFonts w:ascii="Arial" w:hAnsi="Arial" w:cs="Arial"/>
                <w:color w:val="003F2F"/>
                <w:sz w:val="18"/>
                <w:szCs w:val="18"/>
              </w:rPr>
            </w:pPr>
          </w:p>
        </w:tc>
        <w:tc>
          <w:tcPr>
            <w:tcW w:w="1680" w:type="dxa"/>
            <w:vMerge/>
            <w:tcBorders>
              <w:top w:val="nil"/>
              <w:left w:val="single" w:sz="4" w:space="0" w:color="A0A0A0"/>
              <w:bottom w:val="single" w:sz="4" w:space="0" w:color="A0A0A0"/>
              <w:right w:val="single" w:sz="4" w:space="0" w:color="A0A0A0"/>
            </w:tcBorders>
            <w:vAlign w:val="center"/>
            <w:hideMark/>
          </w:tcPr>
          <w:p w14:paraId="251FA1AE" w14:textId="77777777" w:rsidR="00D079F1" w:rsidRPr="00D079F1" w:rsidRDefault="00D079F1" w:rsidP="00D079F1">
            <w:pPr>
              <w:rPr>
                <w:rFonts w:ascii="Arial" w:hAnsi="Arial" w:cs="Arial"/>
                <w:color w:val="003F2F"/>
                <w:sz w:val="18"/>
                <w:szCs w:val="18"/>
              </w:rPr>
            </w:pPr>
          </w:p>
        </w:tc>
        <w:tc>
          <w:tcPr>
            <w:tcW w:w="1180" w:type="dxa"/>
            <w:vMerge/>
            <w:tcBorders>
              <w:top w:val="nil"/>
              <w:left w:val="single" w:sz="4" w:space="0" w:color="A0A0A0"/>
              <w:bottom w:val="single" w:sz="4" w:space="0" w:color="A0A0A0"/>
              <w:right w:val="single" w:sz="4" w:space="0" w:color="A0A0A0"/>
            </w:tcBorders>
            <w:vAlign w:val="center"/>
            <w:hideMark/>
          </w:tcPr>
          <w:p w14:paraId="498A463C" w14:textId="77777777" w:rsidR="00D079F1" w:rsidRPr="00D079F1" w:rsidRDefault="00D079F1" w:rsidP="00D079F1">
            <w:pPr>
              <w:rPr>
                <w:rFonts w:ascii="Arial" w:hAnsi="Arial" w:cs="Arial"/>
                <w:color w:val="003F2F"/>
                <w:sz w:val="18"/>
                <w:szCs w:val="18"/>
              </w:rPr>
            </w:pPr>
          </w:p>
        </w:tc>
        <w:tc>
          <w:tcPr>
            <w:tcW w:w="1080" w:type="dxa"/>
            <w:vMerge/>
            <w:tcBorders>
              <w:top w:val="nil"/>
              <w:left w:val="single" w:sz="4" w:space="0" w:color="A0A0A0"/>
              <w:bottom w:val="single" w:sz="4" w:space="0" w:color="A0A0A0"/>
              <w:right w:val="single" w:sz="4" w:space="0" w:color="A0A0A0"/>
            </w:tcBorders>
            <w:vAlign w:val="center"/>
            <w:hideMark/>
          </w:tcPr>
          <w:p w14:paraId="58B54436" w14:textId="77777777" w:rsidR="00D079F1" w:rsidRPr="00D079F1" w:rsidRDefault="00D079F1" w:rsidP="00D079F1">
            <w:pPr>
              <w:rPr>
                <w:rFonts w:ascii="Arial" w:hAnsi="Arial" w:cs="Arial"/>
                <w:color w:val="003F2F"/>
                <w:sz w:val="18"/>
                <w:szCs w:val="18"/>
              </w:rPr>
            </w:pPr>
          </w:p>
        </w:tc>
      </w:tr>
      <w:tr w:rsidR="00D079F1" w:rsidRPr="00D079F1" w14:paraId="5677C42A" w14:textId="77777777" w:rsidTr="00F05867">
        <w:trPr>
          <w:trHeight w:val="263"/>
        </w:trPr>
        <w:tc>
          <w:tcPr>
            <w:tcW w:w="2020" w:type="dxa"/>
            <w:tcBorders>
              <w:top w:val="single" w:sz="4" w:space="0" w:color="ACC8BD"/>
              <w:left w:val="single" w:sz="4" w:space="0" w:color="ACC8BD"/>
              <w:bottom w:val="single" w:sz="4" w:space="0" w:color="ACC8BD"/>
              <w:right w:val="single" w:sz="4" w:space="0" w:color="ACC8BD"/>
            </w:tcBorders>
            <w:shd w:val="clear" w:color="000000" w:fill="E4F0DD"/>
            <w:hideMark/>
          </w:tcPr>
          <w:p w14:paraId="44F4B4EF" w14:textId="77777777" w:rsidR="00D079F1" w:rsidRPr="00D079F1" w:rsidRDefault="00D079F1" w:rsidP="00D079F1">
            <w:pPr>
              <w:rPr>
                <w:rFonts w:ascii="Arial" w:hAnsi="Arial" w:cs="Arial"/>
                <w:color w:val="003F2F"/>
                <w:sz w:val="20"/>
                <w:szCs w:val="20"/>
              </w:rPr>
            </w:pPr>
            <w:r w:rsidRPr="00D079F1">
              <w:rPr>
                <w:rFonts w:ascii="Arial" w:hAnsi="Arial" w:cs="Arial"/>
                <w:color w:val="003F2F"/>
                <w:sz w:val="20"/>
                <w:szCs w:val="20"/>
              </w:rPr>
              <w:t>90.01.1</w:t>
            </w:r>
          </w:p>
        </w:tc>
        <w:tc>
          <w:tcPr>
            <w:tcW w:w="840" w:type="dxa"/>
            <w:tcBorders>
              <w:top w:val="single" w:sz="4" w:space="0" w:color="ACC8BD"/>
              <w:left w:val="nil"/>
              <w:bottom w:val="single" w:sz="4" w:space="0" w:color="ACC8BD"/>
              <w:right w:val="single" w:sz="4" w:space="0" w:color="ACC8BD"/>
            </w:tcBorders>
            <w:shd w:val="clear" w:color="000000" w:fill="E4F0DD"/>
            <w:hideMark/>
          </w:tcPr>
          <w:p w14:paraId="7ACDFBEE" w14:textId="77777777" w:rsidR="00D079F1" w:rsidRPr="00D079F1" w:rsidRDefault="00D079F1" w:rsidP="00D079F1">
            <w:pPr>
              <w:jc w:val="right"/>
              <w:rPr>
                <w:rFonts w:ascii="Arial" w:hAnsi="Arial" w:cs="Arial"/>
                <w:color w:val="003F2F"/>
                <w:sz w:val="20"/>
                <w:szCs w:val="20"/>
              </w:rPr>
            </w:pPr>
            <w:r w:rsidRPr="00D079F1">
              <w:rPr>
                <w:rFonts w:ascii="Arial" w:hAnsi="Arial" w:cs="Arial"/>
                <w:color w:val="003F2F"/>
                <w:sz w:val="20"/>
                <w:szCs w:val="20"/>
              </w:rPr>
              <w:t> </w:t>
            </w:r>
          </w:p>
        </w:tc>
        <w:tc>
          <w:tcPr>
            <w:tcW w:w="880" w:type="dxa"/>
            <w:tcBorders>
              <w:top w:val="single" w:sz="4" w:space="0" w:color="ACC8BD"/>
              <w:left w:val="nil"/>
              <w:bottom w:val="single" w:sz="4" w:space="0" w:color="ACC8BD"/>
              <w:right w:val="single" w:sz="4" w:space="0" w:color="ACC8BD"/>
            </w:tcBorders>
            <w:shd w:val="clear" w:color="000000" w:fill="E4F0DD"/>
            <w:hideMark/>
          </w:tcPr>
          <w:p w14:paraId="4B46C1C3" w14:textId="77777777" w:rsidR="00D079F1" w:rsidRPr="00D079F1" w:rsidRDefault="00D079F1" w:rsidP="00D079F1">
            <w:pPr>
              <w:jc w:val="right"/>
              <w:rPr>
                <w:rFonts w:ascii="Arial" w:hAnsi="Arial" w:cs="Arial"/>
                <w:color w:val="003F2F"/>
                <w:sz w:val="20"/>
                <w:szCs w:val="20"/>
              </w:rPr>
            </w:pPr>
            <w:r w:rsidRPr="00D079F1">
              <w:rPr>
                <w:rFonts w:ascii="Arial" w:hAnsi="Arial" w:cs="Arial"/>
                <w:color w:val="003F2F"/>
                <w:sz w:val="20"/>
                <w:szCs w:val="20"/>
              </w:rPr>
              <w:t> </w:t>
            </w:r>
          </w:p>
        </w:tc>
        <w:tc>
          <w:tcPr>
            <w:tcW w:w="1360" w:type="dxa"/>
            <w:tcBorders>
              <w:top w:val="single" w:sz="4" w:space="0" w:color="ACC8BD"/>
              <w:left w:val="nil"/>
              <w:bottom w:val="single" w:sz="4" w:space="0" w:color="ACC8BD"/>
              <w:right w:val="single" w:sz="4" w:space="0" w:color="ACC8BD"/>
            </w:tcBorders>
            <w:shd w:val="clear" w:color="000000" w:fill="E4F0DD"/>
            <w:hideMark/>
          </w:tcPr>
          <w:p w14:paraId="748429AF" w14:textId="77777777" w:rsidR="00D079F1" w:rsidRPr="00D079F1" w:rsidRDefault="00D079F1" w:rsidP="00D079F1">
            <w:pPr>
              <w:jc w:val="right"/>
              <w:rPr>
                <w:rFonts w:ascii="Arial" w:hAnsi="Arial" w:cs="Arial"/>
                <w:color w:val="003F2F"/>
                <w:sz w:val="20"/>
                <w:szCs w:val="20"/>
              </w:rPr>
            </w:pPr>
            <w:r w:rsidRPr="00D079F1">
              <w:rPr>
                <w:rFonts w:ascii="Arial" w:hAnsi="Arial" w:cs="Arial"/>
                <w:color w:val="003F2F"/>
                <w:sz w:val="20"/>
                <w:szCs w:val="20"/>
              </w:rPr>
              <w:t>60 227 828,62</w:t>
            </w:r>
          </w:p>
        </w:tc>
        <w:tc>
          <w:tcPr>
            <w:tcW w:w="1680" w:type="dxa"/>
            <w:tcBorders>
              <w:top w:val="single" w:sz="4" w:space="0" w:color="ACC8BD"/>
              <w:left w:val="nil"/>
              <w:bottom w:val="single" w:sz="4" w:space="0" w:color="ACC8BD"/>
              <w:right w:val="single" w:sz="4" w:space="0" w:color="ACC8BD"/>
            </w:tcBorders>
            <w:shd w:val="clear" w:color="000000" w:fill="E4F0DD"/>
            <w:hideMark/>
          </w:tcPr>
          <w:p w14:paraId="0D40023B" w14:textId="77777777" w:rsidR="00D079F1" w:rsidRPr="00D079F1" w:rsidRDefault="00D079F1" w:rsidP="00D079F1">
            <w:pPr>
              <w:jc w:val="right"/>
              <w:rPr>
                <w:rFonts w:ascii="Arial" w:hAnsi="Arial" w:cs="Arial"/>
                <w:color w:val="003F2F"/>
                <w:sz w:val="20"/>
                <w:szCs w:val="20"/>
              </w:rPr>
            </w:pPr>
            <w:r w:rsidRPr="00D079F1">
              <w:rPr>
                <w:rFonts w:ascii="Arial" w:hAnsi="Arial" w:cs="Arial"/>
                <w:color w:val="003F2F"/>
                <w:sz w:val="20"/>
                <w:szCs w:val="20"/>
              </w:rPr>
              <w:t>60 227 828,62</w:t>
            </w:r>
          </w:p>
        </w:tc>
        <w:tc>
          <w:tcPr>
            <w:tcW w:w="1180" w:type="dxa"/>
            <w:tcBorders>
              <w:top w:val="single" w:sz="4" w:space="0" w:color="ACC8BD"/>
              <w:left w:val="nil"/>
              <w:bottom w:val="single" w:sz="4" w:space="0" w:color="ACC8BD"/>
              <w:right w:val="single" w:sz="4" w:space="0" w:color="ACC8BD"/>
            </w:tcBorders>
            <w:shd w:val="clear" w:color="000000" w:fill="E4F0DD"/>
            <w:hideMark/>
          </w:tcPr>
          <w:p w14:paraId="6BA25B63" w14:textId="77777777" w:rsidR="00D079F1" w:rsidRPr="00D079F1" w:rsidRDefault="00D079F1" w:rsidP="00D079F1">
            <w:pPr>
              <w:jc w:val="right"/>
              <w:rPr>
                <w:rFonts w:ascii="Arial" w:hAnsi="Arial" w:cs="Arial"/>
                <w:color w:val="003F2F"/>
                <w:sz w:val="20"/>
                <w:szCs w:val="20"/>
              </w:rPr>
            </w:pPr>
            <w:r w:rsidRPr="00D079F1">
              <w:rPr>
                <w:rFonts w:ascii="Arial" w:hAnsi="Arial" w:cs="Arial"/>
                <w:color w:val="003F2F"/>
                <w:sz w:val="20"/>
                <w:szCs w:val="20"/>
              </w:rPr>
              <w:t> </w:t>
            </w:r>
          </w:p>
        </w:tc>
        <w:tc>
          <w:tcPr>
            <w:tcW w:w="1080" w:type="dxa"/>
            <w:tcBorders>
              <w:top w:val="single" w:sz="4" w:space="0" w:color="ACC8BD"/>
              <w:left w:val="nil"/>
              <w:bottom w:val="single" w:sz="4" w:space="0" w:color="ACC8BD"/>
              <w:right w:val="single" w:sz="4" w:space="0" w:color="ACC8BD"/>
            </w:tcBorders>
            <w:shd w:val="clear" w:color="000000" w:fill="E4F0DD"/>
            <w:hideMark/>
          </w:tcPr>
          <w:p w14:paraId="4E98C985" w14:textId="77777777" w:rsidR="00D079F1" w:rsidRPr="00D079F1" w:rsidRDefault="00D079F1" w:rsidP="00D079F1">
            <w:pPr>
              <w:jc w:val="right"/>
              <w:rPr>
                <w:rFonts w:ascii="Arial" w:hAnsi="Arial" w:cs="Arial"/>
                <w:color w:val="003F2F"/>
                <w:sz w:val="20"/>
                <w:szCs w:val="20"/>
              </w:rPr>
            </w:pPr>
            <w:r w:rsidRPr="00D079F1">
              <w:rPr>
                <w:rFonts w:ascii="Arial" w:hAnsi="Arial" w:cs="Arial"/>
                <w:color w:val="003F2F"/>
                <w:sz w:val="20"/>
                <w:szCs w:val="20"/>
              </w:rPr>
              <w:t> </w:t>
            </w:r>
          </w:p>
        </w:tc>
      </w:tr>
      <w:tr w:rsidR="00D079F1" w:rsidRPr="00D079F1" w14:paraId="23D8D2D8" w14:textId="77777777" w:rsidTr="00F05867">
        <w:trPr>
          <w:trHeight w:val="263"/>
        </w:trPr>
        <w:tc>
          <w:tcPr>
            <w:tcW w:w="2020" w:type="dxa"/>
            <w:tcBorders>
              <w:top w:val="nil"/>
              <w:left w:val="single" w:sz="4" w:space="0" w:color="ACC8BD"/>
              <w:bottom w:val="nil"/>
              <w:right w:val="single" w:sz="4" w:space="0" w:color="ACC8BD"/>
            </w:tcBorders>
            <w:shd w:val="clear" w:color="000000" w:fill="E4F0DD"/>
            <w:hideMark/>
          </w:tcPr>
          <w:p w14:paraId="4BAD58B9" w14:textId="77777777" w:rsidR="00D079F1" w:rsidRPr="00D079F1" w:rsidRDefault="00D079F1" w:rsidP="00D079F1">
            <w:pPr>
              <w:rPr>
                <w:rFonts w:ascii="Arial" w:hAnsi="Arial" w:cs="Arial"/>
                <w:color w:val="003F2F"/>
                <w:sz w:val="20"/>
                <w:szCs w:val="20"/>
              </w:rPr>
            </w:pPr>
            <w:r w:rsidRPr="00D079F1">
              <w:rPr>
                <w:rFonts w:ascii="Arial" w:hAnsi="Arial" w:cs="Arial"/>
                <w:color w:val="003F2F"/>
                <w:sz w:val="20"/>
                <w:szCs w:val="20"/>
              </w:rPr>
              <w:t> </w:t>
            </w:r>
          </w:p>
        </w:tc>
        <w:tc>
          <w:tcPr>
            <w:tcW w:w="840" w:type="dxa"/>
            <w:tcBorders>
              <w:top w:val="nil"/>
              <w:left w:val="nil"/>
              <w:bottom w:val="nil"/>
              <w:right w:val="single" w:sz="4" w:space="0" w:color="ACC8BD"/>
            </w:tcBorders>
            <w:shd w:val="clear" w:color="000000" w:fill="E4F0DD"/>
            <w:hideMark/>
          </w:tcPr>
          <w:p w14:paraId="54318666" w14:textId="77777777" w:rsidR="00D079F1" w:rsidRPr="00D079F1" w:rsidRDefault="00D079F1" w:rsidP="00D079F1">
            <w:pPr>
              <w:jc w:val="right"/>
              <w:rPr>
                <w:rFonts w:ascii="Arial" w:hAnsi="Arial" w:cs="Arial"/>
                <w:color w:val="003F2F"/>
                <w:sz w:val="20"/>
                <w:szCs w:val="20"/>
              </w:rPr>
            </w:pPr>
            <w:r w:rsidRPr="00D079F1">
              <w:rPr>
                <w:rFonts w:ascii="Arial" w:hAnsi="Arial" w:cs="Arial"/>
                <w:color w:val="003F2F"/>
                <w:sz w:val="20"/>
                <w:szCs w:val="20"/>
              </w:rPr>
              <w:t> </w:t>
            </w:r>
          </w:p>
        </w:tc>
        <w:tc>
          <w:tcPr>
            <w:tcW w:w="880" w:type="dxa"/>
            <w:tcBorders>
              <w:top w:val="nil"/>
              <w:left w:val="nil"/>
              <w:bottom w:val="nil"/>
              <w:right w:val="single" w:sz="4" w:space="0" w:color="ACC8BD"/>
            </w:tcBorders>
            <w:shd w:val="clear" w:color="000000" w:fill="E4F0DD"/>
            <w:hideMark/>
          </w:tcPr>
          <w:p w14:paraId="0AFDE50E" w14:textId="77777777" w:rsidR="00D079F1" w:rsidRPr="00D079F1" w:rsidRDefault="00D079F1" w:rsidP="00D079F1">
            <w:pPr>
              <w:jc w:val="right"/>
              <w:rPr>
                <w:rFonts w:ascii="Arial" w:hAnsi="Arial" w:cs="Arial"/>
                <w:color w:val="003F2F"/>
                <w:sz w:val="20"/>
                <w:szCs w:val="20"/>
              </w:rPr>
            </w:pPr>
            <w:r w:rsidRPr="00D079F1">
              <w:rPr>
                <w:rFonts w:ascii="Arial" w:hAnsi="Arial" w:cs="Arial"/>
                <w:color w:val="003F2F"/>
                <w:sz w:val="20"/>
                <w:szCs w:val="20"/>
              </w:rPr>
              <w:t> </w:t>
            </w:r>
          </w:p>
        </w:tc>
        <w:tc>
          <w:tcPr>
            <w:tcW w:w="1360" w:type="dxa"/>
            <w:tcBorders>
              <w:top w:val="nil"/>
              <w:left w:val="nil"/>
              <w:bottom w:val="nil"/>
              <w:right w:val="single" w:sz="4" w:space="0" w:color="ACC8BD"/>
            </w:tcBorders>
            <w:shd w:val="clear" w:color="000000" w:fill="E4F0DD"/>
            <w:hideMark/>
          </w:tcPr>
          <w:p w14:paraId="4948F013" w14:textId="77777777" w:rsidR="00D079F1" w:rsidRPr="00D079F1" w:rsidRDefault="00D079F1" w:rsidP="00D079F1">
            <w:pPr>
              <w:jc w:val="right"/>
              <w:rPr>
                <w:rFonts w:ascii="Arial" w:hAnsi="Arial" w:cs="Arial"/>
                <w:color w:val="003F2F"/>
                <w:sz w:val="20"/>
                <w:szCs w:val="20"/>
              </w:rPr>
            </w:pPr>
            <w:r w:rsidRPr="00D079F1">
              <w:rPr>
                <w:rFonts w:ascii="Arial" w:hAnsi="Arial" w:cs="Arial"/>
                <w:color w:val="003F2F"/>
                <w:sz w:val="20"/>
                <w:szCs w:val="20"/>
              </w:rPr>
              <w:t> </w:t>
            </w:r>
          </w:p>
        </w:tc>
        <w:tc>
          <w:tcPr>
            <w:tcW w:w="1680" w:type="dxa"/>
            <w:tcBorders>
              <w:top w:val="nil"/>
              <w:left w:val="nil"/>
              <w:bottom w:val="nil"/>
              <w:right w:val="single" w:sz="4" w:space="0" w:color="ACC8BD"/>
            </w:tcBorders>
            <w:shd w:val="clear" w:color="000000" w:fill="E4F0DD"/>
            <w:hideMark/>
          </w:tcPr>
          <w:p w14:paraId="0E2EE644" w14:textId="77777777" w:rsidR="00D079F1" w:rsidRPr="00D079F1" w:rsidRDefault="00D079F1" w:rsidP="00D079F1">
            <w:pPr>
              <w:jc w:val="right"/>
              <w:rPr>
                <w:rFonts w:ascii="Arial" w:hAnsi="Arial" w:cs="Arial"/>
                <w:color w:val="003F2F"/>
                <w:sz w:val="20"/>
                <w:szCs w:val="20"/>
              </w:rPr>
            </w:pPr>
            <w:r w:rsidRPr="00D079F1">
              <w:rPr>
                <w:rFonts w:ascii="Arial" w:hAnsi="Arial" w:cs="Arial"/>
                <w:color w:val="003F2F"/>
                <w:sz w:val="20"/>
                <w:szCs w:val="20"/>
              </w:rPr>
              <w:t> </w:t>
            </w:r>
          </w:p>
        </w:tc>
        <w:tc>
          <w:tcPr>
            <w:tcW w:w="1180" w:type="dxa"/>
            <w:tcBorders>
              <w:top w:val="nil"/>
              <w:left w:val="nil"/>
              <w:bottom w:val="nil"/>
              <w:right w:val="single" w:sz="4" w:space="0" w:color="ACC8BD"/>
            </w:tcBorders>
            <w:shd w:val="clear" w:color="000000" w:fill="E4F0DD"/>
            <w:hideMark/>
          </w:tcPr>
          <w:p w14:paraId="38447E9E" w14:textId="77777777" w:rsidR="00D079F1" w:rsidRPr="00D079F1" w:rsidRDefault="00D079F1" w:rsidP="00D079F1">
            <w:pPr>
              <w:jc w:val="right"/>
              <w:rPr>
                <w:rFonts w:ascii="Arial" w:hAnsi="Arial" w:cs="Arial"/>
                <w:color w:val="003F2F"/>
                <w:sz w:val="20"/>
                <w:szCs w:val="20"/>
              </w:rPr>
            </w:pPr>
            <w:r w:rsidRPr="00D079F1">
              <w:rPr>
                <w:rFonts w:ascii="Arial" w:hAnsi="Arial" w:cs="Arial"/>
                <w:color w:val="003F2F"/>
                <w:sz w:val="20"/>
                <w:szCs w:val="20"/>
              </w:rPr>
              <w:t> </w:t>
            </w:r>
          </w:p>
        </w:tc>
        <w:tc>
          <w:tcPr>
            <w:tcW w:w="1080" w:type="dxa"/>
            <w:tcBorders>
              <w:top w:val="nil"/>
              <w:left w:val="nil"/>
              <w:bottom w:val="nil"/>
              <w:right w:val="single" w:sz="4" w:space="0" w:color="ACC8BD"/>
            </w:tcBorders>
            <w:shd w:val="clear" w:color="000000" w:fill="E4F0DD"/>
            <w:hideMark/>
          </w:tcPr>
          <w:p w14:paraId="36BA4AEA" w14:textId="77777777" w:rsidR="00D079F1" w:rsidRPr="00D079F1" w:rsidRDefault="00D079F1" w:rsidP="00D079F1">
            <w:pPr>
              <w:jc w:val="right"/>
              <w:rPr>
                <w:rFonts w:ascii="Arial" w:hAnsi="Arial" w:cs="Arial"/>
                <w:color w:val="003F2F"/>
                <w:sz w:val="20"/>
                <w:szCs w:val="20"/>
              </w:rPr>
            </w:pPr>
            <w:r w:rsidRPr="00D079F1">
              <w:rPr>
                <w:rFonts w:ascii="Arial" w:hAnsi="Arial" w:cs="Arial"/>
                <w:color w:val="003F2F"/>
                <w:sz w:val="20"/>
                <w:szCs w:val="20"/>
              </w:rPr>
              <w:t> </w:t>
            </w:r>
          </w:p>
        </w:tc>
      </w:tr>
      <w:tr w:rsidR="00D079F1" w:rsidRPr="00D079F1" w14:paraId="04FFD0EE" w14:textId="77777777" w:rsidTr="00F05867">
        <w:trPr>
          <w:trHeight w:val="480"/>
        </w:trPr>
        <w:tc>
          <w:tcPr>
            <w:tcW w:w="2020" w:type="dxa"/>
            <w:tcBorders>
              <w:top w:val="single" w:sz="4" w:space="0" w:color="auto"/>
              <w:left w:val="single" w:sz="4" w:space="0" w:color="auto"/>
              <w:bottom w:val="single" w:sz="4" w:space="0" w:color="auto"/>
              <w:right w:val="single" w:sz="4" w:space="0" w:color="auto"/>
            </w:tcBorders>
            <w:shd w:val="clear" w:color="auto" w:fill="auto"/>
            <w:hideMark/>
          </w:tcPr>
          <w:p w14:paraId="501D6828" w14:textId="77777777" w:rsidR="00D079F1" w:rsidRPr="00D079F1" w:rsidRDefault="00D079F1" w:rsidP="00D079F1">
            <w:pPr>
              <w:ind w:firstLineChars="100" w:firstLine="180"/>
              <w:outlineLvl w:val="0"/>
              <w:rPr>
                <w:rFonts w:ascii="Arial" w:hAnsi="Arial" w:cs="Arial"/>
                <w:sz w:val="18"/>
                <w:szCs w:val="18"/>
              </w:rPr>
            </w:pPr>
            <w:r w:rsidRPr="00D079F1">
              <w:rPr>
                <w:rFonts w:ascii="Arial" w:hAnsi="Arial" w:cs="Arial"/>
                <w:sz w:val="18"/>
                <w:szCs w:val="18"/>
              </w:rPr>
              <w:t>закрытие года</w:t>
            </w:r>
          </w:p>
        </w:tc>
        <w:tc>
          <w:tcPr>
            <w:tcW w:w="840" w:type="dxa"/>
            <w:tcBorders>
              <w:top w:val="single" w:sz="4" w:space="0" w:color="auto"/>
              <w:left w:val="nil"/>
              <w:bottom w:val="single" w:sz="4" w:space="0" w:color="auto"/>
              <w:right w:val="single" w:sz="4" w:space="0" w:color="auto"/>
            </w:tcBorders>
            <w:shd w:val="clear" w:color="auto" w:fill="auto"/>
            <w:hideMark/>
          </w:tcPr>
          <w:p w14:paraId="1331AF82" w14:textId="77777777" w:rsidR="00D079F1" w:rsidRPr="00D079F1" w:rsidRDefault="00D079F1" w:rsidP="00D079F1">
            <w:pPr>
              <w:jc w:val="right"/>
              <w:outlineLvl w:val="0"/>
              <w:rPr>
                <w:rFonts w:ascii="Arial" w:hAnsi="Arial" w:cs="Arial"/>
                <w:sz w:val="18"/>
                <w:szCs w:val="18"/>
              </w:rPr>
            </w:pPr>
            <w:r w:rsidRPr="00D079F1">
              <w:rPr>
                <w:rFonts w:ascii="Arial" w:hAnsi="Arial" w:cs="Arial"/>
                <w:sz w:val="18"/>
                <w:szCs w:val="18"/>
              </w:rPr>
              <w:t> </w:t>
            </w:r>
          </w:p>
        </w:tc>
        <w:tc>
          <w:tcPr>
            <w:tcW w:w="880" w:type="dxa"/>
            <w:tcBorders>
              <w:top w:val="single" w:sz="4" w:space="0" w:color="auto"/>
              <w:left w:val="nil"/>
              <w:bottom w:val="single" w:sz="4" w:space="0" w:color="auto"/>
              <w:right w:val="single" w:sz="4" w:space="0" w:color="auto"/>
            </w:tcBorders>
            <w:shd w:val="clear" w:color="auto" w:fill="auto"/>
            <w:hideMark/>
          </w:tcPr>
          <w:p w14:paraId="7426D40F" w14:textId="77777777" w:rsidR="00D079F1" w:rsidRPr="00D079F1" w:rsidRDefault="00D079F1" w:rsidP="00D079F1">
            <w:pPr>
              <w:jc w:val="right"/>
              <w:outlineLvl w:val="0"/>
              <w:rPr>
                <w:rFonts w:ascii="Arial" w:hAnsi="Arial" w:cs="Arial"/>
                <w:sz w:val="18"/>
                <w:szCs w:val="18"/>
              </w:rPr>
            </w:pPr>
            <w:r w:rsidRPr="00D079F1">
              <w:rPr>
                <w:rFonts w:ascii="Arial" w:hAnsi="Arial" w:cs="Arial"/>
                <w:sz w:val="18"/>
                <w:szCs w:val="18"/>
              </w:rPr>
              <w:t> </w:t>
            </w:r>
          </w:p>
        </w:tc>
        <w:tc>
          <w:tcPr>
            <w:tcW w:w="1360" w:type="dxa"/>
            <w:tcBorders>
              <w:top w:val="single" w:sz="4" w:space="0" w:color="auto"/>
              <w:left w:val="nil"/>
              <w:bottom w:val="single" w:sz="4" w:space="0" w:color="auto"/>
              <w:right w:val="single" w:sz="4" w:space="0" w:color="auto"/>
            </w:tcBorders>
            <w:shd w:val="clear" w:color="auto" w:fill="auto"/>
            <w:hideMark/>
          </w:tcPr>
          <w:p w14:paraId="10A22861" w14:textId="77777777" w:rsidR="00D079F1" w:rsidRPr="00D079F1" w:rsidRDefault="00D079F1" w:rsidP="00D079F1">
            <w:pPr>
              <w:jc w:val="right"/>
              <w:outlineLvl w:val="0"/>
              <w:rPr>
                <w:rFonts w:ascii="Arial" w:hAnsi="Arial" w:cs="Arial"/>
                <w:sz w:val="18"/>
                <w:szCs w:val="18"/>
              </w:rPr>
            </w:pPr>
            <w:r w:rsidRPr="00D079F1">
              <w:rPr>
                <w:rFonts w:ascii="Arial" w:hAnsi="Arial" w:cs="Arial"/>
                <w:sz w:val="18"/>
                <w:szCs w:val="18"/>
              </w:rPr>
              <w:t>60 227 828,62</w:t>
            </w:r>
          </w:p>
        </w:tc>
        <w:tc>
          <w:tcPr>
            <w:tcW w:w="1680" w:type="dxa"/>
            <w:tcBorders>
              <w:top w:val="single" w:sz="4" w:space="0" w:color="auto"/>
              <w:left w:val="nil"/>
              <w:bottom w:val="single" w:sz="4" w:space="0" w:color="auto"/>
              <w:right w:val="single" w:sz="4" w:space="0" w:color="auto"/>
            </w:tcBorders>
            <w:shd w:val="clear" w:color="auto" w:fill="auto"/>
            <w:hideMark/>
          </w:tcPr>
          <w:p w14:paraId="37F3DE7D" w14:textId="77777777" w:rsidR="00D079F1" w:rsidRPr="00D079F1" w:rsidRDefault="00D079F1" w:rsidP="00D079F1">
            <w:pPr>
              <w:jc w:val="right"/>
              <w:outlineLvl w:val="0"/>
              <w:rPr>
                <w:rFonts w:ascii="Arial" w:hAnsi="Arial" w:cs="Arial"/>
                <w:sz w:val="18"/>
                <w:szCs w:val="18"/>
              </w:rPr>
            </w:pPr>
            <w:r w:rsidRPr="00D079F1">
              <w:rPr>
                <w:rFonts w:ascii="Arial" w:hAnsi="Arial" w:cs="Arial"/>
                <w:sz w:val="18"/>
                <w:szCs w:val="18"/>
              </w:rPr>
              <w:t> </w:t>
            </w:r>
          </w:p>
        </w:tc>
        <w:tc>
          <w:tcPr>
            <w:tcW w:w="1180" w:type="dxa"/>
            <w:tcBorders>
              <w:top w:val="single" w:sz="4" w:space="0" w:color="auto"/>
              <w:left w:val="nil"/>
              <w:bottom w:val="single" w:sz="4" w:space="0" w:color="auto"/>
              <w:right w:val="single" w:sz="4" w:space="0" w:color="auto"/>
            </w:tcBorders>
            <w:shd w:val="clear" w:color="auto" w:fill="auto"/>
            <w:hideMark/>
          </w:tcPr>
          <w:p w14:paraId="21AB45AB" w14:textId="77777777" w:rsidR="00D079F1" w:rsidRPr="00D079F1" w:rsidRDefault="00D079F1" w:rsidP="00D079F1">
            <w:pPr>
              <w:jc w:val="right"/>
              <w:outlineLvl w:val="0"/>
              <w:rPr>
                <w:rFonts w:ascii="Arial" w:hAnsi="Arial" w:cs="Arial"/>
                <w:sz w:val="18"/>
                <w:szCs w:val="18"/>
              </w:rPr>
            </w:pPr>
            <w:r w:rsidRPr="00D079F1">
              <w:rPr>
                <w:rFonts w:ascii="Arial" w:hAnsi="Arial" w:cs="Arial"/>
                <w:sz w:val="18"/>
                <w:szCs w:val="18"/>
              </w:rPr>
              <w:t> </w:t>
            </w:r>
          </w:p>
        </w:tc>
        <w:tc>
          <w:tcPr>
            <w:tcW w:w="1080" w:type="dxa"/>
            <w:tcBorders>
              <w:top w:val="single" w:sz="4" w:space="0" w:color="auto"/>
              <w:left w:val="nil"/>
              <w:bottom w:val="single" w:sz="4" w:space="0" w:color="auto"/>
              <w:right w:val="single" w:sz="4" w:space="0" w:color="auto"/>
            </w:tcBorders>
            <w:shd w:val="clear" w:color="auto" w:fill="auto"/>
            <w:hideMark/>
          </w:tcPr>
          <w:p w14:paraId="429C65F2" w14:textId="77777777" w:rsidR="00D079F1" w:rsidRPr="00D079F1" w:rsidRDefault="00D079F1" w:rsidP="00D079F1">
            <w:pPr>
              <w:jc w:val="right"/>
              <w:outlineLvl w:val="0"/>
              <w:rPr>
                <w:rFonts w:ascii="Arial" w:hAnsi="Arial" w:cs="Arial"/>
                <w:sz w:val="18"/>
                <w:szCs w:val="18"/>
              </w:rPr>
            </w:pPr>
            <w:r w:rsidRPr="00D079F1">
              <w:rPr>
                <w:rFonts w:ascii="Arial" w:hAnsi="Arial" w:cs="Arial"/>
                <w:sz w:val="18"/>
                <w:szCs w:val="18"/>
              </w:rPr>
              <w:t> </w:t>
            </w:r>
          </w:p>
        </w:tc>
      </w:tr>
      <w:tr w:rsidR="00D079F1" w:rsidRPr="00D079F1" w14:paraId="6BFDABF0" w14:textId="77777777" w:rsidTr="00F05867">
        <w:trPr>
          <w:trHeight w:val="578"/>
        </w:trPr>
        <w:tc>
          <w:tcPr>
            <w:tcW w:w="2020" w:type="dxa"/>
            <w:tcBorders>
              <w:top w:val="nil"/>
              <w:left w:val="single" w:sz="4" w:space="0" w:color="auto"/>
              <w:bottom w:val="single" w:sz="4" w:space="0" w:color="auto"/>
              <w:right w:val="single" w:sz="4" w:space="0" w:color="auto"/>
            </w:tcBorders>
            <w:shd w:val="clear" w:color="auto" w:fill="auto"/>
            <w:hideMark/>
          </w:tcPr>
          <w:p w14:paraId="64FEF008" w14:textId="77777777" w:rsidR="00D079F1" w:rsidRPr="00D079F1" w:rsidRDefault="00D079F1" w:rsidP="00D079F1">
            <w:pPr>
              <w:ind w:firstLineChars="100" w:firstLine="180"/>
              <w:outlineLvl w:val="0"/>
              <w:rPr>
                <w:rFonts w:ascii="Arial" w:hAnsi="Arial" w:cs="Arial"/>
                <w:sz w:val="18"/>
                <w:szCs w:val="18"/>
              </w:rPr>
            </w:pPr>
            <w:r w:rsidRPr="00D079F1">
              <w:rPr>
                <w:rFonts w:ascii="Arial" w:hAnsi="Arial" w:cs="Arial"/>
                <w:sz w:val="18"/>
                <w:szCs w:val="18"/>
              </w:rPr>
              <w:t>Оптовая торговля</w:t>
            </w:r>
          </w:p>
        </w:tc>
        <w:tc>
          <w:tcPr>
            <w:tcW w:w="840" w:type="dxa"/>
            <w:tcBorders>
              <w:top w:val="nil"/>
              <w:left w:val="nil"/>
              <w:bottom w:val="single" w:sz="4" w:space="0" w:color="auto"/>
              <w:right w:val="single" w:sz="4" w:space="0" w:color="auto"/>
            </w:tcBorders>
            <w:shd w:val="clear" w:color="auto" w:fill="auto"/>
            <w:hideMark/>
          </w:tcPr>
          <w:p w14:paraId="234B5E3E" w14:textId="77777777" w:rsidR="00D079F1" w:rsidRPr="00D079F1" w:rsidRDefault="00D079F1" w:rsidP="00D079F1">
            <w:pPr>
              <w:jc w:val="right"/>
              <w:outlineLvl w:val="0"/>
              <w:rPr>
                <w:rFonts w:ascii="Arial" w:hAnsi="Arial" w:cs="Arial"/>
                <w:sz w:val="18"/>
                <w:szCs w:val="18"/>
              </w:rPr>
            </w:pPr>
            <w:r w:rsidRPr="00D079F1">
              <w:rPr>
                <w:rFonts w:ascii="Arial" w:hAnsi="Arial" w:cs="Arial"/>
                <w:sz w:val="18"/>
                <w:szCs w:val="18"/>
              </w:rPr>
              <w:t> </w:t>
            </w:r>
          </w:p>
        </w:tc>
        <w:tc>
          <w:tcPr>
            <w:tcW w:w="880" w:type="dxa"/>
            <w:tcBorders>
              <w:top w:val="nil"/>
              <w:left w:val="nil"/>
              <w:bottom w:val="single" w:sz="4" w:space="0" w:color="auto"/>
              <w:right w:val="single" w:sz="4" w:space="0" w:color="auto"/>
            </w:tcBorders>
            <w:shd w:val="clear" w:color="auto" w:fill="auto"/>
            <w:hideMark/>
          </w:tcPr>
          <w:p w14:paraId="1D6B2341" w14:textId="77777777" w:rsidR="00D079F1" w:rsidRPr="00D079F1" w:rsidRDefault="00D079F1" w:rsidP="00D079F1">
            <w:pPr>
              <w:jc w:val="right"/>
              <w:outlineLvl w:val="0"/>
              <w:rPr>
                <w:rFonts w:ascii="Arial" w:hAnsi="Arial" w:cs="Arial"/>
                <w:sz w:val="18"/>
                <w:szCs w:val="18"/>
              </w:rPr>
            </w:pPr>
            <w:r w:rsidRPr="00D079F1">
              <w:rPr>
                <w:rFonts w:ascii="Arial" w:hAnsi="Arial" w:cs="Arial"/>
                <w:sz w:val="18"/>
                <w:szCs w:val="18"/>
              </w:rPr>
              <w:t> </w:t>
            </w:r>
          </w:p>
        </w:tc>
        <w:tc>
          <w:tcPr>
            <w:tcW w:w="1360" w:type="dxa"/>
            <w:tcBorders>
              <w:top w:val="nil"/>
              <w:left w:val="nil"/>
              <w:bottom w:val="single" w:sz="4" w:space="0" w:color="auto"/>
              <w:right w:val="single" w:sz="4" w:space="0" w:color="auto"/>
            </w:tcBorders>
            <w:shd w:val="clear" w:color="auto" w:fill="auto"/>
            <w:hideMark/>
          </w:tcPr>
          <w:p w14:paraId="323426F7" w14:textId="77777777" w:rsidR="00D079F1" w:rsidRPr="00D079F1" w:rsidRDefault="00D079F1" w:rsidP="00D079F1">
            <w:pPr>
              <w:jc w:val="right"/>
              <w:outlineLvl w:val="0"/>
              <w:rPr>
                <w:rFonts w:ascii="Arial" w:hAnsi="Arial" w:cs="Arial"/>
                <w:sz w:val="18"/>
                <w:szCs w:val="18"/>
              </w:rPr>
            </w:pPr>
            <w:r w:rsidRPr="00D079F1">
              <w:rPr>
                <w:rFonts w:ascii="Arial" w:hAnsi="Arial" w:cs="Arial"/>
                <w:sz w:val="18"/>
                <w:szCs w:val="18"/>
              </w:rPr>
              <w:t> </w:t>
            </w:r>
          </w:p>
        </w:tc>
        <w:tc>
          <w:tcPr>
            <w:tcW w:w="1680" w:type="dxa"/>
            <w:tcBorders>
              <w:top w:val="nil"/>
              <w:left w:val="nil"/>
              <w:bottom w:val="single" w:sz="4" w:space="0" w:color="auto"/>
              <w:right w:val="single" w:sz="4" w:space="0" w:color="auto"/>
            </w:tcBorders>
            <w:shd w:val="clear" w:color="auto" w:fill="auto"/>
            <w:hideMark/>
          </w:tcPr>
          <w:p w14:paraId="15C7ADF8" w14:textId="77777777" w:rsidR="00D079F1" w:rsidRPr="00D079F1" w:rsidRDefault="00D079F1" w:rsidP="00D079F1">
            <w:pPr>
              <w:jc w:val="right"/>
              <w:outlineLvl w:val="0"/>
              <w:rPr>
                <w:rFonts w:ascii="Arial" w:hAnsi="Arial" w:cs="Arial"/>
                <w:sz w:val="18"/>
                <w:szCs w:val="18"/>
              </w:rPr>
            </w:pPr>
            <w:r w:rsidRPr="00D079F1">
              <w:rPr>
                <w:rFonts w:ascii="Arial" w:hAnsi="Arial" w:cs="Arial"/>
                <w:sz w:val="18"/>
                <w:szCs w:val="18"/>
              </w:rPr>
              <w:t>37 889 886,38</w:t>
            </w:r>
          </w:p>
        </w:tc>
        <w:tc>
          <w:tcPr>
            <w:tcW w:w="1180" w:type="dxa"/>
            <w:tcBorders>
              <w:top w:val="nil"/>
              <w:left w:val="nil"/>
              <w:bottom w:val="single" w:sz="4" w:space="0" w:color="auto"/>
              <w:right w:val="single" w:sz="4" w:space="0" w:color="auto"/>
            </w:tcBorders>
            <w:shd w:val="clear" w:color="auto" w:fill="auto"/>
            <w:hideMark/>
          </w:tcPr>
          <w:p w14:paraId="2869CD93" w14:textId="77777777" w:rsidR="00D079F1" w:rsidRPr="00D079F1" w:rsidRDefault="00D079F1" w:rsidP="00D079F1">
            <w:pPr>
              <w:jc w:val="right"/>
              <w:outlineLvl w:val="0"/>
              <w:rPr>
                <w:rFonts w:ascii="Arial" w:hAnsi="Arial" w:cs="Arial"/>
                <w:sz w:val="18"/>
                <w:szCs w:val="18"/>
              </w:rPr>
            </w:pPr>
            <w:r w:rsidRPr="00D079F1">
              <w:rPr>
                <w:rFonts w:ascii="Arial" w:hAnsi="Arial" w:cs="Arial"/>
                <w:sz w:val="18"/>
                <w:szCs w:val="18"/>
              </w:rPr>
              <w:t>52,90</w:t>
            </w:r>
          </w:p>
        </w:tc>
        <w:tc>
          <w:tcPr>
            <w:tcW w:w="1080" w:type="dxa"/>
            <w:tcBorders>
              <w:top w:val="nil"/>
              <w:left w:val="nil"/>
              <w:bottom w:val="single" w:sz="4" w:space="0" w:color="auto"/>
              <w:right w:val="single" w:sz="4" w:space="0" w:color="auto"/>
            </w:tcBorders>
            <w:shd w:val="clear" w:color="auto" w:fill="auto"/>
            <w:hideMark/>
          </w:tcPr>
          <w:p w14:paraId="7E004901" w14:textId="77777777" w:rsidR="00D079F1" w:rsidRPr="00D079F1" w:rsidRDefault="00D079F1" w:rsidP="00D079F1">
            <w:pPr>
              <w:jc w:val="right"/>
              <w:outlineLvl w:val="0"/>
              <w:rPr>
                <w:rFonts w:ascii="Arial" w:hAnsi="Arial" w:cs="Arial"/>
                <w:sz w:val="18"/>
                <w:szCs w:val="18"/>
              </w:rPr>
            </w:pPr>
            <w:r w:rsidRPr="00D079F1">
              <w:rPr>
                <w:rFonts w:ascii="Arial" w:hAnsi="Arial" w:cs="Arial"/>
                <w:sz w:val="18"/>
                <w:szCs w:val="18"/>
              </w:rPr>
              <w:t> </w:t>
            </w:r>
          </w:p>
        </w:tc>
      </w:tr>
      <w:tr w:rsidR="00D079F1" w:rsidRPr="00D079F1" w14:paraId="530A82BD" w14:textId="77777777" w:rsidTr="00F05867">
        <w:trPr>
          <w:trHeight w:val="900"/>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7DBA0AB3" w14:textId="77777777" w:rsidR="00D079F1" w:rsidRPr="00D079F1" w:rsidRDefault="00D079F1" w:rsidP="00D079F1">
            <w:pPr>
              <w:rPr>
                <w:rFonts w:ascii="Arial" w:hAnsi="Arial" w:cs="Arial"/>
                <w:sz w:val="16"/>
                <w:szCs w:val="16"/>
              </w:rPr>
            </w:pPr>
            <w:r w:rsidRPr="00D079F1">
              <w:rPr>
                <w:rFonts w:ascii="Arial" w:hAnsi="Arial" w:cs="Arial"/>
                <w:sz w:val="16"/>
                <w:szCs w:val="16"/>
              </w:rPr>
              <w:t>Ожидаемая выручка от реализации угля населению (12000*2811,24=33734,88)</w:t>
            </w:r>
          </w:p>
        </w:tc>
        <w:tc>
          <w:tcPr>
            <w:tcW w:w="840" w:type="dxa"/>
            <w:tcBorders>
              <w:top w:val="nil"/>
              <w:left w:val="nil"/>
              <w:bottom w:val="single" w:sz="4" w:space="0" w:color="auto"/>
              <w:right w:val="single" w:sz="4" w:space="0" w:color="auto"/>
            </w:tcBorders>
            <w:shd w:val="clear" w:color="auto" w:fill="auto"/>
            <w:noWrap/>
            <w:vAlign w:val="bottom"/>
            <w:hideMark/>
          </w:tcPr>
          <w:p w14:paraId="6539603F" w14:textId="77777777" w:rsidR="00D079F1" w:rsidRPr="00D079F1" w:rsidRDefault="00D079F1" w:rsidP="00D079F1">
            <w:pPr>
              <w:rPr>
                <w:rFonts w:ascii="Arial" w:hAnsi="Arial" w:cs="Arial"/>
                <w:sz w:val="16"/>
                <w:szCs w:val="16"/>
              </w:rPr>
            </w:pPr>
            <w:r w:rsidRPr="00D079F1">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14:paraId="652E4E64" w14:textId="77777777" w:rsidR="00D079F1" w:rsidRPr="00D079F1" w:rsidRDefault="00D079F1" w:rsidP="00D079F1">
            <w:pPr>
              <w:rPr>
                <w:rFonts w:ascii="Arial" w:hAnsi="Arial" w:cs="Arial"/>
                <w:sz w:val="16"/>
                <w:szCs w:val="16"/>
              </w:rPr>
            </w:pPr>
            <w:r w:rsidRPr="00D079F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14:paraId="3C8235AF" w14:textId="77777777" w:rsidR="00D079F1" w:rsidRPr="00D079F1" w:rsidRDefault="00D079F1" w:rsidP="00D079F1">
            <w:pPr>
              <w:rPr>
                <w:rFonts w:ascii="Arial" w:hAnsi="Arial" w:cs="Arial"/>
                <w:sz w:val="16"/>
                <w:szCs w:val="16"/>
              </w:rPr>
            </w:pPr>
            <w:r w:rsidRPr="00D079F1">
              <w:rPr>
                <w:rFonts w:ascii="Arial" w:hAnsi="Arial" w:cs="Arial"/>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6A524EDE" w14:textId="77777777" w:rsidR="00D079F1" w:rsidRPr="00D079F1" w:rsidRDefault="00D079F1" w:rsidP="00D079F1">
            <w:pPr>
              <w:jc w:val="right"/>
              <w:rPr>
                <w:rFonts w:ascii="Arial" w:hAnsi="Arial" w:cs="Arial"/>
                <w:sz w:val="18"/>
                <w:szCs w:val="18"/>
              </w:rPr>
            </w:pPr>
            <w:r w:rsidRPr="00D079F1">
              <w:rPr>
                <w:rFonts w:ascii="Arial" w:hAnsi="Arial" w:cs="Arial"/>
                <w:sz w:val="18"/>
                <w:szCs w:val="18"/>
              </w:rPr>
              <w:t>33734880,00</w:t>
            </w:r>
          </w:p>
        </w:tc>
        <w:tc>
          <w:tcPr>
            <w:tcW w:w="1180" w:type="dxa"/>
            <w:tcBorders>
              <w:top w:val="nil"/>
              <w:left w:val="nil"/>
              <w:bottom w:val="single" w:sz="4" w:space="0" w:color="auto"/>
              <w:right w:val="single" w:sz="4" w:space="0" w:color="auto"/>
            </w:tcBorders>
            <w:shd w:val="clear" w:color="auto" w:fill="auto"/>
            <w:noWrap/>
            <w:vAlign w:val="bottom"/>
            <w:hideMark/>
          </w:tcPr>
          <w:p w14:paraId="72A881BF" w14:textId="77777777" w:rsidR="00D079F1" w:rsidRPr="00D079F1" w:rsidRDefault="00D079F1" w:rsidP="00D079F1">
            <w:pPr>
              <w:jc w:val="right"/>
              <w:rPr>
                <w:rFonts w:ascii="Arial" w:hAnsi="Arial" w:cs="Arial"/>
                <w:b/>
                <w:sz w:val="16"/>
                <w:szCs w:val="16"/>
              </w:rPr>
            </w:pPr>
            <w:r w:rsidRPr="00D079F1">
              <w:rPr>
                <w:rFonts w:ascii="Arial" w:hAnsi="Arial" w:cs="Arial"/>
                <w:b/>
                <w:sz w:val="16"/>
                <w:szCs w:val="16"/>
              </w:rPr>
              <w:t>47,10</w:t>
            </w:r>
          </w:p>
        </w:tc>
        <w:tc>
          <w:tcPr>
            <w:tcW w:w="1080" w:type="dxa"/>
            <w:tcBorders>
              <w:top w:val="nil"/>
              <w:left w:val="nil"/>
              <w:bottom w:val="single" w:sz="4" w:space="0" w:color="auto"/>
              <w:right w:val="single" w:sz="4" w:space="0" w:color="auto"/>
            </w:tcBorders>
            <w:shd w:val="clear" w:color="auto" w:fill="auto"/>
            <w:noWrap/>
            <w:vAlign w:val="bottom"/>
            <w:hideMark/>
          </w:tcPr>
          <w:p w14:paraId="45867A31" w14:textId="77777777" w:rsidR="00D079F1" w:rsidRPr="00D079F1" w:rsidRDefault="00D079F1" w:rsidP="00D079F1">
            <w:pPr>
              <w:rPr>
                <w:rFonts w:ascii="Arial" w:hAnsi="Arial" w:cs="Arial"/>
                <w:sz w:val="16"/>
                <w:szCs w:val="16"/>
              </w:rPr>
            </w:pPr>
            <w:r w:rsidRPr="00D079F1">
              <w:rPr>
                <w:rFonts w:ascii="Arial" w:hAnsi="Arial" w:cs="Arial"/>
                <w:sz w:val="16"/>
                <w:szCs w:val="16"/>
              </w:rPr>
              <w:t> </w:t>
            </w:r>
          </w:p>
        </w:tc>
      </w:tr>
      <w:tr w:rsidR="00D079F1" w:rsidRPr="00D079F1" w14:paraId="5EEFFCC5" w14:textId="77777777" w:rsidTr="00F05867">
        <w:trPr>
          <w:trHeight w:val="229"/>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5467DCD" w14:textId="77777777" w:rsidR="00D079F1" w:rsidRPr="00D079F1" w:rsidRDefault="00D079F1" w:rsidP="00D079F1">
            <w:pPr>
              <w:rPr>
                <w:rFonts w:ascii="Arial" w:hAnsi="Arial" w:cs="Arial"/>
                <w:sz w:val="16"/>
                <w:szCs w:val="16"/>
              </w:rPr>
            </w:pPr>
            <w:r w:rsidRPr="00D079F1">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14:paraId="0C5505F4" w14:textId="77777777" w:rsidR="00D079F1" w:rsidRPr="00D079F1" w:rsidRDefault="00D079F1" w:rsidP="00D079F1">
            <w:pPr>
              <w:rPr>
                <w:rFonts w:ascii="Arial" w:hAnsi="Arial" w:cs="Arial"/>
                <w:sz w:val="16"/>
                <w:szCs w:val="16"/>
              </w:rPr>
            </w:pPr>
            <w:r w:rsidRPr="00D079F1">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14:paraId="34D22B5F" w14:textId="77777777" w:rsidR="00D079F1" w:rsidRPr="00D079F1" w:rsidRDefault="00D079F1" w:rsidP="00D079F1">
            <w:pPr>
              <w:rPr>
                <w:rFonts w:ascii="Arial" w:hAnsi="Arial" w:cs="Arial"/>
                <w:sz w:val="16"/>
                <w:szCs w:val="16"/>
              </w:rPr>
            </w:pPr>
            <w:r w:rsidRPr="00D079F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14:paraId="7DD6AB28" w14:textId="77777777" w:rsidR="00D079F1" w:rsidRPr="00D079F1" w:rsidRDefault="00D079F1" w:rsidP="00D079F1">
            <w:pPr>
              <w:rPr>
                <w:rFonts w:ascii="Arial" w:hAnsi="Arial" w:cs="Arial"/>
                <w:sz w:val="16"/>
                <w:szCs w:val="16"/>
              </w:rPr>
            </w:pPr>
            <w:r w:rsidRPr="00D079F1">
              <w:rPr>
                <w:rFonts w:ascii="Arial" w:hAnsi="Arial" w:cs="Arial"/>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2F7120F5" w14:textId="77777777" w:rsidR="00D079F1" w:rsidRPr="00D079F1" w:rsidRDefault="00D079F1" w:rsidP="00D079F1">
            <w:pPr>
              <w:rPr>
                <w:rFonts w:ascii="Arial" w:hAnsi="Arial" w:cs="Arial"/>
                <w:sz w:val="16"/>
                <w:szCs w:val="16"/>
              </w:rPr>
            </w:pPr>
            <w:r w:rsidRPr="00D079F1">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14:paraId="220A218F" w14:textId="77777777" w:rsidR="00D079F1" w:rsidRPr="00D079F1" w:rsidRDefault="00D079F1" w:rsidP="00D079F1">
            <w:pPr>
              <w:jc w:val="right"/>
              <w:rPr>
                <w:rFonts w:ascii="Arial" w:hAnsi="Arial" w:cs="Arial"/>
                <w:sz w:val="16"/>
                <w:szCs w:val="16"/>
              </w:rPr>
            </w:pPr>
            <w:r w:rsidRPr="00D079F1">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14:paraId="79B63A85" w14:textId="77777777" w:rsidR="00D079F1" w:rsidRPr="00D079F1" w:rsidRDefault="00D079F1" w:rsidP="00D079F1">
            <w:pPr>
              <w:rPr>
                <w:rFonts w:ascii="Arial" w:hAnsi="Arial" w:cs="Arial"/>
                <w:sz w:val="16"/>
                <w:szCs w:val="16"/>
              </w:rPr>
            </w:pPr>
            <w:r w:rsidRPr="00D079F1">
              <w:rPr>
                <w:rFonts w:ascii="Arial" w:hAnsi="Arial" w:cs="Arial"/>
                <w:sz w:val="16"/>
                <w:szCs w:val="16"/>
              </w:rPr>
              <w:t> </w:t>
            </w:r>
          </w:p>
        </w:tc>
      </w:tr>
      <w:tr w:rsidR="00D079F1" w:rsidRPr="00D079F1" w14:paraId="6A17497F" w14:textId="77777777" w:rsidTr="00F05867">
        <w:trPr>
          <w:trHeight w:val="229"/>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7C10688" w14:textId="77777777" w:rsidR="00D079F1" w:rsidRPr="00D079F1" w:rsidRDefault="00D079F1" w:rsidP="00D079F1">
            <w:pPr>
              <w:rPr>
                <w:rFonts w:ascii="Arial" w:hAnsi="Arial" w:cs="Arial"/>
                <w:b/>
                <w:bCs/>
                <w:sz w:val="16"/>
                <w:szCs w:val="16"/>
              </w:rPr>
            </w:pPr>
            <w:r w:rsidRPr="00D079F1">
              <w:rPr>
                <w:rFonts w:ascii="Arial" w:hAnsi="Arial" w:cs="Arial"/>
                <w:b/>
                <w:bCs/>
                <w:sz w:val="16"/>
                <w:szCs w:val="16"/>
              </w:rPr>
              <w:t>итого</w:t>
            </w:r>
          </w:p>
        </w:tc>
        <w:tc>
          <w:tcPr>
            <w:tcW w:w="840" w:type="dxa"/>
            <w:tcBorders>
              <w:top w:val="nil"/>
              <w:left w:val="nil"/>
              <w:bottom w:val="single" w:sz="4" w:space="0" w:color="auto"/>
              <w:right w:val="single" w:sz="4" w:space="0" w:color="auto"/>
            </w:tcBorders>
            <w:shd w:val="clear" w:color="auto" w:fill="auto"/>
            <w:noWrap/>
            <w:vAlign w:val="bottom"/>
            <w:hideMark/>
          </w:tcPr>
          <w:p w14:paraId="032457A4" w14:textId="77777777" w:rsidR="00D079F1" w:rsidRPr="00D079F1" w:rsidRDefault="00D079F1" w:rsidP="00D079F1">
            <w:pPr>
              <w:rPr>
                <w:rFonts w:ascii="Arial" w:hAnsi="Arial" w:cs="Arial"/>
                <w:b/>
                <w:bCs/>
                <w:sz w:val="16"/>
                <w:szCs w:val="16"/>
              </w:rPr>
            </w:pPr>
            <w:r w:rsidRPr="00D079F1">
              <w:rPr>
                <w:rFonts w:ascii="Arial" w:hAnsi="Arial" w:cs="Arial"/>
                <w:b/>
                <w:bCs/>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14:paraId="2442E5F4" w14:textId="77777777" w:rsidR="00D079F1" w:rsidRPr="00D079F1" w:rsidRDefault="00D079F1" w:rsidP="00D079F1">
            <w:pPr>
              <w:rPr>
                <w:rFonts w:ascii="Arial" w:hAnsi="Arial" w:cs="Arial"/>
                <w:b/>
                <w:bCs/>
                <w:sz w:val="16"/>
                <w:szCs w:val="16"/>
              </w:rPr>
            </w:pPr>
            <w:r w:rsidRPr="00D079F1">
              <w:rPr>
                <w:rFonts w:ascii="Arial" w:hAnsi="Arial"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14:paraId="357C7E09" w14:textId="77777777" w:rsidR="00D079F1" w:rsidRPr="00D079F1" w:rsidRDefault="00D079F1" w:rsidP="00D079F1">
            <w:pPr>
              <w:rPr>
                <w:rFonts w:ascii="Arial" w:hAnsi="Arial" w:cs="Arial"/>
                <w:b/>
                <w:bCs/>
                <w:sz w:val="16"/>
                <w:szCs w:val="16"/>
              </w:rPr>
            </w:pPr>
            <w:r w:rsidRPr="00D079F1">
              <w:rPr>
                <w:rFonts w:ascii="Arial" w:hAnsi="Arial" w:cs="Arial"/>
                <w:b/>
                <w:bCs/>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03FBF930" w14:textId="77777777" w:rsidR="00D079F1" w:rsidRPr="00D079F1" w:rsidRDefault="00D079F1" w:rsidP="00D079F1">
            <w:pPr>
              <w:jc w:val="right"/>
              <w:rPr>
                <w:rFonts w:ascii="Arial" w:hAnsi="Arial" w:cs="Arial"/>
                <w:b/>
                <w:bCs/>
                <w:sz w:val="16"/>
                <w:szCs w:val="16"/>
              </w:rPr>
            </w:pPr>
            <w:r w:rsidRPr="00D079F1">
              <w:rPr>
                <w:rFonts w:ascii="Arial" w:hAnsi="Arial" w:cs="Arial"/>
                <w:b/>
                <w:bCs/>
                <w:sz w:val="16"/>
                <w:szCs w:val="16"/>
              </w:rPr>
              <w:t>71 624 766,4</w:t>
            </w:r>
          </w:p>
        </w:tc>
        <w:tc>
          <w:tcPr>
            <w:tcW w:w="1180" w:type="dxa"/>
            <w:tcBorders>
              <w:top w:val="nil"/>
              <w:left w:val="nil"/>
              <w:bottom w:val="single" w:sz="4" w:space="0" w:color="auto"/>
              <w:right w:val="single" w:sz="4" w:space="0" w:color="auto"/>
            </w:tcBorders>
            <w:shd w:val="clear" w:color="auto" w:fill="auto"/>
            <w:noWrap/>
            <w:vAlign w:val="bottom"/>
            <w:hideMark/>
          </w:tcPr>
          <w:p w14:paraId="749358B6" w14:textId="77777777" w:rsidR="00D079F1" w:rsidRPr="00D079F1" w:rsidRDefault="00D079F1" w:rsidP="00D079F1">
            <w:pPr>
              <w:jc w:val="right"/>
              <w:rPr>
                <w:rFonts w:ascii="Arial" w:hAnsi="Arial" w:cs="Arial"/>
                <w:b/>
                <w:bCs/>
                <w:sz w:val="16"/>
                <w:szCs w:val="16"/>
              </w:rPr>
            </w:pPr>
            <w:r w:rsidRPr="00D079F1">
              <w:rPr>
                <w:rFonts w:ascii="Arial" w:hAnsi="Arial" w:cs="Arial"/>
                <w:b/>
                <w:bCs/>
                <w:sz w:val="16"/>
                <w:szCs w:val="16"/>
              </w:rPr>
              <w:t>100,0</w:t>
            </w:r>
          </w:p>
        </w:tc>
        <w:tc>
          <w:tcPr>
            <w:tcW w:w="1080" w:type="dxa"/>
            <w:tcBorders>
              <w:top w:val="nil"/>
              <w:left w:val="nil"/>
              <w:bottom w:val="single" w:sz="4" w:space="0" w:color="auto"/>
              <w:right w:val="single" w:sz="4" w:space="0" w:color="auto"/>
            </w:tcBorders>
            <w:shd w:val="clear" w:color="auto" w:fill="auto"/>
            <w:noWrap/>
            <w:vAlign w:val="bottom"/>
            <w:hideMark/>
          </w:tcPr>
          <w:p w14:paraId="53BF39BF" w14:textId="77777777" w:rsidR="00D079F1" w:rsidRPr="00D079F1" w:rsidRDefault="00D079F1" w:rsidP="00D079F1">
            <w:pPr>
              <w:rPr>
                <w:rFonts w:ascii="Arial" w:hAnsi="Arial" w:cs="Arial"/>
                <w:sz w:val="16"/>
                <w:szCs w:val="16"/>
              </w:rPr>
            </w:pPr>
            <w:r w:rsidRPr="00D079F1">
              <w:rPr>
                <w:rFonts w:ascii="Arial" w:hAnsi="Arial" w:cs="Arial"/>
                <w:sz w:val="16"/>
                <w:szCs w:val="16"/>
              </w:rPr>
              <w:t> </w:t>
            </w:r>
          </w:p>
        </w:tc>
      </w:tr>
    </w:tbl>
    <w:p w14:paraId="1A6B89AC" w14:textId="77777777" w:rsidR="00D079F1" w:rsidRPr="00D079F1" w:rsidRDefault="00D079F1" w:rsidP="00D079F1">
      <w:pPr>
        <w:spacing w:line="276" w:lineRule="auto"/>
        <w:jc w:val="both"/>
        <w:rPr>
          <w:sz w:val="28"/>
          <w:szCs w:val="28"/>
          <w:lang w:eastAsia="en-US"/>
        </w:rPr>
      </w:pPr>
    </w:p>
    <w:p w14:paraId="2A8D3A9E" w14:textId="77777777" w:rsidR="00D079F1" w:rsidRPr="00D079F1" w:rsidRDefault="00D079F1" w:rsidP="00D079F1">
      <w:pPr>
        <w:ind w:firstLine="567"/>
        <w:jc w:val="both"/>
        <w:rPr>
          <w:sz w:val="28"/>
          <w:szCs w:val="28"/>
          <w:lang w:eastAsia="en-US"/>
        </w:rPr>
      </w:pPr>
      <w:r w:rsidRPr="00D079F1">
        <w:rPr>
          <w:sz w:val="28"/>
          <w:szCs w:val="28"/>
          <w:lang w:eastAsia="en-US"/>
        </w:rPr>
        <w:t>Специалистом ФОТ обслуживающего персонала склада учтен по предложению организации согласно расчету (ФОТ учтен на уровне МРОТ на 2024 год с районным коэффициентом) в доле на реализацию угля 47,1% ((19242*1,3)*4*12мес.)*47,1%= 597,20 тыс. руб.</w:t>
      </w:r>
    </w:p>
    <w:p w14:paraId="070E7C8B" w14:textId="77777777" w:rsidR="00D079F1" w:rsidRPr="00D079F1" w:rsidRDefault="00D079F1" w:rsidP="00D079F1">
      <w:pPr>
        <w:ind w:right="142" w:firstLine="709"/>
        <w:jc w:val="both"/>
        <w:rPr>
          <w:bCs/>
          <w:sz w:val="28"/>
          <w:szCs w:val="28"/>
          <w:lang w:eastAsia="x-none"/>
        </w:rPr>
      </w:pPr>
      <w:r w:rsidRPr="00D079F1">
        <w:rPr>
          <w:bCs/>
          <w:sz w:val="28"/>
          <w:szCs w:val="28"/>
          <w:lang w:eastAsia="x-none"/>
        </w:rPr>
        <w:t>Расшифровка представлена в таблице ниже.</w:t>
      </w:r>
    </w:p>
    <w:p w14:paraId="51CC9C5D" w14:textId="77777777" w:rsidR="00D079F1" w:rsidRPr="00D079F1" w:rsidRDefault="00D079F1" w:rsidP="00D079F1">
      <w:pPr>
        <w:ind w:right="142" w:firstLine="709"/>
        <w:jc w:val="both"/>
        <w:rPr>
          <w:bCs/>
          <w:sz w:val="16"/>
          <w:szCs w:val="16"/>
          <w:lang w:eastAsia="x-none"/>
        </w:rPr>
      </w:pPr>
    </w:p>
    <w:p w14:paraId="31977AA5" w14:textId="26730810" w:rsidR="00D079F1" w:rsidRPr="00D079F1" w:rsidRDefault="00D079F1" w:rsidP="00D079F1">
      <w:pPr>
        <w:ind w:right="142"/>
        <w:jc w:val="both"/>
        <w:rPr>
          <w:bCs/>
          <w:color w:val="FF0000"/>
          <w:sz w:val="28"/>
          <w:szCs w:val="28"/>
          <w:lang w:eastAsia="x-none"/>
        </w:rPr>
      </w:pPr>
      <w:r w:rsidRPr="00D079F1">
        <w:rPr>
          <w:noProof/>
          <w:lang w:eastAsia="en-US"/>
        </w:rPr>
        <w:drawing>
          <wp:inline distT="0" distB="0" distL="0" distR="0" wp14:anchorId="45D9E108" wp14:editId="73BCA0D5">
            <wp:extent cx="6113145" cy="3013075"/>
            <wp:effectExtent l="0" t="0" r="1905" b="0"/>
            <wp:docPr id="44686490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3145" cy="3013075"/>
                    </a:xfrm>
                    <a:prstGeom prst="rect">
                      <a:avLst/>
                    </a:prstGeom>
                    <a:noFill/>
                    <a:ln>
                      <a:noFill/>
                    </a:ln>
                  </pic:spPr>
                </pic:pic>
              </a:graphicData>
            </a:graphic>
          </wp:inline>
        </w:drawing>
      </w:r>
    </w:p>
    <w:p w14:paraId="1B48E422" w14:textId="77777777" w:rsidR="00D079F1" w:rsidRPr="00D079F1" w:rsidRDefault="00D079F1" w:rsidP="00D079F1">
      <w:pPr>
        <w:ind w:right="142" w:firstLine="567"/>
        <w:jc w:val="both"/>
        <w:rPr>
          <w:bCs/>
          <w:color w:val="FF0000"/>
          <w:sz w:val="12"/>
          <w:szCs w:val="12"/>
          <w:lang w:eastAsia="x-none"/>
        </w:rPr>
      </w:pPr>
    </w:p>
    <w:p w14:paraId="5664BE2C" w14:textId="77777777" w:rsidR="00D079F1" w:rsidRPr="00D079F1" w:rsidRDefault="00D079F1" w:rsidP="00D079F1">
      <w:pPr>
        <w:ind w:right="142" w:firstLine="567"/>
        <w:jc w:val="both"/>
        <w:rPr>
          <w:bCs/>
          <w:sz w:val="28"/>
          <w:szCs w:val="28"/>
          <w:lang w:eastAsia="x-none"/>
        </w:rPr>
      </w:pPr>
      <w:r w:rsidRPr="00D079F1">
        <w:rPr>
          <w:bCs/>
          <w:sz w:val="28"/>
          <w:szCs w:val="28"/>
          <w:lang w:eastAsia="x-none"/>
        </w:rPr>
        <w:t>Расходы на содержание угольного склада составят 597,20 тыс. рублей.</w:t>
      </w:r>
    </w:p>
    <w:p w14:paraId="71E0854F" w14:textId="77777777" w:rsidR="00D079F1" w:rsidRPr="00D079F1" w:rsidRDefault="00D079F1" w:rsidP="00D079F1">
      <w:pPr>
        <w:ind w:firstLine="567"/>
        <w:jc w:val="both"/>
        <w:rPr>
          <w:bCs/>
          <w:sz w:val="28"/>
          <w:szCs w:val="28"/>
          <w:lang w:eastAsia="x-none"/>
        </w:rPr>
      </w:pPr>
      <w:r w:rsidRPr="00D079F1">
        <w:rPr>
          <w:bCs/>
          <w:sz w:val="28"/>
          <w:szCs w:val="28"/>
          <w:lang w:eastAsia="x-none"/>
        </w:rPr>
        <w:t xml:space="preserve">2.2.2. Налоги и сборы с фонда оплаты труда </w:t>
      </w:r>
      <w:r w:rsidRPr="00D079F1">
        <w:rPr>
          <w:sz w:val="28"/>
          <w:szCs w:val="28"/>
          <w:lang w:eastAsia="en-US"/>
        </w:rPr>
        <w:t>обслуживающего персонала склада организация</w:t>
      </w:r>
      <w:r w:rsidRPr="00D079F1">
        <w:rPr>
          <w:bCs/>
          <w:sz w:val="28"/>
          <w:szCs w:val="28"/>
          <w:lang w:eastAsia="x-none"/>
        </w:rPr>
        <w:t xml:space="preserve"> предлагает принять в сумме 180,35 тыс. руб. </w:t>
      </w:r>
    </w:p>
    <w:p w14:paraId="4D67140C" w14:textId="77777777" w:rsidR="00D079F1" w:rsidRPr="00D079F1" w:rsidRDefault="00D079F1" w:rsidP="00D079F1">
      <w:pPr>
        <w:ind w:firstLine="567"/>
        <w:jc w:val="both"/>
        <w:rPr>
          <w:bCs/>
          <w:sz w:val="28"/>
          <w:szCs w:val="28"/>
          <w:lang w:eastAsia="x-none"/>
        </w:rPr>
      </w:pPr>
      <w:r w:rsidRPr="00D079F1">
        <w:rPr>
          <w:bCs/>
          <w:sz w:val="28"/>
          <w:szCs w:val="28"/>
          <w:lang w:eastAsia="x-none"/>
        </w:rPr>
        <w:t xml:space="preserve">Организацией представлено уведомление о размере страховых взносов (том 1 стр.24-25). </w:t>
      </w:r>
    </w:p>
    <w:p w14:paraId="0678DD04" w14:textId="77777777" w:rsidR="00D079F1" w:rsidRPr="00D079F1" w:rsidRDefault="00D079F1" w:rsidP="00D079F1">
      <w:pPr>
        <w:tabs>
          <w:tab w:val="left" w:pos="1134"/>
        </w:tabs>
        <w:ind w:firstLine="709"/>
        <w:jc w:val="both"/>
        <w:rPr>
          <w:sz w:val="28"/>
          <w:szCs w:val="28"/>
          <w:lang w:eastAsia="en-US"/>
        </w:rPr>
      </w:pPr>
      <w:r w:rsidRPr="00D079F1">
        <w:rPr>
          <w:sz w:val="28"/>
          <w:szCs w:val="28"/>
          <w:lang w:eastAsia="en-US"/>
        </w:rPr>
        <w:t>Ст. 425 Налогового кодекса РФ (часть вторая) от 05.08.2000 № 117 – ФЗ (далее – НК РФ) установлены размеры тарифов страховых взносов 30%, в том числе:</w:t>
      </w:r>
    </w:p>
    <w:p w14:paraId="65C38EF5" w14:textId="77777777" w:rsidR="00D079F1" w:rsidRPr="00D079F1" w:rsidRDefault="00D079F1" w:rsidP="00D079F1">
      <w:pPr>
        <w:widowControl w:val="0"/>
        <w:tabs>
          <w:tab w:val="left" w:pos="1134"/>
        </w:tabs>
        <w:autoSpaceDE w:val="0"/>
        <w:autoSpaceDN w:val="0"/>
        <w:adjustRightInd w:val="0"/>
        <w:ind w:firstLine="709"/>
        <w:jc w:val="both"/>
        <w:rPr>
          <w:sz w:val="28"/>
          <w:szCs w:val="28"/>
          <w:lang w:eastAsia="en-US"/>
        </w:rPr>
      </w:pPr>
      <w:r w:rsidRPr="00D079F1">
        <w:rPr>
          <w:sz w:val="28"/>
          <w:szCs w:val="28"/>
          <w:lang w:eastAsia="en-US"/>
        </w:rPr>
        <w:t>- на обязательное пенсионное страхование 22 %;</w:t>
      </w:r>
    </w:p>
    <w:p w14:paraId="1A50492A" w14:textId="77777777" w:rsidR="00D079F1" w:rsidRPr="00D079F1" w:rsidRDefault="00D079F1" w:rsidP="00D079F1">
      <w:pPr>
        <w:widowControl w:val="0"/>
        <w:tabs>
          <w:tab w:val="left" w:pos="1134"/>
        </w:tabs>
        <w:autoSpaceDE w:val="0"/>
        <w:autoSpaceDN w:val="0"/>
        <w:adjustRightInd w:val="0"/>
        <w:ind w:firstLine="709"/>
        <w:jc w:val="both"/>
        <w:rPr>
          <w:sz w:val="28"/>
          <w:szCs w:val="28"/>
          <w:lang w:eastAsia="en-US"/>
        </w:rPr>
      </w:pPr>
      <w:r w:rsidRPr="00D079F1">
        <w:rPr>
          <w:sz w:val="28"/>
          <w:szCs w:val="28"/>
          <w:lang w:eastAsia="en-US"/>
        </w:rPr>
        <w:t xml:space="preserve">- на обязательное социальное страхование на случай временной </w:t>
      </w:r>
      <w:r w:rsidRPr="00D079F1">
        <w:rPr>
          <w:sz w:val="28"/>
          <w:szCs w:val="28"/>
          <w:lang w:eastAsia="en-US"/>
        </w:rPr>
        <w:lastRenderedPageBreak/>
        <w:t>нетрудоспособности 2,9 %;</w:t>
      </w:r>
    </w:p>
    <w:p w14:paraId="151382EA" w14:textId="77777777" w:rsidR="00D079F1" w:rsidRPr="00D079F1" w:rsidRDefault="00D079F1" w:rsidP="00D079F1">
      <w:pPr>
        <w:widowControl w:val="0"/>
        <w:tabs>
          <w:tab w:val="left" w:pos="1134"/>
        </w:tabs>
        <w:autoSpaceDE w:val="0"/>
        <w:autoSpaceDN w:val="0"/>
        <w:adjustRightInd w:val="0"/>
        <w:ind w:firstLine="709"/>
        <w:jc w:val="both"/>
        <w:rPr>
          <w:sz w:val="28"/>
          <w:szCs w:val="28"/>
          <w:lang w:eastAsia="en-US"/>
        </w:rPr>
      </w:pPr>
      <w:r w:rsidRPr="00D079F1">
        <w:rPr>
          <w:sz w:val="28"/>
          <w:szCs w:val="28"/>
          <w:lang w:eastAsia="en-US"/>
        </w:rPr>
        <w:t xml:space="preserve">- на обязательное медицинское страхование 5,1 %. </w:t>
      </w:r>
    </w:p>
    <w:p w14:paraId="2891F665" w14:textId="77777777" w:rsidR="00D079F1" w:rsidRPr="00D079F1" w:rsidRDefault="00D079F1" w:rsidP="00D079F1">
      <w:pPr>
        <w:widowControl w:val="0"/>
        <w:tabs>
          <w:tab w:val="left" w:pos="1134"/>
        </w:tabs>
        <w:autoSpaceDE w:val="0"/>
        <w:autoSpaceDN w:val="0"/>
        <w:adjustRightInd w:val="0"/>
        <w:ind w:firstLine="709"/>
        <w:jc w:val="both"/>
        <w:rPr>
          <w:sz w:val="28"/>
          <w:szCs w:val="28"/>
          <w:lang w:eastAsia="en-US"/>
        </w:rPr>
      </w:pPr>
      <w:r w:rsidRPr="00D079F1">
        <w:rPr>
          <w:sz w:val="28"/>
          <w:szCs w:val="28"/>
          <w:lang w:eastAsia="en-US"/>
        </w:rPr>
        <w:t>Расходы по данной статье рассчитаны на основании вышеуказанных положений НК РФ. Дополнительно учтено страхование от несчастных случаев на производстве и профессиональных заболеваний в соответствии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 в соответствии с представленным уведомлением (0,20 %).</w:t>
      </w:r>
    </w:p>
    <w:p w14:paraId="02A63AB1" w14:textId="77777777" w:rsidR="00D079F1" w:rsidRPr="00D079F1" w:rsidRDefault="00D079F1" w:rsidP="00D079F1">
      <w:pPr>
        <w:ind w:firstLine="567"/>
        <w:jc w:val="both"/>
        <w:rPr>
          <w:bCs/>
          <w:sz w:val="28"/>
          <w:szCs w:val="28"/>
          <w:lang w:eastAsia="x-none"/>
        </w:rPr>
      </w:pPr>
      <w:r w:rsidRPr="00D079F1">
        <w:rPr>
          <w:bCs/>
          <w:sz w:val="28"/>
          <w:szCs w:val="28"/>
          <w:lang w:eastAsia="x-none"/>
        </w:rPr>
        <w:t xml:space="preserve">Затраты специалист предлагает принять в размере 30,2% от фонда отплаты труда в соответствии с действующим законодательством с учетом страхового тарифа 0,2 на обязательное социальное страхование от несчастных случаев на производстве и профессиональных заболеваний. </w:t>
      </w:r>
    </w:p>
    <w:p w14:paraId="3E263C0B" w14:textId="77777777" w:rsidR="00D079F1" w:rsidRPr="00D079F1" w:rsidRDefault="00D079F1" w:rsidP="00D079F1">
      <w:pPr>
        <w:ind w:firstLine="567"/>
        <w:jc w:val="both"/>
        <w:rPr>
          <w:bCs/>
          <w:sz w:val="28"/>
          <w:szCs w:val="28"/>
          <w:lang w:eastAsia="x-none"/>
        </w:rPr>
      </w:pPr>
      <w:r w:rsidRPr="00D079F1">
        <w:rPr>
          <w:bCs/>
          <w:sz w:val="28"/>
          <w:szCs w:val="28"/>
          <w:lang w:eastAsia="x-none"/>
        </w:rPr>
        <w:t xml:space="preserve">Статья определена в соответствии с действующим законодательством в размере 30,2% от фонда оплаты труда. Специалист предлагает принять затраты по предложению организации в сумме 180,35 тыс. руб. </w:t>
      </w:r>
    </w:p>
    <w:p w14:paraId="5BDA3E20" w14:textId="77777777" w:rsidR="00D079F1" w:rsidRPr="00D079F1" w:rsidRDefault="00D079F1" w:rsidP="00D079F1">
      <w:pPr>
        <w:ind w:firstLine="567"/>
        <w:jc w:val="both"/>
        <w:rPr>
          <w:bCs/>
          <w:sz w:val="28"/>
          <w:szCs w:val="28"/>
          <w:lang w:eastAsia="x-none"/>
        </w:rPr>
      </w:pPr>
      <w:r w:rsidRPr="00D079F1">
        <w:rPr>
          <w:bCs/>
          <w:sz w:val="28"/>
          <w:szCs w:val="28"/>
          <w:lang w:eastAsia="x-none"/>
        </w:rPr>
        <w:t>Итого общая сумма необходимой валовой выручки на переработку и реализацию угля на период регулирования составит 8 815,67 тыс. руб., издержки обращения из расчета на тонну угля</w:t>
      </w:r>
      <w:r w:rsidRPr="00D079F1">
        <w:rPr>
          <w:bCs/>
          <w:color w:val="FF0000"/>
          <w:sz w:val="28"/>
          <w:szCs w:val="28"/>
          <w:lang w:eastAsia="x-none"/>
        </w:rPr>
        <w:t xml:space="preserve"> </w:t>
      </w:r>
      <w:r w:rsidRPr="00D079F1">
        <w:rPr>
          <w:bCs/>
          <w:sz w:val="28"/>
          <w:szCs w:val="28"/>
          <w:lang w:eastAsia="x-none"/>
        </w:rPr>
        <w:t>734,64 руб./</w:t>
      </w:r>
      <w:proofErr w:type="spellStart"/>
      <w:r w:rsidRPr="00D079F1">
        <w:rPr>
          <w:bCs/>
          <w:sz w:val="28"/>
          <w:szCs w:val="28"/>
          <w:lang w:eastAsia="x-none"/>
        </w:rPr>
        <w:t>тн</w:t>
      </w:r>
      <w:proofErr w:type="spellEnd"/>
      <w:r w:rsidRPr="00D079F1">
        <w:rPr>
          <w:bCs/>
          <w:sz w:val="28"/>
          <w:szCs w:val="28"/>
          <w:lang w:eastAsia="x-none"/>
        </w:rPr>
        <w:t>. Расчет представлен в приложении 1.</w:t>
      </w:r>
    </w:p>
    <w:p w14:paraId="5E8E3115" w14:textId="77777777" w:rsidR="00D079F1" w:rsidRPr="00D079F1" w:rsidRDefault="00D079F1" w:rsidP="00D079F1">
      <w:pPr>
        <w:ind w:firstLine="567"/>
        <w:jc w:val="both"/>
        <w:rPr>
          <w:sz w:val="28"/>
          <w:szCs w:val="28"/>
          <w:lang w:eastAsia="x-none"/>
        </w:rPr>
      </w:pPr>
      <w:r w:rsidRPr="00D079F1">
        <w:rPr>
          <w:sz w:val="28"/>
          <w:szCs w:val="28"/>
          <w:lang w:eastAsia="x-none"/>
        </w:rPr>
        <w:t>Учитывая необходимость соблюдения индекса изменения платежей граждан за коммунальные услуги, предлагаем утвердить цены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 календарной разбивкой:</w:t>
      </w:r>
    </w:p>
    <w:p w14:paraId="0FFDDC35" w14:textId="77777777" w:rsidR="00D079F1" w:rsidRPr="00D079F1" w:rsidRDefault="00D079F1" w:rsidP="00D079F1">
      <w:pPr>
        <w:ind w:firstLine="567"/>
        <w:jc w:val="both"/>
        <w:rPr>
          <w:sz w:val="16"/>
          <w:szCs w:val="16"/>
          <w:lang w:eastAsia="x-none"/>
        </w:rPr>
      </w:pPr>
    </w:p>
    <w:p w14:paraId="18F58E1C" w14:textId="0FA3B096" w:rsidR="00D079F1" w:rsidRPr="00D079F1" w:rsidRDefault="00D079F1" w:rsidP="00D079F1">
      <w:pPr>
        <w:jc w:val="both"/>
        <w:rPr>
          <w:bCs/>
          <w:color w:val="FF0000"/>
          <w:sz w:val="28"/>
          <w:szCs w:val="28"/>
          <w:lang w:eastAsia="x-none"/>
        </w:rPr>
      </w:pPr>
      <w:r w:rsidRPr="00D079F1">
        <w:rPr>
          <w:noProof/>
          <w:lang w:eastAsia="en-US"/>
        </w:rPr>
        <w:drawing>
          <wp:inline distT="0" distB="0" distL="0" distR="0" wp14:anchorId="529ACEB1" wp14:editId="32194CCA">
            <wp:extent cx="6122035" cy="2691130"/>
            <wp:effectExtent l="0" t="0" r="0" b="0"/>
            <wp:docPr id="95507494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035" cy="2691130"/>
                    </a:xfrm>
                    <a:prstGeom prst="rect">
                      <a:avLst/>
                    </a:prstGeom>
                    <a:noFill/>
                    <a:ln>
                      <a:noFill/>
                    </a:ln>
                  </pic:spPr>
                </pic:pic>
              </a:graphicData>
            </a:graphic>
          </wp:inline>
        </w:drawing>
      </w:r>
    </w:p>
    <w:p w14:paraId="1F598C22" w14:textId="77777777" w:rsidR="00D079F1" w:rsidRPr="00D079F1" w:rsidRDefault="00D079F1" w:rsidP="00D079F1">
      <w:pPr>
        <w:ind w:firstLine="567"/>
        <w:jc w:val="both"/>
        <w:rPr>
          <w:rFonts w:eastAsia="Calibri"/>
          <w:bCs/>
          <w:sz w:val="16"/>
          <w:szCs w:val="16"/>
          <w:lang w:eastAsia="en-US"/>
        </w:rPr>
      </w:pPr>
    </w:p>
    <w:p w14:paraId="4961C486" w14:textId="77777777" w:rsidR="00D079F1" w:rsidRPr="00D079F1" w:rsidRDefault="00D079F1" w:rsidP="00D079F1">
      <w:pPr>
        <w:ind w:firstLine="567"/>
        <w:jc w:val="both"/>
        <w:rPr>
          <w:bCs/>
          <w:sz w:val="28"/>
          <w:szCs w:val="28"/>
          <w:lang w:eastAsia="x-none"/>
        </w:rPr>
      </w:pPr>
      <w:r w:rsidRPr="00D079F1">
        <w:rPr>
          <w:rFonts w:eastAsia="Calibri"/>
          <w:bCs/>
          <w:sz w:val="28"/>
          <w:szCs w:val="28"/>
          <w:lang w:eastAsia="en-US"/>
        </w:rPr>
        <w:t>Теплота сгорания низшая по маркам угля определена ООО «Аквамарин» на основании представленного договора с ООО «</w:t>
      </w:r>
      <w:proofErr w:type="spellStart"/>
      <w:r w:rsidRPr="00D079F1">
        <w:rPr>
          <w:rFonts w:eastAsia="Calibri"/>
          <w:bCs/>
          <w:sz w:val="28"/>
          <w:szCs w:val="28"/>
          <w:lang w:eastAsia="en-US"/>
        </w:rPr>
        <w:t>Белкомерц</w:t>
      </w:r>
      <w:proofErr w:type="spellEnd"/>
      <w:r w:rsidRPr="00D079F1">
        <w:rPr>
          <w:bCs/>
          <w:sz w:val="28"/>
          <w:szCs w:val="28"/>
          <w:lang w:eastAsia="x-none"/>
        </w:rPr>
        <w:t>» (том 1 стр. 124-163)</w:t>
      </w:r>
      <w:r w:rsidRPr="00D079F1">
        <w:rPr>
          <w:rFonts w:eastAsia="Calibri"/>
          <w:bCs/>
          <w:sz w:val="28"/>
          <w:szCs w:val="28"/>
          <w:lang w:eastAsia="en-US"/>
        </w:rPr>
        <w:t xml:space="preserve"> с приложением сертификатов соответствия угля ООО «Кемеровский центр экспертизы угля» на основании протоколов испытаний лаборатории ООО «Центр экспертизы угля» (</w:t>
      </w:r>
      <w:r w:rsidRPr="00D079F1">
        <w:rPr>
          <w:bCs/>
          <w:sz w:val="28"/>
          <w:szCs w:val="28"/>
          <w:lang w:eastAsia="x-none"/>
        </w:rPr>
        <w:t>том 1 стр.319-327</w:t>
      </w:r>
      <w:r w:rsidRPr="00D079F1">
        <w:rPr>
          <w:rFonts w:eastAsia="Calibri"/>
          <w:bCs/>
          <w:sz w:val="28"/>
          <w:szCs w:val="28"/>
          <w:lang w:eastAsia="en-US"/>
        </w:rPr>
        <w:t xml:space="preserve">). </w:t>
      </w:r>
      <w:r w:rsidRPr="00D079F1">
        <w:rPr>
          <w:bCs/>
          <w:sz w:val="28"/>
          <w:szCs w:val="28"/>
          <w:lang w:eastAsia="x-none"/>
        </w:rPr>
        <w:t>Расчет представлен в приложении 2.</w:t>
      </w:r>
    </w:p>
    <w:p w14:paraId="46BD3028" w14:textId="77777777" w:rsidR="00D079F1" w:rsidRPr="00D079F1" w:rsidRDefault="00D079F1" w:rsidP="00D079F1">
      <w:pPr>
        <w:ind w:firstLine="567"/>
        <w:jc w:val="both"/>
        <w:rPr>
          <w:bCs/>
          <w:sz w:val="28"/>
          <w:szCs w:val="28"/>
          <w:lang w:eastAsia="x-none"/>
        </w:rPr>
      </w:pPr>
    </w:p>
    <w:p w14:paraId="3124CA11" w14:textId="77777777" w:rsidR="00D079F1" w:rsidRPr="00D079F1" w:rsidRDefault="00D079F1" w:rsidP="00D079F1">
      <w:pPr>
        <w:ind w:firstLine="567"/>
        <w:jc w:val="right"/>
        <w:rPr>
          <w:bCs/>
          <w:color w:val="FF0000"/>
          <w:sz w:val="20"/>
          <w:szCs w:val="20"/>
          <w:lang w:eastAsia="x-none"/>
        </w:rPr>
      </w:pPr>
    </w:p>
    <w:p w14:paraId="6B68B308" w14:textId="77777777" w:rsidR="00D079F1" w:rsidRPr="00D079F1" w:rsidRDefault="00D079F1" w:rsidP="00D079F1">
      <w:pPr>
        <w:ind w:firstLine="567"/>
        <w:jc w:val="right"/>
        <w:rPr>
          <w:bCs/>
          <w:sz w:val="28"/>
          <w:szCs w:val="28"/>
          <w:lang w:eastAsia="x-none"/>
        </w:rPr>
      </w:pPr>
      <w:r w:rsidRPr="00D079F1">
        <w:rPr>
          <w:bCs/>
          <w:sz w:val="28"/>
          <w:szCs w:val="28"/>
          <w:lang w:eastAsia="x-none"/>
        </w:rPr>
        <w:lastRenderedPageBreak/>
        <w:t>Приложение 1</w:t>
      </w:r>
    </w:p>
    <w:p w14:paraId="2AA93756" w14:textId="7678F43A" w:rsidR="00D079F1" w:rsidRPr="00D079F1" w:rsidRDefault="00D079F1" w:rsidP="00D079F1">
      <w:pPr>
        <w:jc w:val="right"/>
        <w:rPr>
          <w:bCs/>
          <w:color w:val="FF0000"/>
          <w:sz w:val="20"/>
          <w:szCs w:val="20"/>
          <w:lang w:eastAsia="x-none"/>
        </w:rPr>
      </w:pPr>
      <w:r w:rsidRPr="00D079F1">
        <w:rPr>
          <w:noProof/>
          <w:lang w:eastAsia="en-US"/>
        </w:rPr>
        <w:drawing>
          <wp:inline distT="0" distB="0" distL="0" distR="0" wp14:anchorId="17F82D87" wp14:editId="4C7DCBCD">
            <wp:extent cx="6113145" cy="8412480"/>
            <wp:effectExtent l="0" t="0" r="1905" b="7620"/>
            <wp:docPr id="21213941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3663" cy="8413193"/>
                    </a:xfrm>
                    <a:prstGeom prst="rect">
                      <a:avLst/>
                    </a:prstGeom>
                    <a:noFill/>
                    <a:ln>
                      <a:noFill/>
                    </a:ln>
                  </pic:spPr>
                </pic:pic>
              </a:graphicData>
            </a:graphic>
          </wp:inline>
        </w:drawing>
      </w:r>
    </w:p>
    <w:p w14:paraId="38BCBAC8" w14:textId="77777777" w:rsidR="00D079F1" w:rsidRPr="00D079F1" w:rsidRDefault="00D079F1" w:rsidP="00D079F1">
      <w:pPr>
        <w:jc w:val="right"/>
        <w:rPr>
          <w:color w:val="FF0000"/>
          <w:sz w:val="20"/>
          <w:szCs w:val="20"/>
          <w:lang w:eastAsia="en-US"/>
        </w:rPr>
      </w:pPr>
    </w:p>
    <w:p w14:paraId="3B564AA5" w14:textId="64365399" w:rsidR="00D079F1" w:rsidRPr="00D079F1" w:rsidRDefault="00D079F1" w:rsidP="00D079F1">
      <w:pPr>
        <w:jc w:val="right"/>
        <w:rPr>
          <w:bCs/>
          <w:color w:val="FF0000"/>
          <w:sz w:val="20"/>
          <w:szCs w:val="20"/>
          <w:lang w:eastAsia="x-none"/>
        </w:rPr>
      </w:pPr>
      <w:r w:rsidRPr="00D079F1">
        <w:rPr>
          <w:noProof/>
          <w:lang w:eastAsia="en-US"/>
        </w:rPr>
        <w:lastRenderedPageBreak/>
        <w:drawing>
          <wp:inline distT="0" distB="0" distL="0" distR="0" wp14:anchorId="26F743A0" wp14:editId="0D933A75">
            <wp:extent cx="6113145" cy="6914515"/>
            <wp:effectExtent l="0" t="0" r="1905" b="635"/>
            <wp:docPr id="5577651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3145" cy="6914515"/>
                    </a:xfrm>
                    <a:prstGeom prst="rect">
                      <a:avLst/>
                    </a:prstGeom>
                    <a:noFill/>
                    <a:ln>
                      <a:noFill/>
                    </a:ln>
                  </pic:spPr>
                </pic:pic>
              </a:graphicData>
            </a:graphic>
          </wp:inline>
        </w:drawing>
      </w:r>
    </w:p>
    <w:p w14:paraId="787A7A6C" w14:textId="77777777" w:rsidR="00D079F1" w:rsidRPr="00D079F1" w:rsidRDefault="00D079F1" w:rsidP="00D079F1">
      <w:pPr>
        <w:jc w:val="center"/>
        <w:rPr>
          <w:bCs/>
          <w:color w:val="FF0000"/>
          <w:sz w:val="20"/>
          <w:szCs w:val="20"/>
          <w:lang w:eastAsia="x-none"/>
        </w:rPr>
      </w:pPr>
    </w:p>
    <w:p w14:paraId="0DB78350" w14:textId="77777777" w:rsidR="00D079F1" w:rsidRPr="00D079F1" w:rsidRDefault="00D079F1" w:rsidP="00D079F1">
      <w:pPr>
        <w:jc w:val="center"/>
        <w:rPr>
          <w:bCs/>
          <w:color w:val="FF0000"/>
          <w:sz w:val="20"/>
          <w:szCs w:val="20"/>
          <w:lang w:eastAsia="x-none"/>
        </w:rPr>
      </w:pPr>
    </w:p>
    <w:p w14:paraId="54355420" w14:textId="77777777" w:rsidR="00D079F1" w:rsidRPr="00D079F1" w:rsidRDefault="00D079F1" w:rsidP="00D079F1">
      <w:pPr>
        <w:jc w:val="right"/>
        <w:rPr>
          <w:bCs/>
          <w:sz w:val="28"/>
          <w:szCs w:val="28"/>
          <w:lang w:eastAsia="x-none"/>
        </w:rPr>
      </w:pPr>
      <w:r w:rsidRPr="00D079F1">
        <w:rPr>
          <w:bCs/>
          <w:sz w:val="28"/>
          <w:szCs w:val="28"/>
          <w:lang w:eastAsia="x-none"/>
        </w:rPr>
        <w:t>Приложение 2</w:t>
      </w:r>
    </w:p>
    <w:p w14:paraId="1CE93515" w14:textId="77777777" w:rsidR="00D079F1" w:rsidRPr="00D079F1" w:rsidRDefault="00D079F1" w:rsidP="00D079F1">
      <w:pPr>
        <w:jc w:val="center"/>
        <w:rPr>
          <w:bCs/>
          <w:sz w:val="28"/>
          <w:szCs w:val="28"/>
          <w:lang w:eastAsia="x-none"/>
        </w:rPr>
      </w:pPr>
      <w:r w:rsidRPr="00D079F1">
        <w:rPr>
          <w:bCs/>
          <w:sz w:val="28"/>
          <w:szCs w:val="28"/>
          <w:lang w:eastAsia="x-none"/>
        </w:rPr>
        <w:t>Низшая теплота сгорания</w:t>
      </w:r>
    </w:p>
    <w:p w14:paraId="39A617DC" w14:textId="77777777" w:rsidR="00D079F1" w:rsidRPr="00D079F1" w:rsidRDefault="00D079F1" w:rsidP="00D079F1">
      <w:pPr>
        <w:jc w:val="right"/>
        <w:rPr>
          <w:bCs/>
          <w:color w:val="FF0000"/>
          <w:sz w:val="20"/>
          <w:szCs w:val="20"/>
          <w:lang w:eastAsia="x-none"/>
        </w:rPr>
      </w:pPr>
    </w:p>
    <w:tbl>
      <w:tblPr>
        <w:tblW w:w="9634" w:type="dxa"/>
        <w:tblInd w:w="113" w:type="dxa"/>
        <w:tblLook w:val="04A0" w:firstRow="1" w:lastRow="0" w:firstColumn="1" w:lastColumn="0" w:noHBand="0" w:noVBand="1"/>
      </w:tblPr>
      <w:tblGrid>
        <w:gridCol w:w="4248"/>
        <w:gridCol w:w="5386"/>
      </w:tblGrid>
      <w:tr w:rsidR="00D079F1" w:rsidRPr="00D079F1" w14:paraId="2020700C" w14:textId="77777777" w:rsidTr="00F05867">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E135C" w14:textId="77777777" w:rsidR="00D079F1" w:rsidRPr="00D079F1" w:rsidRDefault="00D079F1" w:rsidP="00D079F1">
            <w:pPr>
              <w:jc w:val="center"/>
            </w:pPr>
            <w:r w:rsidRPr="00D079F1">
              <w:rPr>
                <w:lang w:eastAsia="en-US"/>
              </w:rPr>
              <w:t>Марка угля</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14:paraId="4F69925A" w14:textId="77777777" w:rsidR="00D079F1" w:rsidRPr="00D079F1" w:rsidRDefault="00D079F1" w:rsidP="00D079F1">
            <w:pPr>
              <w:jc w:val="center"/>
              <w:rPr>
                <w:lang w:eastAsia="en-US"/>
              </w:rPr>
            </w:pPr>
            <w:r w:rsidRPr="00D079F1">
              <w:rPr>
                <w:lang w:eastAsia="en-US"/>
              </w:rPr>
              <w:t>Низшая теплота сгорания</w:t>
            </w:r>
          </w:p>
        </w:tc>
      </w:tr>
      <w:tr w:rsidR="00D079F1" w:rsidRPr="00D079F1" w14:paraId="69DA003F" w14:textId="77777777" w:rsidTr="00F05867">
        <w:trPr>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17773EAC" w14:textId="77777777" w:rsidR="00D079F1" w:rsidRPr="00D079F1" w:rsidRDefault="00D079F1" w:rsidP="00D079F1">
            <w:pPr>
              <w:jc w:val="center"/>
              <w:rPr>
                <w:lang w:eastAsia="en-US"/>
              </w:rPr>
            </w:pPr>
            <w:r w:rsidRPr="00D079F1">
              <w:rPr>
                <w:lang w:eastAsia="en-US"/>
              </w:rPr>
              <w:t>ДР</w:t>
            </w:r>
          </w:p>
        </w:tc>
        <w:tc>
          <w:tcPr>
            <w:tcW w:w="5386" w:type="dxa"/>
            <w:tcBorders>
              <w:top w:val="nil"/>
              <w:left w:val="nil"/>
              <w:bottom w:val="single" w:sz="4" w:space="0" w:color="auto"/>
              <w:right w:val="single" w:sz="4" w:space="0" w:color="auto"/>
            </w:tcBorders>
            <w:shd w:val="clear" w:color="auto" w:fill="auto"/>
            <w:noWrap/>
            <w:vAlign w:val="center"/>
            <w:hideMark/>
          </w:tcPr>
          <w:p w14:paraId="54AC1CCE" w14:textId="77777777" w:rsidR="00D079F1" w:rsidRPr="00D079F1" w:rsidRDefault="00D079F1" w:rsidP="00D079F1">
            <w:pPr>
              <w:jc w:val="center"/>
              <w:rPr>
                <w:lang w:eastAsia="en-US"/>
              </w:rPr>
            </w:pPr>
            <w:r w:rsidRPr="00D079F1">
              <w:rPr>
                <w:lang w:eastAsia="en-US"/>
              </w:rPr>
              <w:t>5185</w:t>
            </w:r>
          </w:p>
        </w:tc>
      </w:tr>
      <w:tr w:rsidR="00D079F1" w:rsidRPr="00D079F1" w14:paraId="766025AB" w14:textId="77777777" w:rsidTr="00F05867">
        <w:trPr>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6B4862ED" w14:textId="77777777" w:rsidR="00D079F1" w:rsidRPr="00D079F1" w:rsidRDefault="00D079F1" w:rsidP="00D079F1">
            <w:pPr>
              <w:jc w:val="center"/>
              <w:rPr>
                <w:lang w:eastAsia="en-US"/>
              </w:rPr>
            </w:pPr>
            <w:r w:rsidRPr="00D079F1">
              <w:rPr>
                <w:lang w:eastAsia="en-US"/>
              </w:rPr>
              <w:t>ДПК</w:t>
            </w:r>
          </w:p>
        </w:tc>
        <w:tc>
          <w:tcPr>
            <w:tcW w:w="5386" w:type="dxa"/>
            <w:tcBorders>
              <w:top w:val="nil"/>
              <w:left w:val="nil"/>
              <w:bottom w:val="single" w:sz="4" w:space="0" w:color="auto"/>
              <w:right w:val="single" w:sz="4" w:space="0" w:color="auto"/>
            </w:tcBorders>
            <w:shd w:val="clear" w:color="auto" w:fill="auto"/>
            <w:noWrap/>
            <w:vAlign w:val="center"/>
            <w:hideMark/>
          </w:tcPr>
          <w:p w14:paraId="53080978" w14:textId="77777777" w:rsidR="00D079F1" w:rsidRPr="00D079F1" w:rsidRDefault="00D079F1" w:rsidP="00D079F1">
            <w:pPr>
              <w:jc w:val="center"/>
              <w:rPr>
                <w:lang w:eastAsia="en-US"/>
              </w:rPr>
            </w:pPr>
            <w:r w:rsidRPr="00D079F1">
              <w:rPr>
                <w:lang w:eastAsia="en-US"/>
              </w:rPr>
              <w:t>5424</w:t>
            </w:r>
          </w:p>
        </w:tc>
      </w:tr>
      <w:tr w:rsidR="00D079F1" w:rsidRPr="00D079F1" w14:paraId="26E8762F" w14:textId="77777777" w:rsidTr="00F05867">
        <w:trPr>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61921298" w14:textId="77777777" w:rsidR="00D079F1" w:rsidRPr="00D079F1" w:rsidRDefault="00D079F1" w:rsidP="00D079F1">
            <w:pPr>
              <w:jc w:val="center"/>
              <w:rPr>
                <w:lang w:eastAsia="en-US"/>
              </w:rPr>
            </w:pPr>
            <w:r w:rsidRPr="00D079F1">
              <w:rPr>
                <w:lang w:eastAsia="en-US"/>
              </w:rPr>
              <w:t>ДО</w:t>
            </w:r>
          </w:p>
        </w:tc>
        <w:tc>
          <w:tcPr>
            <w:tcW w:w="5386" w:type="dxa"/>
            <w:tcBorders>
              <w:top w:val="nil"/>
              <w:left w:val="nil"/>
              <w:bottom w:val="single" w:sz="4" w:space="0" w:color="auto"/>
              <w:right w:val="single" w:sz="4" w:space="0" w:color="auto"/>
            </w:tcBorders>
            <w:shd w:val="clear" w:color="auto" w:fill="auto"/>
            <w:noWrap/>
            <w:vAlign w:val="center"/>
            <w:hideMark/>
          </w:tcPr>
          <w:p w14:paraId="3BE04CA0" w14:textId="77777777" w:rsidR="00D079F1" w:rsidRPr="00D079F1" w:rsidRDefault="00D079F1" w:rsidP="00D079F1">
            <w:pPr>
              <w:jc w:val="center"/>
              <w:rPr>
                <w:lang w:eastAsia="en-US"/>
              </w:rPr>
            </w:pPr>
            <w:r w:rsidRPr="00D079F1">
              <w:rPr>
                <w:lang w:eastAsia="en-US"/>
              </w:rPr>
              <w:t>5383</w:t>
            </w:r>
          </w:p>
        </w:tc>
      </w:tr>
    </w:tbl>
    <w:p w14:paraId="3F0ABDAB" w14:textId="77777777" w:rsidR="00D079F1" w:rsidRPr="00D079F1" w:rsidRDefault="00D079F1" w:rsidP="00D079F1">
      <w:pPr>
        <w:ind w:firstLine="567"/>
        <w:jc w:val="right"/>
        <w:rPr>
          <w:lang w:eastAsia="x-none"/>
        </w:rPr>
      </w:pPr>
    </w:p>
    <w:p w14:paraId="44F4D1DD" w14:textId="77777777" w:rsidR="00D079F1" w:rsidRPr="00C545CA" w:rsidRDefault="00D079F1" w:rsidP="0043615E">
      <w:pPr>
        <w:tabs>
          <w:tab w:val="left" w:pos="3686"/>
          <w:tab w:val="left" w:pos="9498"/>
        </w:tabs>
        <w:ind w:right="-569"/>
      </w:pPr>
    </w:p>
    <w:p w14:paraId="200583B2" w14:textId="77777777" w:rsidR="00D079F1" w:rsidRDefault="00D079F1" w:rsidP="0043615E">
      <w:pPr>
        <w:tabs>
          <w:tab w:val="left" w:pos="3686"/>
          <w:tab w:val="left" w:pos="9498"/>
        </w:tabs>
        <w:ind w:right="-569"/>
        <w:rPr>
          <w:lang w:val="en-US"/>
        </w:rPr>
      </w:pPr>
    </w:p>
    <w:p w14:paraId="11E25EA5" w14:textId="77777777" w:rsidR="00D079F1" w:rsidRPr="00D079F1" w:rsidRDefault="00D079F1" w:rsidP="0043615E">
      <w:pPr>
        <w:tabs>
          <w:tab w:val="left" w:pos="3686"/>
          <w:tab w:val="left" w:pos="9498"/>
        </w:tabs>
        <w:ind w:right="-569"/>
        <w:rPr>
          <w:lang w:val="en-US"/>
        </w:rPr>
        <w:sectPr w:rsidR="00D079F1" w:rsidRPr="00D079F1" w:rsidSect="00A048D0">
          <w:headerReference w:type="first" r:id="rId21"/>
          <w:pgSz w:w="11906" w:h="16838"/>
          <w:pgMar w:top="1134" w:right="567" w:bottom="1134" w:left="1135" w:header="709" w:footer="709" w:gutter="0"/>
          <w:cols w:space="708"/>
          <w:titlePg/>
          <w:docGrid w:linePitch="360"/>
        </w:sectPr>
      </w:pPr>
    </w:p>
    <w:p w14:paraId="34558F26" w14:textId="2F08254A" w:rsidR="0004215A" w:rsidRPr="00F01343" w:rsidRDefault="0004215A" w:rsidP="0004215A">
      <w:pPr>
        <w:tabs>
          <w:tab w:val="left" w:pos="270"/>
          <w:tab w:val="right" w:pos="9355"/>
        </w:tabs>
        <w:ind w:left="-3488" w:firstLine="9725"/>
      </w:pPr>
      <w:r w:rsidRPr="00F01343">
        <w:lastRenderedPageBreak/>
        <w:t>Приложение</w:t>
      </w:r>
      <w:r>
        <w:t xml:space="preserve"> № 113 к протоколу</w:t>
      </w:r>
      <w:r w:rsidRPr="00F01343">
        <w:t xml:space="preserve"> № </w:t>
      </w:r>
      <w:r>
        <w:t>88</w:t>
      </w:r>
    </w:p>
    <w:p w14:paraId="516168EA" w14:textId="77777777" w:rsidR="0004215A" w:rsidRPr="00F01343" w:rsidRDefault="0004215A" w:rsidP="0004215A">
      <w:pPr>
        <w:tabs>
          <w:tab w:val="left" w:pos="3686"/>
          <w:tab w:val="left" w:pos="9498"/>
        </w:tabs>
        <w:ind w:left="-3488" w:right="-569" w:firstLine="9725"/>
      </w:pPr>
      <w:r w:rsidRPr="00F01343">
        <w:t>заседания правления Региональной</w:t>
      </w:r>
    </w:p>
    <w:p w14:paraId="2102B71F" w14:textId="77777777" w:rsidR="0004215A" w:rsidRDefault="0004215A" w:rsidP="0004215A">
      <w:pPr>
        <w:tabs>
          <w:tab w:val="left" w:pos="3686"/>
          <w:tab w:val="left" w:pos="9498"/>
        </w:tabs>
        <w:ind w:left="-3488" w:right="-569" w:firstLine="9725"/>
      </w:pPr>
      <w:r w:rsidRPr="00F01343">
        <w:t>энергетической комиссии</w:t>
      </w:r>
    </w:p>
    <w:p w14:paraId="0037D923" w14:textId="77777777" w:rsidR="0004215A" w:rsidRDefault="0004215A" w:rsidP="0004215A">
      <w:pPr>
        <w:tabs>
          <w:tab w:val="left" w:pos="3686"/>
          <w:tab w:val="left" w:pos="9498"/>
        </w:tabs>
        <w:ind w:left="-3488" w:right="-569" w:firstLine="9725"/>
      </w:pPr>
      <w:r w:rsidRPr="00F01343">
        <w:t xml:space="preserve">Кузбасса от </w:t>
      </w:r>
      <w:r>
        <w:t>17</w:t>
      </w:r>
      <w:r w:rsidRPr="00F01343">
        <w:t>.</w:t>
      </w:r>
      <w:r>
        <w:t>12</w:t>
      </w:r>
      <w:r w:rsidRPr="00F01343">
        <w:t>.2024</w:t>
      </w:r>
    </w:p>
    <w:p w14:paraId="1166AF1D" w14:textId="77777777" w:rsidR="0004215A" w:rsidRDefault="0004215A" w:rsidP="0004215A">
      <w:pPr>
        <w:tabs>
          <w:tab w:val="left" w:pos="3686"/>
          <w:tab w:val="left" w:pos="9498"/>
        </w:tabs>
        <w:ind w:left="-3488" w:right="-569" w:firstLine="9725"/>
      </w:pPr>
    </w:p>
    <w:p w14:paraId="17CC7822" w14:textId="77777777" w:rsidR="0004215A" w:rsidRDefault="0004215A" w:rsidP="0004215A">
      <w:pPr>
        <w:keepNext/>
        <w:ind w:left="567"/>
        <w:jc w:val="center"/>
        <w:outlineLvl w:val="1"/>
        <w:rPr>
          <w:b/>
          <w:bCs/>
          <w:sz w:val="28"/>
          <w:szCs w:val="28"/>
        </w:rPr>
      </w:pPr>
      <w:r w:rsidRPr="001D2062">
        <w:rPr>
          <w:b/>
          <w:bCs/>
          <w:sz w:val="28"/>
          <w:szCs w:val="28"/>
        </w:rPr>
        <w:t>Цен</w:t>
      </w:r>
      <w:r>
        <w:rPr>
          <w:b/>
          <w:bCs/>
          <w:sz w:val="28"/>
          <w:szCs w:val="28"/>
        </w:rPr>
        <w:t>ы</w:t>
      </w:r>
      <w:r w:rsidRPr="001D2062">
        <w:rPr>
          <w:b/>
          <w:bCs/>
          <w:sz w:val="28"/>
          <w:szCs w:val="28"/>
        </w:rPr>
        <w:t xml:space="preserve"> на топливо твердое, </w:t>
      </w:r>
    </w:p>
    <w:p w14:paraId="1A2965DA" w14:textId="77777777" w:rsidR="0004215A" w:rsidRDefault="0004215A" w:rsidP="0004215A">
      <w:pPr>
        <w:keepNext/>
        <w:jc w:val="center"/>
        <w:outlineLvl w:val="1"/>
        <w:rPr>
          <w:sz w:val="28"/>
          <w:szCs w:val="28"/>
        </w:rPr>
      </w:pPr>
      <w:r w:rsidRPr="001D2062">
        <w:rPr>
          <w:b/>
          <w:bCs/>
          <w:sz w:val="28"/>
          <w:szCs w:val="28"/>
        </w:rPr>
        <w:t xml:space="preserve">реализуемое </w:t>
      </w:r>
      <w:r>
        <w:rPr>
          <w:b/>
          <w:bCs/>
          <w:sz w:val="28"/>
          <w:szCs w:val="28"/>
        </w:rPr>
        <w:t xml:space="preserve">ООО «Аквамарин» </w:t>
      </w:r>
      <w:r w:rsidRPr="001D2062">
        <w:rPr>
          <w:b/>
          <w:bCs/>
          <w:sz w:val="28"/>
          <w:szCs w:val="28"/>
        </w:rPr>
        <w:t xml:space="preserve">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w:t>
      </w:r>
      <w:r w:rsidRPr="001D2062">
        <w:rPr>
          <w:b/>
          <w:sz w:val="28"/>
          <w:szCs w:val="28"/>
        </w:rPr>
        <w:t>на территории</w:t>
      </w:r>
      <w:r>
        <w:rPr>
          <w:b/>
          <w:sz w:val="28"/>
          <w:szCs w:val="28"/>
        </w:rPr>
        <w:t xml:space="preserve"> </w:t>
      </w:r>
      <w:r>
        <w:rPr>
          <w:b/>
          <w:bCs/>
          <w:sz w:val="28"/>
          <w:szCs w:val="28"/>
        </w:rPr>
        <w:t>Ленинск-Кузнецкого муниципального округа</w:t>
      </w:r>
      <w:r w:rsidRPr="001D2062">
        <w:rPr>
          <w:b/>
          <w:sz w:val="28"/>
          <w:szCs w:val="28"/>
        </w:rPr>
        <w:t xml:space="preserve"> Кемеровской области</w:t>
      </w:r>
      <w:r>
        <w:rPr>
          <w:b/>
          <w:sz w:val="28"/>
          <w:szCs w:val="28"/>
        </w:rPr>
        <w:t xml:space="preserve"> – Кузбасса </w:t>
      </w:r>
      <w:r>
        <w:rPr>
          <w:b/>
          <w:bCs/>
          <w:sz w:val="28"/>
          <w:szCs w:val="28"/>
        </w:rPr>
        <w:t xml:space="preserve">на период с 01.01.2025 </w:t>
      </w:r>
      <w:r w:rsidRPr="00EB12AD">
        <w:rPr>
          <w:b/>
          <w:bCs/>
          <w:sz w:val="28"/>
          <w:szCs w:val="28"/>
        </w:rPr>
        <w:t>по 31.12.202</w:t>
      </w:r>
      <w:r>
        <w:rPr>
          <w:b/>
          <w:bCs/>
          <w:sz w:val="28"/>
          <w:szCs w:val="28"/>
        </w:rPr>
        <w:t>5</w:t>
      </w:r>
    </w:p>
    <w:p w14:paraId="41352A32" w14:textId="77777777" w:rsidR="0004215A" w:rsidRDefault="0004215A" w:rsidP="0004215A">
      <w:pPr>
        <w:keepNext/>
        <w:jc w:val="center"/>
        <w:outlineLvl w:val="1"/>
        <w:rPr>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062"/>
        <w:gridCol w:w="1313"/>
        <w:gridCol w:w="1288"/>
        <w:gridCol w:w="2114"/>
        <w:gridCol w:w="2126"/>
      </w:tblGrid>
      <w:tr w:rsidR="0004215A" w:rsidRPr="001D2062" w14:paraId="2CE48407" w14:textId="77777777" w:rsidTr="00C1583A">
        <w:trPr>
          <w:trHeight w:val="375"/>
        </w:trPr>
        <w:tc>
          <w:tcPr>
            <w:tcW w:w="594" w:type="dxa"/>
            <w:vMerge w:val="restart"/>
            <w:vAlign w:val="center"/>
          </w:tcPr>
          <w:p w14:paraId="2FA09D60" w14:textId="77777777" w:rsidR="0004215A" w:rsidRPr="00DB304E" w:rsidRDefault="0004215A" w:rsidP="00C1583A">
            <w:pPr>
              <w:jc w:val="center"/>
              <w:rPr>
                <w:sz w:val="28"/>
                <w:szCs w:val="28"/>
              </w:rPr>
            </w:pPr>
            <w:r>
              <w:rPr>
                <w:sz w:val="28"/>
                <w:szCs w:val="28"/>
              </w:rPr>
              <w:t>№ п/п</w:t>
            </w:r>
          </w:p>
        </w:tc>
        <w:tc>
          <w:tcPr>
            <w:tcW w:w="2062" w:type="dxa"/>
            <w:vMerge w:val="restart"/>
            <w:shd w:val="clear" w:color="auto" w:fill="auto"/>
            <w:vAlign w:val="center"/>
          </w:tcPr>
          <w:p w14:paraId="3FC24437" w14:textId="77777777" w:rsidR="0004215A" w:rsidRPr="00DB304E" w:rsidRDefault="0004215A" w:rsidP="00C1583A">
            <w:pPr>
              <w:jc w:val="center"/>
              <w:rPr>
                <w:sz w:val="28"/>
                <w:szCs w:val="28"/>
              </w:rPr>
            </w:pPr>
            <w:r w:rsidRPr="001D2062">
              <w:rPr>
                <w:sz w:val="28"/>
                <w:szCs w:val="28"/>
              </w:rPr>
              <w:t>Наименование организации</w:t>
            </w:r>
          </w:p>
        </w:tc>
        <w:tc>
          <w:tcPr>
            <w:tcW w:w="1313" w:type="dxa"/>
            <w:vMerge w:val="restart"/>
            <w:shd w:val="clear" w:color="auto" w:fill="auto"/>
            <w:vAlign w:val="center"/>
          </w:tcPr>
          <w:p w14:paraId="1ABFD1BE" w14:textId="77777777" w:rsidR="0004215A" w:rsidRDefault="0004215A" w:rsidP="00C1583A">
            <w:pPr>
              <w:jc w:val="center"/>
              <w:rPr>
                <w:sz w:val="28"/>
                <w:szCs w:val="28"/>
              </w:rPr>
            </w:pPr>
            <w:r w:rsidRPr="001D2062">
              <w:rPr>
                <w:sz w:val="28"/>
                <w:szCs w:val="28"/>
              </w:rPr>
              <w:t>Марка топлива (уголь)</w:t>
            </w:r>
          </w:p>
        </w:tc>
        <w:tc>
          <w:tcPr>
            <w:tcW w:w="1288" w:type="dxa"/>
            <w:vMerge w:val="restart"/>
            <w:shd w:val="clear" w:color="auto" w:fill="auto"/>
            <w:vAlign w:val="center"/>
          </w:tcPr>
          <w:p w14:paraId="4BDE1EBE" w14:textId="77777777" w:rsidR="0004215A" w:rsidRPr="00344B9C" w:rsidRDefault="0004215A" w:rsidP="00C1583A">
            <w:pPr>
              <w:jc w:val="center"/>
              <w:rPr>
                <w:sz w:val="28"/>
                <w:szCs w:val="28"/>
              </w:rPr>
            </w:pPr>
            <w:r w:rsidRPr="001D2062">
              <w:rPr>
                <w:sz w:val="28"/>
                <w:szCs w:val="28"/>
              </w:rPr>
              <w:t>Теплота сгорания низшая</w:t>
            </w:r>
            <w:r w:rsidRPr="00344B9C">
              <w:rPr>
                <w:sz w:val="28"/>
                <w:szCs w:val="28"/>
              </w:rPr>
              <w:t xml:space="preserve">, </w:t>
            </w:r>
          </w:p>
          <w:p w14:paraId="234E4C1F" w14:textId="77777777" w:rsidR="0004215A" w:rsidRDefault="0004215A" w:rsidP="00C1583A">
            <w:pPr>
              <w:jc w:val="center"/>
              <w:rPr>
                <w:sz w:val="28"/>
                <w:szCs w:val="28"/>
              </w:rPr>
            </w:pPr>
            <w:r w:rsidRPr="00344B9C">
              <w:rPr>
                <w:sz w:val="28"/>
                <w:szCs w:val="28"/>
              </w:rPr>
              <w:t>ккал/кг</w:t>
            </w:r>
          </w:p>
        </w:tc>
        <w:tc>
          <w:tcPr>
            <w:tcW w:w="4240" w:type="dxa"/>
            <w:gridSpan w:val="2"/>
            <w:shd w:val="clear" w:color="auto" w:fill="auto"/>
            <w:vAlign w:val="center"/>
          </w:tcPr>
          <w:p w14:paraId="0DCB06B9" w14:textId="77777777" w:rsidR="0004215A" w:rsidRDefault="0004215A" w:rsidP="00C1583A">
            <w:pPr>
              <w:jc w:val="center"/>
              <w:rPr>
                <w:sz w:val="28"/>
                <w:szCs w:val="28"/>
              </w:rPr>
            </w:pPr>
            <w:r w:rsidRPr="001D2062">
              <w:rPr>
                <w:sz w:val="28"/>
                <w:szCs w:val="28"/>
              </w:rPr>
              <w:t xml:space="preserve">Цена на условиях франко-склад организации без учета доставки до </w:t>
            </w:r>
            <w:r>
              <w:rPr>
                <w:sz w:val="28"/>
                <w:szCs w:val="28"/>
              </w:rPr>
              <w:t>п</w:t>
            </w:r>
            <w:r w:rsidRPr="001D2062">
              <w:rPr>
                <w:sz w:val="28"/>
                <w:szCs w:val="28"/>
              </w:rPr>
              <w:t xml:space="preserve">отребителя, </w:t>
            </w:r>
          </w:p>
          <w:p w14:paraId="40CDA94B" w14:textId="77777777" w:rsidR="0004215A" w:rsidRPr="001D2062" w:rsidRDefault="0004215A" w:rsidP="00C1583A">
            <w:pPr>
              <w:jc w:val="center"/>
              <w:rPr>
                <w:sz w:val="28"/>
                <w:szCs w:val="28"/>
              </w:rPr>
            </w:pPr>
            <w:r w:rsidRPr="001D2062">
              <w:rPr>
                <w:sz w:val="28"/>
                <w:szCs w:val="28"/>
              </w:rPr>
              <w:t xml:space="preserve">руб./тонну </w:t>
            </w:r>
            <w:r>
              <w:rPr>
                <w:sz w:val="28"/>
                <w:szCs w:val="28"/>
              </w:rPr>
              <w:t>с НДС</w:t>
            </w:r>
          </w:p>
        </w:tc>
      </w:tr>
      <w:tr w:rsidR="0004215A" w14:paraId="789D2B9F" w14:textId="77777777" w:rsidTr="00C1583A">
        <w:trPr>
          <w:trHeight w:val="692"/>
        </w:trPr>
        <w:tc>
          <w:tcPr>
            <w:tcW w:w="594" w:type="dxa"/>
            <w:vMerge/>
          </w:tcPr>
          <w:p w14:paraId="55A9DBF4" w14:textId="77777777" w:rsidR="0004215A" w:rsidRDefault="0004215A" w:rsidP="00C1583A">
            <w:pPr>
              <w:jc w:val="center"/>
              <w:rPr>
                <w:sz w:val="28"/>
                <w:szCs w:val="28"/>
              </w:rPr>
            </w:pPr>
          </w:p>
        </w:tc>
        <w:tc>
          <w:tcPr>
            <w:tcW w:w="2062" w:type="dxa"/>
            <w:vMerge/>
          </w:tcPr>
          <w:p w14:paraId="7068108E" w14:textId="77777777" w:rsidR="0004215A" w:rsidRDefault="0004215A" w:rsidP="00C1583A">
            <w:pPr>
              <w:jc w:val="center"/>
              <w:rPr>
                <w:sz w:val="28"/>
                <w:szCs w:val="28"/>
              </w:rPr>
            </w:pPr>
          </w:p>
        </w:tc>
        <w:tc>
          <w:tcPr>
            <w:tcW w:w="1313" w:type="dxa"/>
            <w:vMerge/>
          </w:tcPr>
          <w:p w14:paraId="63500D85" w14:textId="77777777" w:rsidR="0004215A" w:rsidRDefault="0004215A" w:rsidP="00C1583A">
            <w:pPr>
              <w:jc w:val="center"/>
              <w:rPr>
                <w:sz w:val="28"/>
                <w:szCs w:val="28"/>
              </w:rPr>
            </w:pPr>
          </w:p>
        </w:tc>
        <w:tc>
          <w:tcPr>
            <w:tcW w:w="1288" w:type="dxa"/>
            <w:vMerge/>
          </w:tcPr>
          <w:p w14:paraId="1123A3ED" w14:textId="77777777" w:rsidR="0004215A" w:rsidRDefault="0004215A" w:rsidP="00C1583A">
            <w:pPr>
              <w:jc w:val="center"/>
              <w:rPr>
                <w:sz w:val="28"/>
                <w:szCs w:val="28"/>
              </w:rPr>
            </w:pPr>
          </w:p>
        </w:tc>
        <w:tc>
          <w:tcPr>
            <w:tcW w:w="2114" w:type="dxa"/>
            <w:shd w:val="clear" w:color="auto" w:fill="auto"/>
            <w:vAlign w:val="center"/>
          </w:tcPr>
          <w:p w14:paraId="1F547133" w14:textId="77777777" w:rsidR="0004215A" w:rsidRPr="003B27BC" w:rsidRDefault="0004215A" w:rsidP="00C1583A">
            <w:pPr>
              <w:jc w:val="center"/>
              <w:rPr>
                <w:sz w:val="28"/>
                <w:szCs w:val="28"/>
              </w:rPr>
            </w:pPr>
            <w:r w:rsidRPr="003B27BC">
              <w:rPr>
                <w:sz w:val="28"/>
                <w:szCs w:val="28"/>
              </w:rPr>
              <w:t>с 01.01.202</w:t>
            </w:r>
            <w:r>
              <w:rPr>
                <w:sz w:val="28"/>
                <w:szCs w:val="28"/>
              </w:rPr>
              <w:t>5</w:t>
            </w:r>
          </w:p>
          <w:p w14:paraId="05876A8D" w14:textId="77777777" w:rsidR="0004215A" w:rsidRDefault="0004215A" w:rsidP="00C1583A">
            <w:pPr>
              <w:jc w:val="center"/>
              <w:rPr>
                <w:sz w:val="28"/>
                <w:szCs w:val="28"/>
              </w:rPr>
            </w:pPr>
            <w:r>
              <w:rPr>
                <w:sz w:val="28"/>
                <w:szCs w:val="28"/>
              </w:rPr>
              <w:t xml:space="preserve">  </w:t>
            </w:r>
            <w:r w:rsidRPr="003B27BC">
              <w:rPr>
                <w:sz w:val="28"/>
                <w:szCs w:val="28"/>
              </w:rPr>
              <w:t>по 30.06.202</w:t>
            </w:r>
            <w:r>
              <w:rPr>
                <w:sz w:val="28"/>
                <w:szCs w:val="28"/>
              </w:rPr>
              <w:t>5</w:t>
            </w:r>
          </w:p>
        </w:tc>
        <w:tc>
          <w:tcPr>
            <w:tcW w:w="2126" w:type="dxa"/>
          </w:tcPr>
          <w:p w14:paraId="370F5F77" w14:textId="77777777" w:rsidR="0004215A" w:rsidRPr="003B27BC" w:rsidRDefault="0004215A" w:rsidP="00C1583A">
            <w:pPr>
              <w:jc w:val="center"/>
              <w:rPr>
                <w:sz w:val="28"/>
                <w:szCs w:val="28"/>
              </w:rPr>
            </w:pPr>
            <w:r w:rsidRPr="003B27BC">
              <w:rPr>
                <w:sz w:val="28"/>
                <w:szCs w:val="28"/>
              </w:rPr>
              <w:t>с 01.0</w:t>
            </w:r>
            <w:r>
              <w:rPr>
                <w:sz w:val="28"/>
                <w:szCs w:val="28"/>
              </w:rPr>
              <w:t>7</w:t>
            </w:r>
            <w:r w:rsidRPr="003B27BC">
              <w:rPr>
                <w:sz w:val="28"/>
                <w:szCs w:val="28"/>
              </w:rPr>
              <w:t>.202</w:t>
            </w:r>
            <w:r>
              <w:rPr>
                <w:sz w:val="28"/>
                <w:szCs w:val="28"/>
              </w:rPr>
              <w:t>5</w:t>
            </w:r>
          </w:p>
          <w:p w14:paraId="63CE3391" w14:textId="77777777" w:rsidR="0004215A" w:rsidRDefault="0004215A" w:rsidP="00C1583A">
            <w:pPr>
              <w:ind w:firstLine="176"/>
              <w:jc w:val="center"/>
              <w:rPr>
                <w:sz w:val="28"/>
                <w:szCs w:val="28"/>
              </w:rPr>
            </w:pPr>
            <w:r w:rsidRPr="003B27BC">
              <w:rPr>
                <w:sz w:val="28"/>
                <w:szCs w:val="28"/>
              </w:rPr>
              <w:t>по 3</w:t>
            </w:r>
            <w:r>
              <w:rPr>
                <w:sz w:val="28"/>
                <w:szCs w:val="28"/>
              </w:rPr>
              <w:t>1</w:t>
            </w:r>
            <w:r w:rsidRPr="003B27BC">
              <w:rPr>
                <w:sz w:val="28"/>
                <w:szCs w:val="28"/>
              </w:rPr>
              <w:t>.</w:t>
            </w:r>
            <w:r>
              <w:rPr>
                <w:sz w:val="28"/>
                <w:szCs w:val="28"/>
              </w:rPr>
              <w:t>12</w:t>
            </w:r>
            <w:r w:rsidRPr="003B27BC">
              <w:rPr>
                <w:sz w:val="28"/>
                <w:szCs w:val="28"/>
              </w:rPr>
              <w:t>.202</w:t>
            </w:r>
            <w:r>
              <w:rPr>
                <w:sz w:val="28"/>
                <w:szCs w:val="28"/>
              </w:rPr>
              <w:t>5</w:t>
            </w:r>
          </w:p>
        </w:tc>
      </w:tr>
      <w:tr w:rsidR="0004215A" w14:paraId="72E1A8AE" w14:textId="77777777" w:rsidTr="00C1583A">
        <w:trPr>
          <w:trHeight w:val="236"/>
        </w:trPr>
        <w:tc>
          <w:tcPr>
            <w:tcW w:w="594" w:type="dxa"/>
          </w:tcPr>
          <w:p w14:paraId="409F6CD2" w14:textId="77777777" w:rsidR="0004215A" w:rsidRPr="00DB304E" w:rsidRDefault="0004215A" w:rsidP="00C1583A">
            <w:pPr>
              <w:jc w:val="center"/>
              <w:rPr>
                <w:sz w:val="28"/>
                <w:szCs w:val="28"/>
              </w:rPr>
            </w:pPr>
            <w:r>
              <w:rPr>
                <w:sz w:val="28"/>
                <w:szCs w:val="28"/>
              </w:rPr>
              <w:t>1</w:t>
            </w:r>
          </w:p>
        </w:tc>
        <w:tc>
          <w:tcPr>
            <w:tcW w:w="2062" w:type="dxa"/>
            <w:shd w:val="clear" w:color="auto" w:fill="auto"/>
            <w:vAlign w:val="center"/>
          </w:tcPr>
          <w:p w14:paraId="3F1E8A15" w14:textId="77777777" w:rsidR="0004215A" w:rsidRPr="00DB304E" w:rsidRDefault="0004215A" w:rsidP="00C1583A">
            <w:pPr>
              <w:jc w:val="center"/>
              <w:rPr>
                <w:sz w:val="28"/>
                <w:szCs w:val="28"/>
              </w:rPr>
            </w:pPr>
            <w:r>
              <w:rPr>
                <w:sz w:val="28"/>
                <w:szCs w:val="28"/>
              </w:rPr>
              <w:t>2</w:t>
            </w:r>
          </w:p>
        </w:tc>
        <w:tc>
          <w:tcPr>
            <w:tcW w:w="1313" w:type="dxa"/>
            <w:shd w:val="clear" w:color="auto" w:fill="auto"/>
            <w:vAlign w:val="center"/>
          </w:tcPr>
          <w:p w14:paraId="11A420A6" w14:textId="77777777" w:rsidR="0004215A" w:rsidRDefault="0004215A" w:rsidP="00C1583A">
            <w:pPr>
              <w:jc w:val="center"/>
              <w:rPr>
                <w:sz w:val="28"/>
                <w:szCs w:val="28"/>
              </w:rPr>
            </w:pPr>
            <w:r>
              <w:rPr>
                <w:sz w:val="28"/>
                <w:szCs w:val="28"/>
              </w:rPr>
              <w:t>3</w:t>
            </w:r>
          </w:p>
        </w:tc>
        <w:tc>
          <w:tcPr>
            <w:tcW w:w="1288" w:type="dxa"/>
            <w:shd w:val="clear" w:color="auto" w:fill="auto"/>
            <w:vAlign w:val="center"/>
          </w:tcPr>
          <w:p w14:paraId="60852BB0" w14:textId="77777777" w:rsidR="0004215A" w:rsidRDefault="0004215A" w:rsidP="00C1583A">
            <w:pPr>
              <w:jc w:val="center"/>
              <w:rPr>
                <w:sz w:val="28"/>
                <w:szCs w:val="28"/>
              </w:rPr>
            </w:pPr>
            <w:r>
              <w:rPr>
                <w:sz w:val="28"/>
                <w:szCs w:val="28"/>
              </w:rPr>
              <w:t>4</w:t>
            </w:r>
          </w:p>
        </w:tc>
        <w:tc>
          <w:tcPr>
            <w:tcW w:w="2114" w:type="dxa"/>
            <w:shd w:val="clear" w:color="auto" w:fill="auto"/>
            <w:vAlign w:val="center"/>
          </w:tcPr>
          <w:p w14:paraId="6FE9DF4B" w14:textId="77777777" w:rsidR="0004215A" w:rsidRDefault="0004215A" w:rsidP="00C1583A">
            <w:pPr>
              <w:jc w:val="center"/>
              <w:rPr>
                <w:sz w:val="28"/>
                <w:szCs w:val="28"/>
              </w:rPr>
            </w:pPr>
            <w:r>
              <w:rPr>
                <w:sz w:val="28"/>
                <w:szCs w:val="28"/>
              </w:rPr>
              <w:t>5</w:t>
            </w:r>
          </w:p>
        </w:tc>
        <w:tc>
          <w:tcPr>
            <w:tcW w:w="2126" w:type="dxa"/>
          </w:tcPr>
          <w:p w14:paraId="7A2830B6" w14:textId="77777777" w:rsidR="0004215A" w:rsidRDefault="0004215A" w:rsidP="00C1583A">
            <w:pPr>
              <w:jc w:val="center"/>
              <w:rPr>
                <w:sz w:val="28"/>
                <w:szCs w:val="28"/>
              </w:rPr>
            </w:pPr>
            <w:r>
              <w:rPr>
                <w:sz w:val="28"/>
                <w:szCs w:val="28"/>
              </w:rPr>
              <w:t>6</w:t>
            </w:r>
          </w:p>
        </w:tc>
      </w:tr>
      <w:tr w:rsidR="0004215A" w:rsidRPr="00637F86" w14:paraId="75CAF8F0" w14:textId="77777777" w:rsidTr="00C1583A">
        <w:trPr>
          <w:trHeight w:val="979"/>
        </w:trPr>
        <w:tc>
          <w:tcPr>
            <w:tcW w:w="594" w:type="dxa"/>
            <w:vMerge w:val="restart"/>
            <w:vAlign w:val="center"/>
          </w:tcPr>
          <w:p w14:paraId="56111112" w14:textId="77777777" w:rsidR="0004215A" w:rsidRPr="00DB304E" w:rsidRDefault="0004215A" w:rsidP="00C1583A">
            <w:pPr>
              <w:jc w:val="center"/>
              <w:rPr>
                <w:sz w:val="28"/>
                <w:szCs w:val="28"/>
              </w:rPr>
            </w:pPr>
            <w:r>
              <w:rPr>
                <w:sz w:val="28"/>
                <w:szCs w:val="28"/>
              </w:rPr>
              <w:t>1</w:t>
            </w:r>
          </w:p>
        </w:tc>
        <w:tc>
          <w:tcPr>
            <w:tcW w:w="2062" w:type="dxa"/>
            <w:vMerge w:val="restart"/>
            <w:shd w:val="clear" w:color="auto" w:fill="auto"/>
            <w:vAlign w:val="center"/>
          </w:tcPr>
          <w:p w14:paraId="67C8D519" w14:textId="77777777" w:rsidR="0004215A" w:rsidRPr="0027705B" w:rsidRDefault="0004215A" w:rsidP="00C1583A">
            <w:pPr>
              <w:jc w:val="center"/>
              <w:rPr>
                <w:color w:val="000000"/>
                <w:sz w:val="27"/>
                <w:szCs w:val="27"/>
              </w:rPr>
            </w:pPr>
            <w:r w:rsidRPr="0027705B">
              <w:rPr>
                <w:color w:val="000000"/>
                <w:sz w:val="27"/>
                <w:szCs w:val="27"/>
              </w:rPr>
              <w:t>ООО «Аквамарин» ИНН 4212035027</w:t>
            </w:r>
          </w:p>
          <w:p w14:paraId="1EA42010" w14:textId="77777777" w:rsidR="0004215A" w:rsidRPr="0027705B" w:rsidRDefault="0004215A" w:rsidP="00C1583A">
            <w:pPr>
              <w:rPr>
                <w:sz w:val="27"/>
                <w:szCs w:val="27"/>
              </w:rPr>
            </w:pPr>
            <w:r w:rsidRPr="0027705B">
              <w:rPr>
                <w:sz w:val="27"/>
                <w:szCs w:val="27"/>
              </w:rPr>
              <w:t xml:space="preserve"> </w:t>
            </w:r>
          </w:p>
          <w:p w14:paraId="196EC295" w14:textId="77777777" w:rsidR="0004215A" w:rsidRPr="00DB304E" w:rsidRDefault="0004215A" w:rsidP="00C1583A">
            <w:pPr>
              <w:jc w:val="center"/>
              <w:rPr>
                <w:sz w:val="28"/>
                <w:szCs w:val="28"/>
              </w:rPr>
            </w:pPr>
          </w:p>
        </w:tc>
        <w:tc>
          <w:tcPr>
            <w:tcW w:w="1313" w:type="dxa"/>
            <w:shd w:val="clear" w:color="auto" w:fill="auto"/>
            <w:vAlign w:val="center"/>
          </w:tcPr>
          <w:p w14:paraId="492B8D85" w14:textId="77777777" w:rsidR="0004215A" w:rsidRPr="00EE716E" w:rsidRDefault="0004215A" w:rsidP="00C1583A">
            <w:pPr>
              <w:jc w:val="center"/>
              <w:rPr>
                <w:color w:val="000000"/>
                <w:sz w:val="27"/>
                <w:szCs w:val="27"/>
              </w:rPr>
            </w:pPr>
            <w:r w:rsidRPr="00EE716E">
              <w:rPr>
                <w:color w:val="000000"/>
                <w:sz w:val="27"/>
                <w:szCs w:val="27"/>
              </w:rPr>
              <w:t>ДР</w:t>
            </w:r>
          </w:p>
          <w:p w14:paraId="26E0F46B" w14:textId="77777777" w:rsidR="0004215A" w:rsidRPr="00EE716E" w:rsidRDefault="0004215A" w:rsidP="00C1583A">
            <w:pPr>
              <w:jc w:val="center"/>
              <w:rPr>
                <w:color w:val="000000"/>
                <w:sz w:val="27"/>
                <w:szCs w:val="27"/>
              </w:rPr>
            </w:pPr>
            <w:r w:rsidRPr="00EE716E">
              <w:rPr>
                <w:color w:val="000000"/>
                <w:sz w:val="27"/>
                <w:szCs w:val="27"/>
              </w:rPr>
              <w:t>0-200</w:t>
            </w:r>
          </w:p>
          <w:p w14:paraId="1F0D8331" w14:textId="77777777" w:rsidR="0004215A" w:rsidRDefault="0004215A" w:rsidP="00C1583A">
            <w:pPr>
              <w:jc w:val="center"/>
              <w:rPr>
                <w:sz w:val="28"/>
                <w:szCs w:val="28"/>
              </w:rPr>
            </w:pPr>
            <w:r w:rsidRPr="00EE716E">
              <w:rPr>
                <w:color w:val="000000"/>
                <w:sz w:val="27"/>
                <w:szCs w:val="27"/>
              </w:rPr>
              <w:t>(300)</w:t>
            </w:r>
          </w:p>
        </w:tc>
        <w:tc>
          <w:tcPr>
            <w:tcW w:w="1288" w:type="dxa"/>
            <w:shd w:val="clear" w:color="auto" w:fill="auto"/>
            <w:vAlign w:val="center"/>
          </w:tcPr>
          <w:p w14:paraId="646EABDE" w14:textId="77777777" w:rsidR="0004215A" w:rsidRPr="002D5B4B" w:rsidRDefault="0004215A" w:rsidP="00C1583A">
            <w:pPr>
              <w:jc w:val="center"/>
              <w:rPr>
                <w:sz w:val="28"/>
                <w:szCs w:val="28"/>
              </w:rPr>
            </w:pPr>
            <w:r w:rsidRPr="002D5B4B">
              <w:rPr>
                <w:sz w:val="27"/>
                <w:szCs w:val="27"/>
              </w:rPr>
              <w:t>5185</w:t>
            </w:r>
          </w:p>
        </w:tc>
        <w:tc>
          <w:tcPr>
            <w:tcW w:w="2114" w:type="dxa"/>
            <w:shd w:val="clear" w:color="auto" w:fill="auto"/>
            <w:vAlign w:val="center"/>
          </w:tcPr>
          <w:p w14:paraId="04C43EEA" w14:textId="77777777" w:rsidR="0004215A" w:rsidRDefault="0004215A" w:rsidP="00C1583A">
            <w:pPr>
              <w:jc w:val="center"/>
              <w:rPr>
                <w:sz w:val="28"/>
                <w:szCs w:val="28"/>
              </w:rPr>
            </w:pPr>
            <w:r>
              <w:rPr>
                <w:color w:val="000000"/>
                <w:sz w:val="27"/>
                <w:szCs w:val="27"/>
              </w:rPr>
              <w:t>2811,24</w:t>
            </w:r>
          </w:p>
        </w:tc>
        <w:tc>
          <w:tcPr>
            <w:tcW w:w="2126" w:type="dxa"/>
            <w:vAlign w:val="center"/>
          </w:tcPr>
          <w:p w14:paraId="77AE539F" w14:textId="77777777" w:rsidR="0004215A" w:rsidRPr="00637F86" w:rsidRDefault="0004215A" w:rsidP="00C1583A">
            <w:pPr>
              <w:jc w:val="center"/>
              <w:rPr>
                <w:sz w:val="28"/>
                <w:szCs w:val="28"/>
              </w:rPr>
            </w:pPr>
            <w:r>
              <w:rPr>
                <w:color w:val="000000"/>
                <w:sz w:val="27"/>
                <w:szCs w:val="27"/>
              </w:rPr>
              <w:t>3231,13</w:t>
            </w:r>
          </w:p>
        </w:tc>
      </w:tr>
      <w:tr w:rsidR="0004215A" w:rsidRPr="00637F86" w14:paraId="589A8560" w14:textId="77777777" w:rsidTr="00C1583A">
        <w:trPr>
          <w:trHeight w:val="979"/>
        </w:trPr>
        <w:tc>
          <w:tcPr>
            <w:tcW w:w="594" w:type="dxa"/>
            <w:vMerge/>
            <w:vAlign w:val="center"/>
          </w:tcPr>
          <w:p w14:paraId="06BD0AE6" w14:textId="77777777" w:rsidR="0004215A" w:rsidRDefault="0004215A" w:rsidP="00C1583A">
            <w:pPr>
              <w:jc w:val="center"/>
              <w:rPr>
                <w:sz w:val="28"/>
                <w:szCs w:val="28"/>
              </w:rPr>
            </w:pPr>
          </w:p>
        </w:tc>
        <w:tc>
          <w:tcPr>
            <w:tcW w:w="2062" w:type="dxa"/>
            <w:vMerge/>
            <w:shd w:val="clear" w:color="auto" w:fill="auto"/>
            <w:vAlign w:val="center"/>
          </w:tcPr>
          <w:p w14:paraId="1D57C8D6" w14:textId="77777777" w:rsidR="0004215A" w:rsidRPr="0027705B" w:rsidRDefault="0004215A" w:rsidP="00C1583A">
            <w:pPr>
              <w:jc w:val="center"/>
              <w:rPr>
                <w:color w:val="000000"/>
                <w:sz w:val="27"/>
                <w:szCs w:val="27"/>
              </w:rPr>
            </w:pPr>
          </w:p>
        </w:tc>
        <w:tc>
          <w:tcPr>
            <w:tcW w:w="1313" w:type="dxa"/>
            <w:shd w:val="clear" w:color="auto" w:fill="auto"/>
            <w:vAlign w:val="center"/>
          </w:tcPr>
          <w:p w14:paraId="4BC084D2" w14:textId="77777777" w:rsidR="0004215A" w:rsidRDefault="0004215A" w:rsidP="00C1583A">
            <w:pPr>
              <w:jc w:val="center"/>
              <w:rPr>
                <w:color w:val="000000"/>
                <w:sz w:val="27"/>
                <w:szCs w:val="27"/>
              </w:rPr>
            </w:pPr>
            <w:r w:rsidRPr="00EE716E">
              <w:rPr>
                <w:color w:val="000000"/>
                <w:sz w:val="27"/>
                <w:szCs w:val="27"/>
              </w:rPr>
              <w:t xml:space="preserve">ДПК </w:t>
            </w:r>
          </w:p>
          <w:p w14:paraId="33B44647" w14:textId="77777777" w:rsidR="0004215A" w:rsidRPr="00E3709D" w:rsidRDefault="0004215A" w:rsidP="00C1583A">
            <w:pPr>
              <w:jc w:val="center"/>
              <w:rPr>
                <w:sz w:val="28"/>
                <w:szCs w:val="28"/>
              </w:rPr>
            </w:pPr>
            <w:r w:rsidRPr="00EE716E">
              <w:rPr>
                <w:color w:val="000000"/>
                <w:sz w:val="27"/>
                <w:szCs w:val="27"/>
              </w:rPr>
              <w:t>50-200</w:t>
            </w:r>
          </w:p>
        </w:tc>
        <w:tc>
          <w:tcPr>
            <w:tcW w:w="1288" w:type="dxa"/>
            <w:shd w:val="clear" w:color="auto" w:fill="auto"/>
            <w:vAlign w:val="center"/>
          </w:tcPr>
          <w:p w14:paraId="25F8F167" w14:textId="77777777" w:rsidR="0004215A" w:rsidRPr="002D5B4B" w:rsidRDefault="0004215A" w:rsidP="00C1583A">
            <w:pPr>
              <w:jc w:val="center"/>
              <w:rPr>
                <w:sz w:val="28"/>
                <w:szCs w:val="28"/>
              </w:rPr>
            </w:pPr>
            <w:r w:rsidRPr="002D5B4B">
              <w:rPr>
                <w:sz w:val="27"/>
                <w:szCs w:val="27"/>
              </w:rPr>
              <w:t>5424</w:t>
            </w:r>
          </w:p>
        </w:tc>
        <w:tc>
          <w:tcPr>
            <w:tcW w:w="2114" w:type="dxa"/>
            <w:shd w:val="clear" w:color="auto" w:fill="auto"/>
            <w:vAlign w:val="center"/>
          </w:tcPr>
          <w:p w14:paraId="5A51CD90" w14:textId="77777777" w:rsidR="0004215A" w:rsidRDefault="0004215A" w:rsidP="00C1583A">
            <w:pPr>
              <w:jc w:val="center"/>
              <w:rPr>
                <w:sz w:val="28"/>
                <w:szCs w:val="28"/>
              </w:rPr>
            </w:pPr>
            <w:r>
              <w:rPr>
                <w:color w:val="000000"/>
                <w:sz w:val="27"/>
                <w:szCs w:val="27"/>
              </w:rPr>
              <w:t>3829,20</w:t>
            </w:r>
          </w:p>
        </w:tc>
        <w:tc>
          <w:tcPr>
            <w:tcW w:w="2126" w:type="dxa"/>
            <w:vAlign w:val="center"/>
          </w:tcPr>
          <w:p w14:paraId="0F4802A7" w14:textId="77777777" w:rsidR="0004215A" w:rsidRDefault="0004215A" w:rsidP="00C1583A">
            <w:pPr>
              <w:jc w:val="center"/>
              <w:rPr>
                <w:sz w:val="28"/>
                <w:szCs w:val="28"/>
              </w:rPr>
            </w:pPr>
            <w:r>
              <w:rPr>
                <w:sz w:val="28"/>
                <w:szCs w:val="28"/>
              </w:rPr>
              <w:t>4524,03</w:t>
            </w:r>
          </w:p>
        </w:tc>
      </w:tr>
      <w:tr w:rsidR="0004215A" w:rsidRPr="00637F86" w14:paraId="38807D32" w14:textId="77777777" w:rsidTr="00C1583A">
        <w:trPr>
          <w:trHeight w:val="979"/>
        </w:trPr>
        <w:tc>
          <w:tcPr>
            <w:tcW w:w="594" w:type="dxa"/>
            <w:vMerge/>
            <w:vAlign w:val="center"/>
          </w:tcPr>
          <w:p w14:paraId="3AFBA35E" w14:textId="77777777" w:rsidR="0004215A" w:rsidRDefault="0004215A" w:rsidP="00C1583A">
            <w:pPr>
              <w:jc w:val="center"/>
              <w:rPr>
                <w:sz w:val="28"/>
                <w:szCs w:val="28"/>
              </w:rPr>
            </w:pPr>
          </w:p>
        </w:tc>
        <w:tc>
          <w:tcPr>
            <w:tcW w:w="2062" w:type="dxa"/>
            <w:vMerge/>
            <w:shd w:val="clear" w:color="auto" w:fill="auto"/>
            <w:vAlign w:val="center"/>
          </w:tcPr>
          <w:p w14:paraId="62B731C6" w14:textId="77777777" w:rsidR="0004215A" w:rsidRPr="0027705B" w:rsidRDefault="0004215A" w:rsidP="00C1583A">
            <w:pPr>
              <w:jc w:val="center"/>
              <w:rPr>
                <w:color w:val="000000"/>
                <w:sz w:val="27"/>
                <w:szCs w:val="27"/>
              </w:rPr>
            </w:pPr>
          </w:p>
        </w:tc>
        <w:tc>
          <w:tcPr>
            <w:tcW w:w="1313" w:type="dxa"/>
            <w:shd w:val="clear" w:color="auto" w:fill="auto"/>
            <w:vAlign w:val="center"/>
          </w:tcPr>
          <w:p w14:paraId="28FD76F6" w14:textId="77777777" w:rsidR="0004215A" w:rsidRPr="00EE716E" w:rsidRDefault="0004215A" w:rsidP="00C1583A">
            <w:pPr>
              <w:jc w:val="center"/>
              <w:rPr>
                <w:color w:val="000000"/>
                <w:sz w:val="27"/>
                <w:szCs w:val="27"/>
              </w:rPr>
            </w:pPr>
            <w:r w:rsidRPr="00EE716E">
              <w:rPr>
                <w:color w:val="000000"/>
                <w:sz w:val="27"/>
                <w:szCs w:val="27"/>
              </w:rPr>
              <w:t xml:space="preserve">ДО </w:t>
            </w:r>
          </w:p>
          <w:p w14:paraId="1EC982C7" w14:textId="77777777" w:rsidR="0004215A" w:rsidRPr="00E3709D" w:rsidRDefault="0004215A" w:rsidP="00C1583A">
            <w:pPr>
              <w:jc w:val="center"/>
              <w:rPr>
                <w:sz w:val="28"/>
                <w:szCs w:val="28"/>
              </w:rPr>
            </w:pPr>
            <w:r w:rsidRPr="00EE716E">
              <w:rPr>
                <w:color w:val="000000"/>
                <w:sz w:val="27"/>
                <w:szCs w:val="27"/>
              </w:rPr>
              <w:t>25-50</w:t>
            </w:r>
          </w:p>
        </w:tc>
        <w:tc>
          <w:tcPr>
            <w:tcW w:w="1288" w:type="dxa"/>
            <w:shd w:val="clear" w:color="auto" w:fill="auto"/>
            <w:vAlign w:val="center"/>
          </w:tcPr>
          <w:p w14:paraId="33AAC3BE" w14:textId="77777777" w:rsidR="0004215A" w:rsidRPr="002D5B4B" w:rsidRDefault="0004215A" w:rsidP="00C1583A">
            <w:pPr>
              <w:jc w:val="center"/>
              <w:rPr>
                <w:sz w:val="28"/>
                <w:szCs w:val="28"/>
              </w:rPr>
            </w:pPr>
            <w:r w:rsidRPr="002D5B4B">
              <w:rPr>
                <w:sz w:val="27"/>
                <w:szCs w:val="27"/>
              </w:rPr>
              <w:t>5383</w:t>
            </w:r>
          </w:p>
        </w:tc>
        <w:tc>
          <w:tcPr>
            <w:tcW w:w="2114" w:type="dxa"/>
            <w:shd w:val="clear" w:color="auto" w:fill="auto"/>
            <w:vAlign w:val="center"/>
          </w:tcPr>
          <w:p w14:paraId="39241362" w14:textId="77777777" w:rsidR="0004215A" w:rsidRDefault="0004215A" w:rsidP="00C1583A">
            <w:pPr>
              <w:jc w:val="center"/>
              <w:rPr>
                <w:sz w:val="28"/>
                <w:szCs w:val="28"/>
              </w:rPr>
            </w:pPr>
            <w:r>
              <w:rPr>
                <w:color w:val="000000"/>
                <w:sz w:val="27"/>
                <w:szCs w:val="27"/>
              </w:rPr>
              <w:t>3829,20</w:t>
            </w:r>
          </w:p>
        </w:tc>
        <w:tc>
          <w:tcPr>
            <w:tcW w:w="2126" w:type="dxa"/>
            <w:vAlign w:val="center"/>
          </w:tcPr>
          <w:p w14:paraId="38087BC1" w14:textId="77777777" w:rsidR="0004215A" w:rsidRDefault="0004215A" w:rsidP="00C1583A">
            <w:pPr>
              <w:jc w:val="center"/>
              <w:rPr>
                <w:sz w:val="28"/>
                <w:szCs w:val="28"/>
              </w:rPr>
            </w:pPr>
            <w:r>
              <w:rPr>
                <w:sz w:val="28"/>
                <w:szCs w:val="28"/>
              </w:rPr>
              <w:t>4524,03</w:t>
            </w:r>
          </w:p>
        </w:tc>
      </w:tr>
    </w:tbl>
    <w:p w14:paraId="344FB816" w14:textId="77777777" w:rsidR="0004215A" w:rsidRDefault="0004215A" w:rsidP="0004215A">
      <w:pPr>
        <w:keepNext/>
        <w:jc w:val="center"/>
        <w:outlineLvl w:val="1"/>
        <w:rPr>
          <w:sz w:val="28"/>
          <w:szCs w:val="28"/>
        </w:rPr>
      </w:pPr>
    </w:p>
    <w:p w14:paraId="7156046C" w14:textId="77777777" w:rsidR="0004215A" w:rsidRDefault="0004215A" w:rsidP="0004215A">
      <w:pPr>
        <w:keepNext/>
        <w:jc w:val="center"/>
        <w:outlineLvl w:val="1"/>
        <w:rPr>
          <w:sz w:val="28"/>
          <w:szCs w:val="28"/>
        </w:rPr>
      </w:pPr>
    </w:p>
    <w:p w14:paraId="0BF49AAC" w14:textId="77777777" w:rsidR="0004215A" w:rsidRDefault="0004215A" w:rsidP="0004215A">
      <w:pPr>
        <w:keepNext/>
        <w:jc w:val="center"/>
        <w:outlineLvl w:val="1"/>
        <w:rPr>
          <w:sz w:val="28"/>
          <w:szCs w:val="28"/>
        </w:rPr>
      </w:pPr>
    </w:p>
    <w:p w14:paraId="41DE80A4" w14:textId="77777777" w:rsidR="0004215A" w:rsidRDefault="0004215A" w:rsidP="0004215A">
      <w:pPr>
        <w:tabs>
          <w:tab w:val="left" w:pos="0"/>
        </w:tabs>
        <w:ind w:left="3544"/>
        <w:jc w:val="center"/>
        <w:rPr>
          <w:sz w:val="28"/>
          <w:szCs w:val="28"/>
        </w:rPr>
      </w:pPr>
    </w:p>
    <w:p w14:paraId="0FF9EA59" w14:textId="77777777" w:rsidR="0004215A" w:rsidRDefault="0004215A" w:rsidP="0004215A">
      <w:pPr>
        <w:tabs>
          <w:tab w:val="left" w:pos="0"/>
        </w:tabs>
        <w:ind w:left="3544"/>
        <w:jc w:val="center"/>
        <w:rPr>
          <w:sz w:val="28"/>
          <w:szCs w:val="28"/>
        </w:rPr>
      </w:pPr>
    </w:p>
    <w:p w14:paraId="01A018D9" w14:textId="77777777" w:rsidR="0004215A" w:rsidRDefault="0004215A" w:rsidP="0004215A">
      <w:pPr>
        <w:tabs>
          <w:tab w:val="left" w:pos="0"/>
        </w:tabs>
        <w:ind w:left="3544"/>
        <w:jc w:val="center"/>
        <w:rPr>
          <w:sz w:val="28"/>
          <w:szCs w:val="28"/>
        </w:rPr>
      </w:pPr>
    </w:p>
    <w:p w14:paraId="75E5FF5E" w14:textId="77777777" w:rsidR="0004215A" w:rsidRDefault="0004215A" w:rsidP="0004215A">
      <w:pPr>
        <w:tabs>
          <w:tab w:val="left" w:pos="0"/>
        </w:tabs>
        <w:ind w:left="3544"/>
        <w:jc w:val="center"/>
        <w:rPr>
          <w:sz w:val="28"/>
          <w:szCs w:val="28"/>
        </w:rPr>
      </w:pPr>
    </w:p>
    <w:p w14:paraId="13829E61" w14:textId="77777777" w:rsidR="0004215A" w:rsidRDefault="0004215A" w:rsidP="0004215A">
      <w:pPr>
        <w:tabs>
          <w:tab w:val="left" w:pos="0"/>
        </w:tabs>
        <w:ind w:left="3544"/>
        <w:jc w:val="center"/>
        <w:rPr>
          <w:sz w:val="28"/>
          <w:szCs w:val="28"/>
        </w:rPr>
      </w:pPr>
    </w:p>
    <w:p w14:paraId="1502BD8B" w14:textId="77777777" w:rsidR="0004215A" w:rsidRDefault="0004215A" w:rsidP="0004215A">
      <w:pPr>
        <w:tabs>
          <w:tab w:val="left" w:pos="0"/>
        </w:tabs>
        <w:ind w:left="3544"/>
        <w:jc w:val="center"/>
        <w:rPr>
          <w:sz w:val="28"/>
          <w:szCs w:val="28"/>
        </w:rPr>
      </w:pPr>
    </w:p>
    <w:p w14:paraId="252E29DB" w14:textId="77777777" w:rsidR="0004215A" w:rsidRDefault="0004215A" w:rsidP="0004215A">
      <w:pPr>
        <w:tabs>
          <w:tab w:val="left" w:pos="0"/>
        </w:tabs>
        <w:ind w:left="3544"/>
        <w:jc w:val="center"/>
        <w:rPr>
          <w:sz w:val="28"/>
          <w:szCs w:val="28"/>
        </w:rPr>
      </w:pPr>
    </w:p>
    <w:p w14:paraId="3A439E6E" w14:textId="655BEB62" w:rsidR="0043615E" w:rsidRDefault="0043615E" w:rsidP="0043615E">
      <w:pPr>
        <w:tabs>
          <w:tab w:val="left" w:pos="3686"/>
          <w:tab w:val="left" w:pos="9498"/>
        </w:tabs>
        <w:ind w:right="-569"/>
      </w:pPr>
    </w:p>
    <w:p w14:paraId="5C7EDE08" w14:textId="77777777" w:rsidR="002D2200" w:rsidRPr="002D2200" w:rsidRDefault="002D2200" w:rsidP="00A647F6">
      <w:pPr>
        <w:autoSpaceDE w:val="0"/>
        <w:autoSpaceDN w:val="0"/>
        <w:adjustRightInd w:val="0"/>
        <w:ind w:firstLine="17181"/>
        <w:jc w:val="both"/>
        <w:rPr>
          <w:color w:val="000000"/>
          <w:sz w:val="28"/>
          <w:szCs w:val="28"/>
        </w:rPr>
      </w:pPr>
    </w:p>
    <w:sectPr w:rsidR="002D2200" w:rsidRPr="002D2200" w:rsidSect="00A048D0">
      <w:pgSz w:w="11906" w:h="16838"/>
      <w:pgMar w:top="1134" w:right="567" w:bottom="1134" w:left="11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85A61" w14:textId="77777777" w:rsidR="00C26274" w:rsidRDefault="00C26274" w:rsidP="00377397">
      <w:r>
        <w:separator/>
      </w:r>
    </w:p>
  </w:endnote>
  <w:endnote w:type="continuationSeparator" w:id="0">
    <w:p w14:paraId="2D13A5C8" w14:textId="77777777" w:rsidR="00C26274" w:rsidRDefault="00C26274"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Times New Roman"/>
    <w:charset w:val="01"/>
    <w:family w:val="roman"/>
    <w:pitch w:val="default"/>
    <w:sig w:usb0="00000201" w:usb1="00000000" w:usb2="00000000" w:usb3="00000000" w:csb0="00000004" w:csb1="00000000"/>
  </w:font>
  <w:font w:name="Noto Sans Devanagari">
    <w:altName w:val="Times New Roman"/>
    <w:charset w:val="00"/>
    <w:family w:val="swiss"/>
    <w:pitch w:val="variable"/>
    <w:sig w:usb0="80008023" w:usb1="00002046"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41BDD" w14:textId="77777777" w:rsidR="00C26274" w:rsidRDefault="00C26274" w:rsidP="00377397">
      <w:r>
        <w:separator/>
      </w:r>
    </w:p>
  </w:footnote>
  <w:footnote w:type="continuationSeparator" w:id="0">
    <w:p w14:paraId="02CB0130" w14:textId="77777777" w:rsidR="00C26274" w:rsidRDefault="00C26274"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0017886"/>
      <w:docPartObj>
        <w:docPartGallery w:val="Page Numbers (Top of Page)"/>
        <w:docPartUnique/>
      </w:docPartObj>
    </w:sdtPr>
    <w:sdtEndPr/>
    <w:sdtContent>
      <w:p w14:paraId="7BAC7C91" w14:textId="77777777" w:rsidR="00A048D0" w:rsidRDefault="00A048D0">
        <w:pPr>
          <w:pStyle w:val="a9"/>
          <w:jc w:val="center"/>
        </w:pPr>
        <w:r>
          <w:fldChar w:fldCharType="begin"/>
        </w:r>
        <w:r>
          <w:instrText>PAGE   \* MERGEFORMAT</w:instrText>
        </w:r>
        <w:r>
          <w:fldChar w:fldCharType="separate"/>
        </w:r>
        <w:r>
          <w:rPr>
            <w:noProof/>
          </w:rPr>
          <w:t>15</w:t>
        </w:r>
        <w:r>
          <w:fldChar w:fldCharType="end"/>
        </w:r>
      </w:p>
    </w:sdtContent>
  </w:sdt>
  <w:p w14:paraId="2333B25A" w14:textId="77777777" w:rsidR="00A048D0" w:rsidRDefault="00A048D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90857258">
    <w:abstractNumId w:val="2"/>
  </w:num>
  <w:num w:numId="2" w16cid:durableId="279069456">
    <w:abstractNumId w:val="5"/>
  </w:num>
  <w:num w:numId="3" w16cid:durableId="190339145">
    <w:abstractNumId w:val="1"/>
  </w:num>
  <w:num w:numId="4" w16cid:durableId="90803036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013F"/>
    <w:rsid w:val="00004F24"/>
    <w:rsid w:val="00005AE8"/>
    <w:rsid w:val="0001077C"/>
    <w:rsid w:val="00013F6F"/>
    <w:rsid w:val="0001520B"/>
    <w:rsid w:val="000153DB"/>
    <w:rsid w:val="00020DE6"/>
    <w:rsid w:val="00021FC6"/>
    <w:rsid w:val="0002248E"/>
    <w:rsid w:val="00030578"/>
    <w:rsid w:val="00040C0B"/>
    <w:rsid w:val="00041EA9"/>
    <w:rsid w:val="0004215A"/>
    <w:rsid w:val="000439DE"/>
    <w:rsid w:val="00045D5B"/>
    <w:rsid w:val="00045F23"/>
    <w:rsid w:val="00046148"/>
    <w:rsid w:val="00052E9D"/>
    <w:rsid w:val="0005309E"/>
    <w:rsid w:val="000539FD"/>
    <w:rsid w:val="00057512"/>
    <w:rsid w:val="0005766C"/>
    <w:rsid w:val="00060551"/>
    <w:rsid w:val="0006158B"/>
    <w:rsid w:val="00061F0A"/>
    <w:rsid w:val="000654E5"/>
    <w:rsid w:val="00076C51"/>
    <w:rsid w:val="000805ED"/>
    <w:rsid w:val="00086612"/>
    <w:rsid w:val="00086D8E"/>
    <w:rsid w:val="00090552"/>
    <w:rsid w:val="000935F2"/>
    <w:rsid w:val="000A329A"/>
    <w:rsid w:val="000A33C5"/>
    <w:rsid w:val="000A4D10"/>
    <w:rsid w:val="000A50D5"/>
    <w:rsid w:val="000C076F"/>
    <w:rsid w:val="000C6791"/>
    <w:rsid w:val="000D0F5B"/>
    <w:rsid w:val="000D2910"/>
    <w:rsid w:val="000D592A"/>
    <w:rsid w:val="000E2ED6"/>
    <w:rsid w:val="000E31A6"/>
    <w:rsid w:val="000E3AF7"/>
    <w:rsid w:val="000E3CE1"/>
    <w:rsid w:val="000E7C0B"/>
    <w:rsid w:val="000F7104"/>
    <w:rsid w:val="000F725E"/>
    <w:rsid w:val="000F743E"/>
    <w:rsid w:val="00107703"/>
    <w:rsid w:val="00107A5E"/>
    <w:rsid w:val="001109EF"/>
    <w:rsid w:val="00115D2F"/>
    <w:rsid w:val="00117D8E"/>
    <w:rsid w:val="0012042A"/>
    <w:rsid w:val="00130B6A"/>
    <w:rsid w:val="001451B9"/>
    <w:rsid w:val="0015114F"/>
    <w:rsid w:val="001554DC"/>
    <w:rsid w:val="00156846"/>
    <w:rsid w:val="00157398"/>
    <w:rsid w:val="001627A5"/>
    <w:rsid w:val="00162D77"/>
    <w:rsid w:val="00164CB3"/>
    <w:rsid w:val="00166E15"/>
    <w:rsid w:val="00177773"/>
    <w:rsid w:val="001817E4"/>
    <w:rsid w:val="00186A18"/>
    <w:rsid w:val="001872E2"/>
    <w:rsid w:val="0019769F"/>
    <w:rsid w:val="001A2947"/>
    <w:rsid w:val="001A54ED"/>
    <w:rsid w:val="001A73B7"/>
    <w:rsid w:val="001B5D41"/>
    <w:rsid w:val="001C2C4D"/>
    <w:rsid w:val="001C3777"/>
    <w:rsid w:val="001C57E0"/>
    <w:rsid w:val="001C582E"/>
    <w:rsid w:val="001C673E"/>
    <w:rsid w:val="001D0DE7"/>
    <w:rsid w:val="001E0078"/>
    <w:rsid w:val="001E13C3"/>
    <w:rsid w:val="001F07D7"/>
    <w:rsid w:val="001F2BC0"/>
    <w:rsid w:val="001F4470"/>
    <w:rsid w:val="001F770B"/>
    <w:rsid w:val="00201EDA"/>
    <w:rsid w:val="00202B29"/>
    <w:rsid w:val="002040B0"/>
    <w:rsid w:val="002062C6"/>
    <w:rsid w:val="00206B68"/>
    <w:rsid w:val="0021252C"/>
    <w:rsid w:val="002141D1"/>
    <w:rsid w:val="00214808"/>
    <w:rsid w:val="00217269"/>
    <w:rsid w:val="00223EF2"/>
    <w:rsid w:val="002253B0"/>
    <w:rsid w:val="002266EE"/>
    <w:rsid w:val="00231511"/>
    <w:rsid w:val="002340E1"/>
    <w:rsid w:val="0023634C"/>
    <w:rsid w:val="002427D9"/>
    <w:rsid w:val="002436DE"/>
    <w:rsid w:val="002463DA"/>
    <w:rsid w:val="00246B81"/>
    <w:rsid w:val="002518D9"/>
    <w:rsid w:val="002524F1"/>
    <w:rsid w:val="002549C9"/>
    <w:rsid w:val="002567F9"/>
    <w:rsid w:val="0025732A"/>
    <w:rsid w:val="0026031A"/>
    <w:rsid w:val="00260CB0"/>
    <w:rsid w:val="00263D94"/>
    <w:rsid w:val="00264B6C"/>
    <w:rsid w:val="00271E04"/>
    <w:rsid w:val="002757FC"/>
    <w:rsid w:val="00277392"/>
    <w:rsid w:val="002774FF"/>
    <w:rsid w:val="00277A6A"/>
    <w:rsid w:val="00282B3E"/>
    <w:rsid w:val="00283A34"/>
    <w:rsid w:val="00283E16"/>
    <w:rsid w:val="0029101D"/>
    <w:rsid w:val="00294552"/>
    <w:rsid w:val="00297C99"/>
    <w:rsid w:val="002A1B45"/>
    <w:rsid w:val="002A1DBB"/>
    <w:rsid w:val="002A2585"/>
    <w:rsid w:val="002A65D1"/>
    <w:rsid w:val="002A65E5"/>
    <w:rsid w:val="002A6679"/>
    <w:rsid w:val="002A777D"/>
    <w:rsid w:val="002A7A52"/>
    <w:rsid w:val="002B0C9C"/>
    <w:rsid w:val="002B48FF"/>
    <w:rsid w:val="002B58FB"/>
    <w:rsid w:val="002B5F64"/>
    <w:rsid w:val="002C25E8"/>
    <w:rsid w:val="002C6510"/>
    <w:rsid w:val="002C6667"/>
    <w:rsid w:val="002D2200"/>
    <w:rsid w:val="002D2B5E"/>
    <w:rsid w:val="002D3140"/>
    <w:rsid w:val="002D597E"/>
    <w:rsid w:val="002D6954"/>
    <w:rsid w:val="002D7093"/>
    <w:rsid w:val="002E68A0"/>
    <w:rsid w:val="002F3EC0"/>
    <w:rsid w:val="002F4070"/>
    <w:rsid w:val="002F47F6"/>
    <w:rsid w:val="002F4AB1"/>
    <w:rsid w:val="002F4E14"/>
    <w:rsid w:val="002F7144"/>
    <w:rsid w:val="002F77A1"/>
    <w:rsid w:val="00303EC5"/>
    <w:rsid w:val="003046D3"/>
    <w:rsid w:val="003072A0"/>
    <w:rsid w:val="00311599"/>
    <w:rsid w:val="00315871"/>
    <w:rsid w:val="003161C7"/>
    <w:rsid w:val="003235C6"/>
    <w:rsid w:val="00323D3A"/>
    <w:rsid w:val="00324159"/>
    <w:rsid w:val="00326B32"/>
    <w:rsid w:val="00333629"/>
    <w:rsid w:val="00333EC6"/>
    <w:rsid w:val="00336322"/>
    <w:rsid w:val="0033696C"/>
    <w:rsid w:val="003412E5"/>
    <w:rsid w:val="00341304"/>
    <w:rsid w:val="00344BA3"/>
    <w:rsid w:val="00347563"/>
    <w:rsid w:val="003503C6"/>
    <w:rsid w:val="00360C2B"/>
    <w:rsid w:val="00367605"/>
    <w:rsid w:val="0037680D"/>
    <w:rsid w:val="00377397"/>
    <w:rsid w:val="00377628"/>
    <w:rsid w:val="00385B98"/>
    <w:rsid w:val="00386B8B"/>
    <w:rsid w:val="003874D7"/>
    <w:rsid w:val="00387E32"/>
    <w:rsid w:val="003974AE"/>
    <w:rsid w:val="003A0F67"/>
    <w:rsid w:val="003A20FE"/>
    <w:rsid w:val="003A2CFA"/>
    <w:rsid w:val="003A5ECA"/>
    <w:rsid w:val="003B1DE9"/>
    <w:rsid w:val="003B43E8"/>
    <w:rsid w:val="003C1103"/>
    <w:rsid w:val="003C56A1"/>
    <w:rsid w:val="003C6377"/>
    <w:rsid w:val="003D08DD"/>
    <w:rsid w:val="003D3E77"/>
    <w:rsid w:val="003E1287"/>
    <w:rsid w:val="003E78E8"/>
    <w:rsid w:val="003F1305"/>
    <w:rsid w:val="003F181E"/>
    <w:rsid w:val="003F2644"/>
    <w:rsid w:val="003F2D84"/>
    <w:rsid w:val="003F41A9"/>
    <w:rsid w:val="003F4209"/>
    <w:rsid w:val="003F5240"/>
    <w:rsid w:val="00404995"/>
    <w:rsid w:val="00415BB8"/>
    <w:rsid w:val="00420705"/>
    <w:rsid w:val="00427EC7"/>
    <w:rsid w:val="004344F9"/>
    <w:rsid w:val="0043615E"/>
    <w:rsid w:val="004420C4"/>
    <w:rsid w:val="00443547"/>
    <w:rsid w:val="0044523B"/>
    <w:rsid w:val="00447CD5"/>
    <w:rsid w:val="00453112"/>
    <w:rsid w:val="0046482B"/>
    <w:rsid w:val="004726B4"/>
    <w:rsid w:val="004728D9"/>
    <w:rsid w:val="0047479B"/>
    <w:rsid w:val="0047771D"/>
    <w:rsid w:val="00482DD4"/>
    <w:rsid w:val="0048350F"/>
    <w:rsid w:val="00483E50"/>
    <w:rsid w:val="00485DDF"/>
    <w:rsid w:val="00494BD8"/>
    <w:rsid w:val="004A27F9"/>
    <w:rsid w:val="004A5987"/>
    <w:rsid w:val="004A5D4F"/>
    <w:rsid w:val="004B425B"/>
    <w:rsid w:val="004B458B"/>
    <w:rsid w:val="004B56EE"/>
    <w:rsid w:val="004C49FB"/>
    <w:rsid w:val="004C4A9B"/>
    <w:rsid w:val="004C5E9E"/>
    <w:rsid w:val="004C6BA0"/>
    <w:rsid w:val="004D004A"/>
    <w:rsid w:val="004D1BF1"/>
    <w:rsid w:val="004D397C"/>
    <w:rsid w:val="004D408B"/>
    <w:rsid w:val="004D6B3E"/>
    <w:rsid w:val="004E16D0"/>
    <w:rsid w:val="004E40E7"/>
    <w:rsid w:val="004E6C27"/>
    <w:rsid w:val="004E6CB0"/>
    <w:rsid w:val="004F60F3"/>
    <w:rsid w:val="00501B96"/>
    <w:rsid w:val="00505152"/>
    <w:rsid w:val="00514832"/>
    <w:rsid w:val="00520707"/>
    <w:rsid w:val="00522C27"/>
    <w:rsid w:val="005316F1"/>
    <w:rsid w:val="00531BBD"/>
    <w:rsid w:val="005355D0"/>
    <w:rsid w:val="00543536"/>
    <w:rsid w:val="00544553"/>
    <w:rsid w:val="0054531B"/>
    <w:rsid w:val="00545E06"/>
    <w:rsid w:val="00545FC6"/>
    <w:rsid w:val="00550D55"/>
    <w:rsid w:val="005629D1"/>
    <w:rsid w:val="005638D8"/>
    <w:rsid w:val="00565F37"/>
    <w:rsid w:val="0057556A"/>
    <w:rsid w:val="00583019"/>
    <w:rsid w:val="00583BCB"/>
    <w:rsid w:val="00586532"/>
    <w:rsid w:val="00590207"/>
    <w:rsid w:val="00594165"/>
    <w:rsid w:val="0059468C"/>
    <w:rsid w:val="005A3A25"/>
    <w:rsid w:val="005A5BC6"/>
    <w:rsid w:val="005B51F0"/>
    <w:rsid w:val="005B53CE"/>
    <w:rsid w:val="005B5FA6"/>
    <w:rsid w:val="005B60FE"/>
    <w:rsid w:val="005C1132"/>
    <w:rsid w:val="005C2CFF"/>
    <w:rsid w:val="005C5E3E"/>
    <w:rsid w:val="005C703E"/>
    <w:rsid w:val="005D2A30"/>
    <w:rsid w:val="005D4A5A"/>
    <w:rsid w:val="005E25B0"/>
    <w:rsid w:val="005E332C"/>
    <w:rsid w:val="005F003C"/>
    <w:rsid w:val="005F0A11"/>
    <w:rsid w:val="005F0FDE"/>
    <w:rsid w:val="005F4DEE"/>
    <w:rsid w:val="005F5ABD"/>
    <w:rsid w:val="005F5E5B"/>
    <w:rsid w:val="005F66EC"/>
    <w:rsid w:val="005F7265"/>
    <w:rsid w:val="00604141"/>
    <w:rsid w:val="00607372"/>
    <w:rsid w:val="006100AF"/>
    <w:rsid w:val="00615874"/>
    <w:rsid w:val="00620A1C"/>
    <w:rsid w:val="00622844"/>
    <w:rsid w:val="006330BF"/>
    <w:rsid w:val="00641E8C"/>
    <w:rsid w:val="0064296A"/>
    <w:rsid w:val="00646DCE"/>
    <w:rsid w:val="00654E12"/>
    <w:rsid w:val="006627AD"/>
    <w:rsid w:val="00664894"/>
    <w:rsid w:val="00665A64"/>
    <w:rsid w:val="0066604E"/>
    <w:rsid w:val="00666C43"/>
    <w:rsid w:val="006721E0"/>
    <w:rsid w:val="0067605E"/>
    <w:rsid w:val="00680D94"/>
    <w:rsid w:val="006826FB"/>
    <w:rsid w:val="0069166C"/>
    <w:rsid w:val="00692604"/>
    <w:rsid w:val="00694180"/>
    <w:rsid w:val="006A355D"/>
    <w:rsid w:val="006A3B85"/>
    <w:rsid w:val="006A58E5"/>
    <w:rsid w:val="006B168B"/>
    <w:rsid w:val="006B5FB9"/>
    <w:rsid w:val="006B77E5"/>
    <w:rsid w:val="006B7859"/>
    <w:rsid w:val="006D6C31"/>
    <w:rsid w:val="006E08F0"/>
    <w:rsid w:val="006F04E4"/>
    <w:rsid w:val="006F0C44"/>
    <w:rsid w:val="006F1EE2"/>
    <w:rsid w:val="006F484C"/>
    <w:rsid w:val="00701B85"/>
    <w:rsid w:val="00705A0E"/>
    <w:rsid w:val="007110C6"/>
    <w:rsid w:val="007114BD"/>
    <w:rsid w:val="0071259B"/>
    <w:rsid w:val="007160A5"/>
    <w:rsid w:val="007176C7"/>
    <w:rsid w:val="007208D7"/>
    <w:rsid w:val="0073014C"/>
    <w:rsid w:val="007360B3"/>
    <w:rsid w:val="007414A7"/>
    <w:rsid w:val="00743D54"/>
    <w:rsid w:val="00745AAF"/>
    <w:rsid w:val="0075142E"/>
    <w:rsid w:val="007573D5"/>
    <w:rsid w:val="00764397"/>
    <w:rsid w:val="00765E4E"/>
    <w:rsid w:val="00766625"/>
    <w:rsid w:val="0077366D"/>
    <w:rsid w:val="007746E1"/>
    <w:rsid w:val="00785A73"/>
    <w:rsid w:val="00791A90"/>
    <w:rsid w:val="00793EA6"/>
    <w:rsid w:val="0079438B"/>
    <w:rsid w:val="007970AB"/>
    <w:rsid w:val="00797974"/>
    <w:rsid w:val="00797EA6"/>
    <w:rsid w:val="007A516C"/>
    <w:rsid w:val="007A5279"/>
    <w:rsid w:val="007A64A2"/>
    <w:rsid w:val="007A6824"/>
    <w:rsid w:val="007B0039"/>
    <w:rsid w:val="007B4325"/>
    <w:rsid w:val="007B5171"/>
    <w:rsid w:val="007B539C"/>
    <w:rsid w:val="007C206E"/>
    <w:rsid w:val="007C281C"/>
    <w:rsid w:val="007C647D"/>
    <w:rsid w:val="007C7503"/>
    <w:rsid w:val="007C7E01"/>
    <w:rsid w:val="007D536F"/>
    <w:rsid w:val="007E1300"/>
    <w:rsid w:val="007E537C"/>
    <w:rsid w:val="007F13D7"/>
    <w:rsid w:val="007F1DD0"/>
    <w:rsid w:val="007F3B5B"/>
    <w:rsid w:val="007F44B7"/>
    <w:rsid w:val="007F528F"/>
    <w:rsid w:val="007F576F"/>
    <w:rsid w:val="00806FD4"/>
    <w:rsid w:val="00813326"/>
    <w:rsid w:val="00814F7F"/>
    <w:rsid w:val="00816A2E"/>
    <w:rsid w:val="00816A6A"/>
    <w:rsid w:val="00823C58"/>
    <w:rsid w:val="00825DE3"/>
    <w:rsid w:val="00833967"/>
    <w:rsid w:val="008366AF"/>
    <w:rsid w:val="00843431"/>
    <w:rsid w:val="00844223"/>
    <w:rsid w:val="008504E9"/>
    <w:rsid w:val="00853548"/>
    <w:rsid w:val="00854D55"/>
    <w:rsid w:val="0085547A"/>
    <w:rsid w:val="00856771"/>
    <w:rsid w:val="008865B9"/>
    <w:rsid w:val="00891A81"/>
    <w:rsid w:val="0089450D"/>
    <w:rsid w:val="00897965"/>
    <w:rsid w:val="008A6611"/>
    <w:rsid w:val="008B19CB"/>
    <w:rsid w:val="008B3A72"/>
    <w:rsid w:val="008C2752"/>
    <w:rsid w:val="008C577F"/>
    <w:rsid w:val="008D6590"/>
    <w:rsid w:val="008D7B6F"/>
    <w:rsid w:val="008E6477"/>
    <w:rsid w:val="008F164C"/>
    <w:rsid w:val="008F2AE5"/>
    <w:rsid w:val="008F3772"/>
    <w:rsid w:val="008F4811"/>
    <w:rsid w:val="008F6D9B"/>
    <w:rsid w:val="0090292F"/>
    <w:rsid w:val="0090335A"/>
    <w:rsid w:val="00903AD2"/>
    <w:rsid w:val="009071DF"/>
    <w:rsid w:val="00910965"/>
    <w:rsid w:val="0091376B"/>
    <w:rsid w:val="00915F47"/>
    <w:rsid w:val="00917247"/>
    <w:rsid w:val="009259F0"/>
    <w:rsid w:val="00933635"/>
    <w:rsid w:val="00936639"/>
    <w:rsid w:val="009417B7"/>
    <w:rsid w:val="00945314"/>
    <w:rsid w:val="00947948"/>
    <w:rsid w:val="00955717"/>
    <w:rsid w:val="009569AC"/>
    <w:rsid w:val="0096328A"/>
    <w:rsid w:val="0096653A"/>
    <w:rsid w:val="00970C84"/>
    <w:rsid w:val="00986F3D"/>
    <w:rsid w:val="00991BC7"/>
    <w:rsid w:val="00995DD4"/>
    <w:rsid w:val="0099666E"/>
    <w:rsid w:val="009976F5"/>
    <w:rsid w:val="009A324F"/>
    <w:rsid w:val="009A670A"/>
    <w:rsid w:val="009B06D6"/>
    <w:rsid w:val="009B2509"/>
    <w:rsid w:val="009B2DCF"/>
    <w:rsid w:val="009B2F22"/>
    <w:rsid w:val="009C3BF6"/>
    <w:rsid w:val="009C54A0"/>
    <w:rsid w:val="009C631A"/>
    <w:rsid w:val="009C7FD6"/>
    <w:rsid w:val="009D03E4"/>
    <w:rsid w:val="009D09E4"/>
    <w:rsid w:val="009D1A55"/>
    <w:rsid w:val="009E6164"/>
    <w:rsid w:val="009E6D8B"/>
    <w:rsid w:val="009F0AAD"/>
    <w:rsid w:val="009F1D9C"/>
    <w:rsid w:val="00A01715"/>
    <w:rsid w:val="00A048D0"/>
    <w:rsid w:val="00A05A86"/>
    <w:rsid w:val="00A05C46"/>
    <w:rsid w:val="00A067D6"/>
    <w:rsid w:val="00A12710"/>
    <w:rsid w:val="00A13F8B"/>
    <w:rsid w:val="00A1476D"/>
    <w:rsid w:val="00A2578C"/>
    <w:rsid w:val="00A27E0E"/>
    <w:rsid w:val="00A3116B"/>
    <w:rsid w:val="00A4126A"/>
    <w:rsid w:val="00A450F0"/>
    <w:rsid w:val="00A46AFE"/>
    <w:rsid w:val="00A47934"/>
    <w:rsid w:val="00A522EA"/>
    <w:rsid w:val="00A53513"/>
    <w:rsid w:val="00A540CD"/>
    <w:rsid w:val="00A62816"/>
    <w:rsid w:val="00A63E86"/>
    <w:rsid w:val="00A647F6"/>
    <w:rsid w:val="00A707EF"/>
    <w:rsid w:val="00A70B21"/>
    <w:rsid w:val="00A75AA7"/>
    <w:rsid w:val="00A90107"/>
    <w:rsid w:val="00A91F8D"/>
    <w:rsid w:val="00A92D8E"/>
    <w:rsid w:val="00A974EF"/>
    <w:rsid w:val="00A975A1"/>
    <w:rsid w:val="00AA1731"/>
    <w:rsid w:val="00AA192A"/>
    <w:rsid w:val="00AA2DA9"/>
    <w:rsid w:val="00AA3932"/>
    <w:rsid w:val="00AA4078"/>
    <w:rsid w:val="00AA66D4"/>
    <w:rsid w:val="00AA70C9"/>
    <w:rsid w:val="00AB181A"/>
    <w:rsid w:val="00AB3AB2"/>
    <w:rsid w:val="00AB710A"/>
    <w:rsid w:val="00AB7951"/>
    <w:rsid w:val="00AB7E18"/>
    <w:rsid w:val="00AC70E0"/>
    <w:rsid w:val="00AC7369"/>
    <w:rsid w:val="00AD2D97"/>
    <w:rsid w:val="00AD3E3F"/>
    <w:rsid w:val="00AD746F"/>
    <w:rsid w:val="00AE1841"/>
    <w:rsid w:val="00AE67C3"/>
    <w:rsid w:val="00AF08DF"/>
    <w:rsid w:val="00AF148D"/>
    <w:rsid w:val="00AF3A25"/>
    <w:rsid w:val="00B02181"/>
    <w:rsid w:val="00B03D45"/>
    <w:rsid w:val="00B04A7F"/>
    <w:rsid w:val="00B07DFD"/>
    <w:rsid w:val="00B1378F"/>
    <w:rsid w:val="00B15294"/>
    <w:rsid w:val="00B152AE"/>
    <w:rsid w:val="00B15E4C"/>
    <w:rsid w:val="00B27127"/>
    <w:rsid w:val="00B36181"/>
    <w:rsid w:val="00B42E90"/>
    <w:rsid w:val="00B43A72"/>
    <w:rsid w:val="00B47171"/>
    <w:rsid w:val="00B54C98"/>
    <w:rsid w:val="00B55027"/>
    <w:rsid w:val="00B6095B"/>
    <w:rsid w:val="00B60F44"/>
    <w:rsid w:val="00B670E2"/>
    <w:rsid w:val="00B72060"/>
    <w:rsid w:val="00B72562"/>
    <w:rsid w:val="00B77DFD"/>
    <w:rsid w:val="00B80669"/>
    <w:rsid w:val="00B830C2"/>
    <w:rsid w:val="00B97090"/>
    <w:rsid w:val="00BB095D"/>
    <w:rsid w:val="00BB0D36"/>
    <w:rsid w:val="00BB6895"/>
    <w:rsid w:val="00BC2D7C"/>
    <w:rsid w:val="00BC34DC"/>
    <w:rsid w:val="00BC686B"/>
    <w:rsid w:val="00BD1DB5"/>
    <w:rsid w:val="00BE49C3"/>
    <w:rsid w:val="00BE5D0F"/>
    <w:rsid w:val="00BF3F2F"/>
    <w:rsid w:val="00C00CAE"/>
    <w:rsid w:val="00C00CD5"/>
    <w:rsid w:val="00C01933"/>
    <w:rsid w:val="00C076BF"/>
    <w:rsid w:val="00C134D8"/>
    <w:rsid w:val="00C158AB"/>
    <w:rsid w:val="00C22096"/>
    <w:rsid w:val="00C25E90"/>
    <w:rsid w:val="00C26274"/>
    <w:rsid w:val="00C34D42"/>
    <w:rsid w:val="00C36768"/>
    <w:rsid w:val="00C42D2F"/>
    <w:rsid w:val="00C43BB1"/>
    <w:rsid w:val="00C4596F"/>
    <w:rsid w:val="00C52A82"/>
    <w:rsid w:val="00C52BAE"/>
    <w:rsid w:val="00C53112"/>
    <w:rsid w:val="00C545CA"/>
    <w:rsid w:val="00C554E8"/>
    <w:rsid w:val="00C559FA"/>
    <w:rsid w:val="00C63C56"/>
    <w:rsid w:val="00C65A71"/>
    <w:rsid w:val="00C66E3B"/>
    <w:rsid w:val="00C72E21"/>
    <w:rsid w:val="00C743E4"/>
    <w:rsid w:val="00C7603E"/>
    <w:rsid w:val="00C7690E"/>
    <w:rsid w:val="00C770A9"/>
    <w:rsid w:val="00C80F40"/>
    <w:rsid w:val="00C82348"/>
    <w:rsid w:val="00C856D3"/>
    <w:rsid w:val="00C87F60"/>
    <w:rsid w:val="00C90F12"/>
    <w:rsid w:val="00C97105"/>
    <w:rsid w:val="00CA152B"/>
    <w:rsid w:val="00CA61AD"/>
    <w:rsid w:val="00CA6BF5"/>
    <w:rsid w:val="00CA7F00"/>
    <w:rsid w:val="00CB2215"/>
    <w:rsid w:val="00CB3304"/>
    <w:rsid w:val="00CB3A56"/>
    <w:rsid w:val="00CB4856"/>
    <w:rsid w:val="00CB4C62"/>
    <w:rsid w:val="00CB567D"/>
    <w:rsid w:val="00CB5943"/>
    <w:rsid w:val="00CC1BCB"/>
    <w:rsid w:val="00CC5AF8"/>
    <w:rsid w:val="00CD0081"/>
    <w:rsid w:val="00CD2A9C"/>
    <w:rsid w:val="00CD3F8E"/>
    <w:rsid w:val="00CE0FDF"/>
    <w:rsid w:val="00CF3B06"/>
    <w:rsid w:val="00CF4D9A"/>
    <w:rsid w:val="00CF6FA8"/>
    <w:rsid w:val="00CF75FC"/>
    <w:rsid w:val="00CF7A40"/>
    <w:rsid w:val="00CF7E44"/>
    <w:rsid w:val="00D00874"/>
    <w:rsid w:val="00D020F5"/>
    <w:rsid w:val="00D03A35"/>
    <w:rsid w:val="00D04068"/>
    <w:rsid w:val="00D079F1"/>
    <w:rsid w:val="00D07E59"/>
    <w:rsid w:val="00D100EB"/>
    <w:rsid w:val="00D21F9E"/>
    <w:rsid w:val="00D2380C"/>
    <w:rsid w:val="00D25A3E"/>
    <w:rsid w:val="00D2634F"/>
    <w:rsid w:val="00D27217"/>
    <w:rsid w:val="00D3594D"/>
    <w:rsid w:val="00D40D7E"/>
    <w:rsid w:val="00D410D9"/>
    <w:rsid w:val="00D41212"/>
    <w:rsid w:val="00D41554"/>
    <w:rsid w:val="00D451A3"/>
    <w:rsid w:val="00D507D1"/>
    <w:rsid w:val="00D5147B"/>
    <w:rsid w:val="00D5673A"/>
    <w:rsid w:val="00D64AFA"/>
    <w:rsid w:val="00D64EDD"/>
    <w:rsid w:val="00D65948"/>
    <w:rsid w:val="00D742ED"/>
    <w:rsid w:val="00D74483"/>
    <w:rsid w:val="00D74534"/>
    <w:rsid w:val="00D745F6"/>
    <w:rsid w:val="00D74633"/>
    <w:rsid w:val="00D7624F"/>
    <w:rsid w:val="00D806B9"/>
    <w:rsid w:val="00D80798"/>
    <w:rsid w:val="00D812A1"/>
    <w:rsid w:val="00D827FB"/>
    <w:rsid w:val="00D87EE4"/>
    <w:rsid w:val="00D92794"/>
    <w:rsid w:val="00D92AF2"/>
    <w:rsid w:val="00DA1151"/>
    <w:rsid w:val="00DA3310"/>
    <w:rsid w:val="00DA4459"/>
    <w:rsid w:val="00DA462C"/>
    <w:rsid w:val="00DB1ED8"/>
    <w:rsid w:val="00DB6EF3"/>
    <w:rsid w:val="00DC16F9"/>
    <w:rsid w:val="00DC178D"/>
    <w:rsid w:val="00DC2ECF"/>
    <w:rsid w:val="00DC678B"/>
    <w:rsid w:val="00DD3AA1"/>
    <w:rsid w:val="00DD74D2"/>
    <w:rsid w:val="00DE22FA"/>
    <w:rsid w:val="00DE4218"/>
    <w:rsid w:val="00DE4EA4"/>
    <w:rsid w:val="00DE56A9"/>
    <w:rsid w:val="00DE6E47"/>
    <w:rsid w:val="00DF0FD4"/>
    <w:rsid w:val="00DF2D39"/>
    <w:rsid w:val="00DF581D"/>
    <w:rsid w:val="00DF6DA8"/>
    <w:rsid w:val="00E03721"/>
    <w:rsid w:val="00E0464C"/>
    <w:rsid w:val="00E0624A"/>
    <w:rsid w:val="00E12078"/>
    <w:rsid w:val="00E16212"/>
    <w:rsid w:val="00E1766B"/>
    <w:rsid w:val="00E17C54"/>
    <w:rsid w:val="00E21687"/>
    <w:rsid w:val="00E24632"/>
    <w:rsid w:val="00E26B1F"/>
    <w:rsid w:val="00E27BA7"/>
    <w:rsid w:val="00E306A3"/>
    <w:rsid w:val="00E34DA1"/>
    <w:rsid w:val="00E35F6F"/>
    <w:rsid w:val="00E37CDE"/>
    <w:rsid w:val="00E42DB6"/>
    <w:rsid w:val="00E44040"/>
    <w:rsid w:val="00E44C31"/>
    <w:rsid w:val="00E45978"/>
    <w:rsid w:val="00E53618"/>
    <w:rsid w:val="00E57780"/>
    <w:rsid w:val="00E650C3"/>
    <w:rsid w:val="00E71041"/>
    <w:rsid w:val="00E730F2"/>
    <w:rsid w:val="00E73209"/>
    <w:rsid w:val="00E80612"/>
    <w:rsid w:val="00E84FA8"/>
    <w:rsid w:val="00E86751"/>
    <w:rsid w:val="00E918E8"/>
    <w:rsid w:val="00E91C6D"/>
    <w:rsid w:val="00E91E32"/>
    <w:rsid w:val="00E92090"/>
    <w:rsid w:val="00E92263"/>
    <w:rsid w:val="00E925EA"/>
    <w:rsid w:val="00E92D7A"/>
    <w:rsid w:val="00EA1882"/>
    <w:rsid w:val="00EB0769"/>
    <w:rsid w:val="00EB721E"/>
    <w:rsid w:val="00EC289A"/>
    <w:rsid w:val="00EC6C24"/>
    <w:rsid w:val="00ED3EE4"/>
    <w:rsid w:val="00ED5C13"/>
    <w:rsid w:val="00ED67CE"/>
    <w:rsid w:val="00EE75E2"/>
    <w:rsid w:val="00EF34FA"/>
    <w:rsid w:val="00F00885"/>
    <w:rsid w:val="00F024AF"/>
    <w:rsid w:val="00F04BF7"/>
    <w:rsid w:val="00F04CBE"/>
    <w:rsid w:val="00F05C67"/>
    <w:rsid w:val="00F076D8"/>
    <w:rsid w:val="00F07A20"/>
    <w:rsid w:val="00F07CC6"/>
    <w:rsid w:val="00F13DEF"/>
    <w:rsid w:val="00F206C9"/>
    <w:rsid w:val="00F2089D"/>
    <w:rsid w:val="00F27B89"/>
    <w:rsid w:val="00F3105C"/>
    <w:rsid w:val="00F3303A"/>
    <w:rsid w:val="00F350E7"/>
    <w:rsid w:val="00F36AAE"/>
    <w:rsid w:val="00F36F29"/>
    <w:rsid w:val="00F40548"/>
    <w:rsid w:val="00F407A1"/>
    <w:rsid w:val="00F4221E"/>
    <w:rsid w:val="00F43F9B"/>
    <w:rsid w:val="00F46082"/>
    <w:rsid w:val="00F47C96"/>
    <w:rsid w:val="00F5215A"/>
    <w:rsid w:val="00F52587"/>
    <w:rsid w:val="00F540EC"/>
    <w:rsid w:val="00F55E98"/>
    <w:rsid w:val="00F575E0"/>
    <w:rsid w:val="00F774AF"/>
    <w:rsid w:val="00F80873"/>
    <w:rsid w:val="00F8236E"/>
    <w:rsid w:val="00F83F52"/>
    <w:rsid w:val="00F85498"/>
    <w:rsid w:val="00F86588"/>
    <w:rsid w:val="00F90FB0"/>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3616"/>
    <w:rsid w:val="00FE5E70"/>
    <w:rsid w:val="00FE5F07"/>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A9D6D3"/>
  <w15:chartTrackingRefBased/>
  <w15:docId w15:val="{C9C457A0-975D-4677-A90D-A826E63B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04215A"/>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uiPriority w:val="99"/>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нак Знак Знак Знак Знак Знак Знак Знак Знак Знак Знак Знак5"/>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qFormat/>
    <w:rsid w:val="009C631A"/>
    <w:pPr>
      <w:ind w:firstLine="851"/>
      <w:jc w:val="center"/>
    </w:pPr>
    <w:rPr>
      <w:b/>
      <w:sz w:val="28"/>
      <w:szCs w:val="20"/>
    </w:rPr>
  </w:style>
  <w:style w:type="character" w:customStyle="1" w:styleId="23">
    <w:name w:val="Основной текст с отступом 2 Знак"/>
    <w:basedOn w:val="a3"/>
    <w:link w:val="22"/>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qFormat/>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14">
    <w:name w:val="Знак Знак Знак Знак Знак Знак Знак Знак Знак Знак Знак Знак1"/>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5">
    <w:name w:val="Нет списка1"/>
    <w:next w:val="a5"/>
    <w:uiPriority w:val="99"/>
    <w:semiHidden/>
    <w:unhideWhenUsed/>
    <w:rsid w:val="000A329A"/>
  </w:style>
  <w:style w:type="table" w:customStyle="1" w:styleId="16">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4">
    <w:name w:val="page number"/>
    <w:basedOn w:val="a3"/>
    <w:qFormat/>
    <w:rsid w:val="00C00CAE"/>
  </w:style>
  <w:style w:type="paragraph" w:styleId="af5">
    <w:name w:val="Body Text Indent"/>
    <w:basedOn w:val="a2"/>
    <w:link w:val="af6"/>
    <w:unhideWhenUsed/>
    <w:rsid w:val="00214808"/>
    <w:pPr>
      <w:spacing w:after="120"/>
      <w:ind w:left="283"/>
    </w:pPr>
  </w:style>
  <w:style w:type="character" w:customStyle="1" w:styleId="af6">
    <w:name w:val="Основной текст с отступом Знак"/>
    <w:basedOn w:val="a3"/>
    <w:link w:val="af5"/>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7">
    <w:name w:val="Название"/>
    <w:basedOn w:val="a2"/>
    <w:qFormat/>
    <w:rsid w:val="00214808"/>
    <w:pPr>
      <w:jc w:val="center"/>
    </w:pPr>
    <w:rPr>
      <w:b/>
      <w:bCs/>
      <w:sz w:val="28"/>
    </w:rPr>
  </w:style>
  <w:style w:type="paragraph" w:styleId="af8">
    <w:name w:val="Subtitle"/>
    <w:basedOn w:val="a2"/>
    <w:link w:val="af9"/>
    <w:qFormat/>
    <w:rsid w:val="00214808"/>
    <w:pPr>
      <w:jc w:val="center"/>
    </w:pPr>
    <w:rPr>
      <w:sz w:val="28"/>
      <w:lang w:val="x-none" w:eastAsia="x-none"/>
    </w:rPr>
  </w:style>
  <w:style w:type="character" w:customStyle="1" w:styleId="af9">
    <w:name w:val="Подзаголовок Знак"/>
    <w:basedOn w:val="a3"/>
    <w:link w:val="af8"/>
    <w:qFormat/>
    <w:rsid w:val="00214808"/>
    <w:rPr>
      <w:rFonts w:ascii="Times New Roman" w:eastAsia="Times New Roman" w:hAnsi="Times New Roman" w:cs="Times New Roman"/>
      <w:kern w:val="0"/>
      <w:sz w:val="28"/>
      <w:szCs w:val="24"/>
      <w:lang w:val="x-none" w:eastAsia="x-none"/>
      <w14:ligatures w14:val="none"/>
    </w:rPr>
  </w:style>
  <w:style w:type="table" w:customStyle="1" w:styleId="25">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2"/>
    <w:link w:val="33"/>
    <w:qFormat/>
    <w:rsid w:val="00214808"/>
    <w:pPr>
      <w:spacing w:after="120"/>
      <w:ind w:left="283"/>
    </w:pPr>
    <w:rPr>
      <w:sz w:val="16"/>
      <w:szCs w:val="16"/>
      <w:lang w:val="x-none" w:eastAsia="x-none"/>
    </w:rPr>
  </w:style>
  <w:style w:type="character" w:customStyle="1" w:styleId="33">
    <w:name w:val="Основной текст с отступом 3 Знак"/>
    <w:basedOn w:val="a3"/>
    <w:link w:val="32"/>
    <w:qFormat/>
    <w:rsid w:val="00214808"/>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qFormat/>
    <w:rsid w:val="00214808"/>
    <w:rPr>
      <w:rFonts w:ascii="Tahoma" w:hAnsi="Tahoma"/>
      <w:sz w:val="16"/>
      <w:szCs w:val="16"/>
      <w:lang w:val="x-none" w:eastAsia="x-none"/>
    </w:rPr>
  </w:style>
  <w:style w:type="character" w:customStyle="1" w:styleId="afb">
    <w:name w:val="Текст выноски Знак"/>
    <w:basedOn w:val="a3"/>
    <w:link w:val="afa"/>
    <w:qFormat/>
    <w:rsid w:val="00214808"/>
    <w:rPr>
      <w:rFonts w:ascii="Tahoma" w:eastAsia="Times New Roman" w:hAnsi="Tahoma" w:cs="Times New Roman"/>
      <w:kern w:val="0"/>
      <w:sz w:val="16"/>
      <w:szCs w:val="16"/>
      <w:lang w:val="x-none" w:eastAsia="x-none"/>
      <w14:ligatures w14:val="none"/>
    </w:rPr>
  </w:style>
  <w:style w:type="paragraph" w:styleId="34">
    <w:name w:val="Body Text 3"/>
    <w:basedOn w:val="a2"/>
    <w:link w:val="35"/>
    <w:qFormat/>
    <w:rsid w:val="00214808"/>
    <w:pPr>
      <w:spacing w:after="120"/>
    </w:pPr>
    <w:rPr>
      <w:sz w:val="16"/>
      <w:szCs w:val="16"/>
    </w:rPr>
  </w:style>
  <w:style w:type="character" w:customStyle="1" w:styleId="35">
    <w:name w:val="Основной текст 3 Знак"/>
    <w:basedOn w:val="a3"/>
    <w:link w:val="34"/>
    <w:qFormat/>
    <w:rsid w:val="00214808"/>
    <w:rPr>
      <w:rFonts w:ascii="Times New Roman" w:eastAsia="Times New Roman" w:hAnsi="Times New Roman" w:cs="Times New Roman"/>
      <w:kern w:val="0"/>
      <w:sz w:val="16"/>
      <w:szCs w:val="16"/>
      <w:lang w:eastAsia="ru-RU"/>
      <w14:ligatures w14:val="none"/>
    </w:rPr>
  </w:style>
  <w:style w:type="character" w:styleId="afc">
    <w:name w:val="Unresolved Mention"/>
    <w:uiPriority w:val="99"/>
    <w:unhideWhenUsed/>
    <w:qFormat/>
    <w:rsid w:val="00214808"/>
    <w:rPr>
      <w:color w:val="605E5C"/>
      <w:shd w:val="clear" w:color="auto" w:fill="E1DFDD"/>
    </w:rPr>
  </w:style>
  <w:style w:type="character" w:styleId="afd">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e">
    <w:name w:val="annotation reference"/>
    <w:basedOn w:val="a3"/>
    <w:uiPriority w:val="99"/>
    <w:qFormat/>
    <w:rsid w:val="00214808"/>
    <w:rPr>
      <w:sz w:val="16"/>
      <w:szCs w:val="16"/>
    </w:rPr>
  </w:style>
  <w:style w:type="paragraph" w:styleId="aff">
    <w:name w:val="annotation text"/>
    <w:basedOn w:val="a2"/>
    <w:link w:val="aff0"/>
    <w:uiPriority w:val="99"/>
    <w:qFormat/>
    <w:rsid w:val="00214808"/>
    <w:rPr>
      <w:sz w:val="20"/>
      <w:szCs w:val="20"/>
    </w:rPr>
  </w:style>
  <w:style w:type="character" w:customStyle="1" w:styleId="aff0">
    <w:name w:val="Текст примечания Знак"/>
    <w:basedOn w:val="a3"/>
    <w:link w:val="aff"/>
    <w:uiPriority w:val="99"/>
    <w:qFormat/>
    <w:rsid w:val="00214808"/>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qFormat/>
    <w:rsid w:val="00214808"/>
    <w:rPr>
      <w:b/>
      <w:bCs/>
    </w:rPr>
  </w:style>
  <w:style w:type="character" w:customStyle="1" w:styleId="aff2">
    <w:name w:val="Тема примечания Знак"/>
    <w:basedOn w:val="aff0"/>
    <w:link w:val="aff1"/>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6">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9259F0"/>
  </w:style>
  <w:style w:type="table" w:customStyle="1" w:styleId="42">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Название1"/>
    <w:basedOn w:val="a2"/>
    <w:qFormat/>
    <w:rsid w:val="00FB6D49"/>
    <w:pPr>
      <w:jc w:val="center"/>
    </w:pPr>
    <w:rPr>
      <w:b/>
      <w:bCs/>
      <w:sz w:val="28"/>
    </w:rPr>
  </w:style>
  <w:style w:type="table" w:customStyle="1" w:styleId="52">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9">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745AAF"/>
    <w:rPr>
      <w:b/>
      <w:bCs/>
      <w:sz w:val="20"/>
      <w:szCs w:val="20"/>
    </w:rPr>
  </w:style>
  <w:style w:type="paragraph" w:customStyle="1" w:styleId="ConsPlusNonformat">
    <w:name w:val="ConsPlusNonformat"/>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20">
    <w:name w:val="Знак Знак Знак12"/>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7">
    <w:name w:val="Заголовок №3_"/>
    <w:link w:val="38"/>
    <w:rsid w:val="00745AAF"/>
    <w:rPr>
      <w:b/>
      <w:bCs/>
      <w:spacing w:val="4"/>
      <w:sz w:val="21"/>
      <w:szCs w:val="21"/>
      <w:shd w:val="clear" w:color="auto" w:fill="FFFFFF"/>
    </w:rPr>
  </w:style>
  <w:style w:type="paragraph" w:customStyle="1" w:styleId="38">
    <w:name w:val="Заголовок №3"/>
    <w:basedOn w:val="a2"/>
    <w:link w:val="37"/>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7">
    <w:name w:val="Body Text 2"/>
    <w:basedOn w:val="a2"/>
    <w:link w:val="28"/>
    <w:qFormat/>
    <w:rsid w:val="00745AAF"/>
    <w:pPr>
      <w:jc w:val="center"/>
    </w:pPr>
    <w:rPr>
      <w:b/>
      <w:sz w:val="28"/>
      <w:szCs w:val="20"/>
    </w:rPr>
  </w:style>
  <w:style w:type="character" w:customStyle="1" w:styleId="28">
    <w:name w:val="Основной текст 2 Знак"/>
    <w:basedOn w:val="a3"/>
    <w:link w:val="27"/>
    <w:qFormat/>
    <w:rsid w:val="00745AAF"/>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1"/>
    <w:basedOn w:val="a2"/>
    <w:rsid w:val="00B152AE"/>
    <w:pPr>
      <w:spacing w:before="120"/>
      <w:ind w:firstLine="567"/>
      <w:jc w:val="both"/>
    </w:pPr>
    <w:rPr>
      <w:rFonts w:ascii="TimesDL" w:hAnsi="TimesDL"/>
      <w:szCs w:val="20"/>
    </w:rPr>
  </w:style>
  <w:style w:type="table" w:customStyle="1" w:styleId="121">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6">
    <w:name w:val="Название Знак"/>
    <w:link w:val="122"/>
    <w:qFormat/>
    <w:rsid w:val="00045D5B"/>
    <w:rPr>
      <w:rFonts w:ascii="Calibri" w:eastAsia="Times New Roman" w:hAnsi="Calibri" w:cs="Times New Roman"/>
      <w:b/>
      <w:szCs w:val="20"/>
      <w:lang w:eastAsia="ru-RU"/>
    </w:rPr>
  </w:style>
  <w:style w:type="paragraph" w:styleId="aff7">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045D5B"/>
    <w:rPr>
      <w:rFonts w:ascii="Verdana" w:hAnsi="Verdana" w:cs="Verdana"/>
      <w:sz w:val="20"/>
      <w:szCs w:val="20"/>
      <w:lang w:val="en-US" w:eastAsia="en-US"/>
    </w:rPr>
  </w:style>
  <w:style w:type="character" w:styleId="aff9">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a">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045D5B"/>
    <w:rPr>
      <w:sz w:val="28"/>
      <w:shd w:val="clear" w:color="auto" w:fill="FFFFFF"/>
    </w:rPr>
  </w:style>
  <w:style w:type="paragraph" w:customStyle="1" w:styleId="112">
    <w:name w:val="Основной текст11"/>
    <w:basedOn w:val="a2"/>
    <w:link w:val="affb"/>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9">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a">
    <w:name w:val="Знак Знак Знак Знак2"/>
    <w:basedOn w:val="a2"/>
    <w:rsid w:val="00045D5B"/>
    <w:rPr>
      <w:rFonts w:ascii="Verdana" w:hAnsi="Verdana" w:cs="Verdana"/>
      <w:sz w:val="20"/>
      <w:szCs w:val="20"/>
      <w:lang w:val="en-US" w:eastAsia="en-US"/>
    </w:rPr>
  </w:style>
  <w:style w:type="paragraph" w:styleId="affc">
    <w:name w:val="footnote text"/>
    <w:basedOn w:val="a2"/>
    <w:link w:val="affd"/>
    <w:rsid w:val="00045D5B"/>
    <w:rPr>
      <w:sz w:val="20"/>
      <w:szCs w:val="20"/>
      <w:lang w:val="x-none"/>
    </w:rPr>
  </w:style>
  <w:style w:type="character" w:customStyle="1" w:styleId="affd">
    <w:name w:val="Текст сноски Знак"/>
    <w:basedOn w:val="a3"/>
    <w:link w:val="affc"/>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b">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
    <w:name w:val="Strong"/>
    <w:uiPriority w:val="22"/>
    <w:qFormat/>
    <w:rsid w:val="00045D5B"/>
    <w:rPr>
      <w:b/>
      <w:bCs/>
    </w:rPr>
  </w:style>
  <w:style w:type="paragraph" w:customStyle="1" w:styleId="39">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3">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3">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0">
    <w:name w:val="Plain Text"/>
    <w:basedOn w:val="a2"/>
    <w:link w:val="afff1"/>
    <w:rsid w:val="00045D5B"/>
    <w:rPr>
      <w:rFonts w:ascii="Courier New" w:hAnsi="Courier New"/>
      <w:sz w:val="20"/>
      <w:szCs w:val="20"/>
      <w:lang w:val="x-none" w:eastAsia="x-none"/>
    </w:rPr>
  </w:style>
  <w:style w:type="character" w:customStyle="1" w:styleId="afff1">
    <w:name w:val="Текст Знак"/>
    <w:basedOn w:val="a3"/>
    <w:link w:val="afff0"/>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a">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b">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Знак Знак Знак Знак Знак Знак Знак Знак Знак Знак Знак Знак Знак3"/>
    <w:basedOn w:val="a2"/>
    <w:rsid w:val="008865B9"/>
    <w:pPr>
      <w:spacing w:before="100" w:beforeAutospacing="1" w:after="100" w:afterAutospacing="1"/>
    </w:pPr>
    <w:rPr>
      <w:rFonts w:ascii="Tahoma" w:hAnsi="Tahoma"/>
      <w:sz w:val="20"/>
      <w:szCs w:val="20"/>
      <w:lang w:val="en-US" w:eastAsia="en-US"/>
    </w:rPr>
  </w:style>
  <w:style w:type="numbering" w:customStyle="1" w:styleId="44">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5">
    <w:name w:val="toc 4"/>
    <w:basedOn w:val="a2"/>
    <w:next w:val="a2"/>
    <w:uiPriority w:val="39"/>
    <w:unhideWhenUsed/>
    <w:rsid w:val="004B425B"/>
    <w:pPr>
      <w:spacing w:after="100" w:line="259" w:lineRule="auto"/>
      <w:ind w:left="660"/>
    </w:pPr>
    <w:rPr>
      <w:rFonts w:ascii="Calibri" w:hAnsi="Calibri"/>
      <w:sz w:val="22"/>
      <w:szCs w:val="22"/>
    </w:rPr>
  </w:style>
  <w:style w:type="paragraph" w:styleId="3d">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c">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4">
    <w:name w:val="toc 5"/>
    <w:basedOn w:val="a2"/>
    <w:next w:val="a2"/>
    <w:uiPriority w:val="39"/>
    <w:unhideWhenUsed/>
    <w:rsid w:val="004B425B"/>
    <w:pPr>
      <w:spacing w:after="100" w:line="259" w:lineRule="auto"/>
      <w:ind w:left="880"/>
    </w:pPr>
    <w:rPr>
      <w:rFonts w:ascii="Calibri" w:hAnsi="Calibri"/>
      <w:sz w:val="22"/>
      <w:szCs w:val="22"/>
    </w:rPr>
  </w:style>
  <w:style w:type="paragraph" w:styleId="afff2">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B425B"/>
    <w:rPr>
      <w:i/>
      <w:iCs/>
    </w:rPr>
  </w:style>
  <w:style w:type="character" w:styleId="afff4">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aliases w:val="Обычный (веб)"/>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6">
    <w:name w:val="Абзац списка4"/>
    <w:basedOn w:val="a2"/>
    <w:autoRedefine/>
    <w:rsid w:val="00CA7F00"/>
    <w:pPr>
      <w:jc w:val="center"/>
    </w:pPr>
    <w:rPr>
      <w:snapToGrid w:val="0"/>
      <w:sz w:val="28"/>
      <w:szCs w:val="28"/>
    </w:rPr>
  </w:style>
  <w:style w:type="paragraph" w:customStyle="1" w:styleId="124">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6">
    <w:name w:val="Document Map"/>
    <w:basedOn w:val="a2"/>
    <w:link w:val="afff7"/>
    <w:qFormat/>
    <w:rsid w:val="00CA7F00"/>
    <w:rPr>
      <w:rFonts w:ascii="Tahoma" w:hAnsi="Tahoma"/>
      <w:sz w:val="16"/>
      <w:szCs w:val="16"/>
      <w:lang w:val="x-none" w:eastAsia="x-none"/>
    </w:rPr>
  </w:style>
  <w:style w:type="character" w:customStyle="1" w:styleId="afff7">
    <w:name w:val="Схема документа Знак"/>
    <w:basedOn w:val="a3"/>
    <w:link w:val="afff6"/>
    <w:qFormat/>
    <w:rsid w:val="00CA7F00"/>
    <w:rPr>
      <w:rFonts w:ascii="Tahoma" w:eastAsia="Times New Roman" w:hAnsi="Tahoma" w:cs="Times New Roman"/>
      <w:kern w:val="0"/>
      <w:sz w:val="16"/>
      <w:szCs w:val="16"/>
      <w:lang w:val="x-none" w:eastAsia="x-none"/>
      <w14:ligatures w14:val="none"/>
    </w:rPr>
  </w:style>
  <w:style w:type="character" w:customStyle="1" w:styleId="3e">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181">
    <w:name w:val="18"/>
    <w:basedOn w:val="a2"/>
    <w:next w:val="afff5"/>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101">
    <w:name w:val="Знак10"/>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6">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17"/>
    <w:basedOn w:val="a2"/>
    <w:next w:val="afff5"/>
    <w:uiPriority w:val="99"/>
    <w:rsid w:val="0005766C"/>
    <w:pPr>
      <w:spacing w:before="100" w:beforeAutospacing="1" w:after="100" w:afterAutospacing="1"/>
    </w:pPr>
  </w:style>
  <w:style w:type="paragraph" w:customStyle="1" w:styleId="94">
    <w:name w:val="Знак9"/>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uiPriority w:val="39"/>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Знак Знак Знак Знак Знак Знак Знак Знак Знак Знак Знак Знак Знак2"/>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8">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9">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a">
    <w:name w:val="Содержимое таблицы"/>
    <w:basedOn w:val="a2"/>
    <w:qFormat/>
    <w:rsid w:val="00EE75E2"/>
    <w:pPr>
      <w:widowControl w:val="0"/>
      <w:suppressLineNumbers/>
      <w:suppressAutoHyphens/>
    </w:pPr>
    <w:rPr>
      <w:lang w:eastAsia="en-US"/>
    </w:rPr>
  </w:style>
  <w:style w:type="paragraph" w:customStyle="1" w:styleId="afffb">
    <w:name w:val="Заголовок таблицы"/>
    <w:basedOn w:val="afffa"/>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semiHidden/>
    <w:unhideWhenUsed/>
    <w:rsid w:val="00EE75E2"/>
  </w:style>
  <w:style w:type="character" w:styleId="afffc">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e">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162">
    <w:name w:val="16"/>
    <w:basedOn w:val="a2"/>
    <w:next w:val="afff5"/>
    <w:rsid w:val="00EF34FA"/>
    <w:pPr>
      <w:suppressAutoHyphens/>
      <w:spacing w:before="280" w:after="280"/>
    </w:pPr>
    <w:rPr>
      <w:lang w:eastAsia="zh-CN"/>
    </w:rPr>
  </w:style>
  <w:style w:type="paragraph" w:customStyle="1" w:styleId="85">
    <w:name w:val="Знак8"/>
    <w:basedOn w:val="a2"/>
    <w:qFormat/>
    <w:rsid w:val="00EF34FA"/>
    <w:pPr>
      <w:suppressAutoHyphens/>
      <w:spacing w:after="160" w:line="240" w:lineRule="exact"/>
    </w:pPr>
    <w:rPr>
      <w:rFonts w:ascii="Verdana" w:hAnsi="Verdana" w:cs="Verdana"/>
      <w:sz w:val="20"/>
      <w:szCs w:val="20"/>
      <w:lang w:val="en-US" w:eastAsia="zh-CN"/>
    </w:rPr>
  </w:style>
  <w:style w:type="paragraph" w:styleId="afffd">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2">
    <w:name w:val="Нет списка18"/>
    <w:next w:val="a5"/>
    <w:uiPriority w:val="99"/>
    <w:semiHidden/>
    <w:unhideWhenUsed/>
    <w:rsid w:val="003E78E8"/>
  </w:style>
  <w:style w:type="paragraph" w:customStyle="1" w:styleId="afffe">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2">
    <w:name w:val="текст примечания"/>
    <w:basedOn w:val="a2"/>
    <w:rsid w:val="003E78E8"/>
  </w:style>
  <w:style w:type="paragraph" w:customStyle="1" w:styleId="affff3">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4">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5">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6">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5">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6">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7">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8">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9">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f">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0"/>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a">
    <w:name w:val="Тема примечания Знак12"/>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b">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c">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Знак Знак Знак Знак Знак Знак Знак Знак Знак Знак Знак Знак Знак1"/>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f">
    <w:name w:val="Основной шрифт абзаца3"/>
    <w:rsid w:val="00641E8C"/>
  </w:style>
  <w:style w:type="character" w:customStyle="1" w:styleId="2f0">
    <w:name w:val="Основной шрифт абзаца2"/>
    <w:rsid w:val="00641E8C"/>
  </w:style>
  <w:style w:type="paragraph" w:customStyle="1" w:styleId="48">
    <w:name w:val="Заголовок4"/>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f0">
    <w:name w:val="Заголовок3"/>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1">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Заголовок2"/>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2">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2">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3">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6">
    <w:name w:val="Абзац списка9"/>
    <w:basedOn w:val="a2"/>
    <w:rsid w:val="00641E8C"/>
    <w:pPr>
      <w:suppressAutoHyphens/>
      <w:jc w:val="center"/>
    </w:pPr>
    <w:rPr>
      <w:sz w:val="28"/>
      <w:szCs w:val="28"/>
      <w:lang w:eastAsia="zh-CN"/>
    </w:rPr>
  </w:style>
  <w:style w:type="paragraph" w:customStyle="1" w:styleId="154">
    <w:name w:val="15"/>
    <w:basedOn w:val="a2"/>
    <w:next w:val="afff5"/>
    <w:rsid w:val="00641E8C"/>
    <w:pPr>
      <w:suppressAutoHyphens/>
      <w:spacing w:before="280" w:after="280"/>
    </w:pPr>
    <w:rPr>
      <w:lang w:eastAsia="zh-CN"/>
    </w:rPr>
  </w:style>
  <w:style w:type="paragraph" w:customStyle="1" w:styleId="76">
    <w:name w:val="Знак7"/>
    <w:basedOn w:val="a2"/>
    <w:rsid w:val="00641E8C"/>
    <w:pPr>
      <w:suppressAutoHyphens/>
      <w:spacing w:after="160" w:line="240" w:lineRule="exact"/>
    </w:pPr>
    <w:rPr>
      <w:rFonts w:ascii="Verdana" w:hAnsi="Verdana" w:cs="Verdana"/>
      <w:sz w:val="20"/>
      <w:szCs w:val="20"/>
      <w:lang w:val="en-US" w:eastAsia="zh-CN"/>
    </w:rPr>
  </w:style>
  <w:style w:type="paragraph" w:customStyle="1" w:styleId="1ffd">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14b">
    <w:name w:val="14"/>
    <w:basedOn w:val="a2"/>
    <w:next w:val="afff5"/>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13a">
    <w:name w:val="13"/>
    <w:basedOn w:val="a2"/>
    <w:next w:val="afff5"/>
    <w:uiPriority w:val="99"/>
    <w:rsid w:val="000E7C0B"/>
    <w:pPr>
      <w:textAlignment w:val="top"/>
    </w:pPr>
    <w:rPr>
      <w:rFonts w:eastAsia="Calibri"/>
    </w:rPr>
  </w:style>
  <w:style w:type="paragraph" w:customStyle="1" w:styleId="173">
    <w:name w:val="Знак Знак1 Знак Знак7"/>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0">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ubtle Emphasis"/>
    <w:uiPriority w:val="19"/>
    <w:qFormat/>
    <w:rsid w:val="000E7C0B"/>
    <w:rPr>
      <w:i/>
      <w:iCs/>
      <w:color w:val="404040"/>
    </w:rPr>
  </w:style>
  <w:style w:type="character" w:styleId="affff7">
    <w:name w:val="Intense Reference"/>
    <w:uiPriority w:val="32"/>
    <w:qFormat/>
    <w:rsid w:val="000E7C0B"/>
    <w:rPr>
      <w:b/>
      <w:bCs/>
      <w:smallCaps/>
      <w:color w:val="4472C4"/>
      <w:spacing w:val="5"/>
    </w:rPr>
  </w:style>
  <w:style w:type="character" w:styleId="affff8">
    <w:name w:val="Subtle Reference"/>
    <w:uiPriority w:val="31"/>
    <w:qFormat/>
    <w:rsid w:val="000E7C0B"/>
    <w:rPr>
      <w:smallCaps/>
      <w:color w:val="5A5A5A"/>
    </w:rPr>
  </w:style>
  <w:style w:type="character" w:styleId="affff9">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12"/>
    <w:basedOn w:val="a2"/>
    <w:next w:val="af1"/>
    <w:link w:val="aff6"/>
    <w:qFormat/>
    <w:rsid w:val="00DD74D2"/>
    <w:pPr>
      <w:jc w:val="center"/>
    </w:pPr>
    <w:rPr>
      <w:rFonts w:ascii="Calibri" w:hAnsi="Calibri"/>
      <w:b/>
      <w:kern w:val="2"/>
      <w:sz w:val="22"/>
      <w:szCs w:val="20"/>
      <w14:ligatures w14:val="standardContextual"/>
    </w:rPr>
  </w:style>
  <w:style w:type="paragraph" w:customStyle="1" w:styleId="67">
    <w:name w:val="Знак6"/>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
    <w:name w:val="Знак Знак1 Знак Знак6"/>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11e">
    <w:name w:val="11"/>
    <w:basedOn w:val="a2"/>
    <w:next w:val="af1"/>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a">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7">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f">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d">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7">
    <w:name w:val="9"/>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4b">
    <w:name w:val="Знак4"/>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4">
    <w:name w:val="2"/>
    <w:basedOn w:val="a2"/>
    <w:next w:val="af1"/>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2e">
    <w:name w:val="Знак Знак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4"/>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
    <w:name w:val="Знак Знак Знак Знак1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22">
    <w:name w:val="Знак Знак1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0">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2">
    <w:name w:val="Знак Знак1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9">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1">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e">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88">
    <w:name w:val="8"/>
    <w:basedOn w:val="a2"/>
    <w:next w:val="afff5"/>
    <w:uiPriority w:val="99"/>
    <w:rsid w:val="00793EA6"/>
    <w:pPr>
      <w:textAlignment w:val="top"/>
    </w:pPr>
    <w:rPr>
      <w:rFonts w:eastAsia="Calibri"/>
    </w:rPr>
  </w:style>
  <w:style w:type="paragraph" w:customStyle="1" w:styleId="155">
    <w:name w:val="Знак Знак1 Знак Знак5"/>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0">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7a">
    <w:name w:val="7"/>
    <w:basedOn w:val="a2"/>
    <w:next w:val="af1"/>
    <w:qFormat/>
    <w:rsid w:val="002549C9"/>
    <w:pPr>
      <w:jc w:val="center"/>
    </w:pPr>
    <w:rPr>
      <w:b/>
      <w:szCs w:val="20"/>
    </w:rPr>
  </w:style>
  <w:style w:type="paragraph" w:customStyle="1" w:styleId="14c">
    <w:name w:val="Знак Знак1 Знак Знак4"/>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b">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Знак3"/>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C63C56"/>
  </w:style>
  <w:style w:type="table" w:customStyle="1" w:styleId="870">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0">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1f0">
    <w:name w:val="Знак Знак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15">
    <w:name w:val="Знак Знак1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19">
    <w:name w:val="Знак Знак3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264B6C"/>
  </w:style>
  <w:style w:type="table" w:customStyle="1" w:styleId="910">
    <w:name w:val="Сетка таблицы9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c">
    <w:name w:val="Знак Знак1 Знак Знак3"/>
    <w:basedOn w:val="a2"/>
    <w:rsid w:val="00264B6C"/>
    <w:pPr>
      <w:tabs>
        <w:tab w:val="num" w:pos="360"/>
      </w:tabs>
      <w:spacing w:after="160" w:line="240" w:lineRule="exact"/>
    </w:pPr>
    <w:rPr>
      <w:rFonts w:ascii="Verdana" w:hAnsi="Verdana" w:cs="Verdana"/>
      <w:sz w:val="20"/>
      <w:szCs w:val="20"/>
      <w:lang w:val="en-US" w:eastAsia="en-US"/>
    </w:rPr>
  </w:style>
  <w:style w:type="table" w:customStyle="1" w:styleId="225">
    <w:name w:val="Сетка таблицы225"/>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rsid w:val="00264B6C"/>
  </w:style>
  <w:style w:type="numbering" w:customStyle="1" w:styleId="11150">
    <w:name w:val="Нет списка1115"/>
    <w:next w:val="a5"/>
    <w:uiPriority w:val="99"/>
    <w:semiHidden/>
    <w:unhideWhenUsed/>
    <w:rsid w:val="00264B6C"/>
  </w:style>
  <w:style w:type="numbering" w:customStyle="1" w:styleId="1116">
    <w:name w:val="Нет списка1116"/>
    <w:next w:val="a5"/>
    <w:uiPriority w:val="99"/>
    <w:semiHidden/>
    <w:unhideWhenUsed/>
    <w:rsid w:val="00264B6C"/>
  </w:style>
  <w:style w:type="table" w:customStyle="1" w:styleId="11112">
    <w:name w:val="Сетка таблицы111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264B6C"/>
  </w:style>
  <w:style w:type="numbering" w:customStyle="1" w:styleId="111112">
    <w:name w:val="Нет списка111112"/>
    <w:next w:val="a5"/>
    <w:uiPriority w:val="99"/>
    <w:semiHidden/>
    <w:unhideWhenUsed/>
    <w:rsid w:val="00264B6C"/>
  </w:style>
  <w:style w:type="paragraph" w:customStyle="1" w:styleId="3f5">
    <w:name w:val="3"/>
    <w:basedOn w:val="a2"/>
    <w:next w:val="afff5"/>
    <w:rsid w:val="00264B6C"/>
    <w:pPr>
      <w:spacing w:before="100" w:beforeAutospacing="1" w:after="100" w:afterAutospacing="1"/>
    </w:pPr>
  </w:style>
  <w:style w:type="numbering" w:customStyle="1" w:styleId="1111111">
    <w:name w:val="Нет списка1111111"/>
    <w:next w:val="a5"/>
    <w:uiPriority w:val="99"/>
    <w:semiHidden/>
    <w:unhideWhenUsed/>
    <w:rsid w:val="00264B6C"/>
  </w:style>
  <w:style w:type="numbering" w:customStyle="1" w:styleId="2241">
    <w:name w:val="Нет списка224"/>
    <w:next w:val="a5"/>
    <w:uiPriority w:val="99"/>
    <w:semiHidden/>
    <w:unhideWhenUsed/>
    <w:rsid w:val="00264B6C"/>
  </w:style>
  <w:style w:type="numbering" w:customStyle="1" w:styleId="3141">
    <w:name w:val="Нет списка314"/>
    <w:next w:val="a5"/>
    <w:uiPriority w:val="99"/>
    <w:semiHidden/>
    <w:unhideWhenUsed/>
    <w:rsid w:val="00264B6C"/>
  </w:style>
  <w:style w:type="table" w:customStyle="1" w:styleId="3123">
    <w:name w:val="Сетка таблицы3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264B6C"/>
  </w:style>
  <w:style w:type="numbering" w:customStyle="1" w:styleId="5101">
    <w:name w:val="Нет списка510"/>
    <w:next w:val="a5"/>
    <w:uiPriority w:val="99"/>
    <w:semiHidden/>
    <w:unhideWhenUsed/>
    <w:rsid w:val="00264B6C"/>
  </w:style>
  <w:style w:type="table" w:customStyle="1" w:styleId="5120">
    <w:name w:val="Сетка таблицы5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264B6C"/>
  </w:style>
  <w:style w:type="table" w:customStyle="1" w:styleId="613">
    <w:name w:val="Сетка таблицы6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264B6C"/>
  </w:style>
  <w:style w:type="numbering" w:customStyle="1" w:styleId="12100">
    <w:name w:val="Нет списка1210"/>
    <w:next w:val="a5"/>
    <w:uiPriority w:val="99"/>
    <w:semiHidden/>
    <w:unhideWhenUsed/>
    <w:rsid w:val="00264B6C"/>
  </w:style>
  <w:style w:type="numbering" w:customStyle="1" w:styleId="11111111">
    <w:name w:val="Нет списка11111111"/>
    <w:next w:val="a5"/>
    <w:uiPriority w:val="99"/>
    <w:semiHidden/>
    <w:unhideWhenUsed/>
    <w:rsid w:val="00264B6C"/>
  </w:style>
  <w:style w:type="numbering" w:customStyle="1" w:styleId="111111111">
    <w:name w:val="Нет списка111111111"/>
    <w:next w:val="a5"/>
    <w:uiPriority w:val="99"/>
    <w:semiHidden/>
    <w:unhideWhenUsed/>
    <w:rsid w:val="00264B6C"/>
  </w:style>
  <w:style w:type="numbering" w:customStyle="1" w:styleId="21100">
    <w:name w:val="Нет списка2110"/>
    <w:next w:val="a5"/>
    <w:uiPriority w:val="99"/>
    <w:semiHidden/>
    <w:unhideWhenUsed/>
    <w:rsid w:val="00264B6C"/>
  </w:style>
  <w:style w:type="numbering" w:customStyle="1" w:styleId="3150">
    <w:name w:val="Нет списка315"/>
    <w:next w:val="a5"/>
    <w:uiPriority w:val="99"/>
    <w:semiHidden/>
    <w:unhideWhenUsed/>
    <w:rsid w:val="00264B6C"/>
  </w:style>
  <w:style w:type="numbering" w:customStyle="1" w:styleId="4131">
    <w:name w:val="Нет списка413"/>
    <w:next w:val="a5"/>
    <w:uiPriority w:val="99"/>
    <w:semiHidden/>
    <w:unhideWhenUsed/>
    <w:rsid w:val="00264B6C"/>
  </w:style>
  <w:style w:type="table" w:customStyle="1" w:styleId="416">
    <w:name w:val="Сетка таблицы41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5"/>
    <w:uiPriority w:val="99"/>
    <w:semiHidden/>
    <w:unhideWhenUsed/>
    <w:rsid w:val="00264B6C"/>
  </w:style>
  <w:style w:type="table" w:customStyle="1" w:styleId="5130">
    <w:name w:val="Сетка таблицы5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264B6C"/>
  </w:style>
  <w:style w:type="table" w:customStyle="1" w:styleId="614">
    <w:name w:val="Сетка таблицы614"/>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264B6C"/>
  </w:style>
  <w:style w:type="numbering" w:customStyle="1" w:styleId="1212">
    <w:name w:val="Нет списка1212"/>
    <w:next w:val="a5"/>
    <w:uiPriority w:val="99"/>
    <w:semiHidden/>
    <w:unhideWhenUsed/>
    <w:rsid w:val="00264B6C"/>
  </w:style>
  <w:style w:type="numbering" w:customStyle="1" w:styleId="11220">
    <w:name w:val="Нет списка1122"/>
    <w:next w:val="a5"/>
    <w:uiPriority w:val="99"/>
    <w:semiHidden/>
    <w:unhideWhenUsed/>
    <w:rsid w:val="00264B6C"/>
  </w:style>
  <w:style w:type="numbering" w:customStyle="1" w:styleId="21120">
    <w:name w:val="Нет списка2112"/>
    <w:next w:val="a5"/>
    <w:uiPriority w:val="99"/>
    <w:semiHidden/>
    <w:unhideWhenUsed/>
    <w:rsid w:val="00264B6C"/>
  </w:style>
  <w:style w:type="numbering" w:customStyle="1" w:styleId="31120">
    <w:name w:val="Нет списка3112"/>
    <w:next w:val="a5"/>
    <w:uiPriority w:val="99"/>
    <w:semiHidden/>
    <w:unhideWhenUsed/>
    <w:rsid w:val="00264B6C"/>
  </w:style>
  <w:style w:type="numbering" w:customStyle="1" w:styleId="4112">
    <w:name w:val="Нет списка4112"/>
    <w:next w:val="a5"/>
    <w:uiPriority w:val="99"/>
    <w:semiHidden/>
    <w:unhideWhenUsed/>
    <w:rsid w:val="00264B6C"/>
  </w:style>
  <w:style w:type="numbering" w:customStyle="1" w:styleId="5112">
    <w:name w:val="Нет списка5112"/>
    <w:next w:val="a5"/>
    <w:uiPriority w:val="99"/>
    <w:semiHidden/>
    <w:unhideWhenUsed/>
    <w:rsid w:val="00264B6C"/>
  </w:style>
  <w:style w:type="numbering" w:customStyle="1" w:styleId="6112">
    <w:name w:val="Нет списка6112"/>
    <w:next w:val="a5"/>
    <w:uiPriority w:val="99"/>
    <w:semiHidden/>
    <w:unhideWhenUsed/>
    <w:rsid w:val="00264B6C"/>
  </w:style>
  <w:style w:type="character" w:customStyle="1" w:styleId="1fff4">
    <w:name w:val="Название Знак1"/>
    <w:rsid w:val="00264B6C"/>
    <w:rPr>
      <w:rFonts w:ascii="Calibri Light" w:eastAsia="Times New Roman" w:hAnsi="Calibri Light" w:cs="Times New Roman"/>
      <w:spacing w:val="-10"/>
      <w:kern w:val="28"/>
      <w:sz w:val="56"/>
      <w:szCs w:val="56"/>
    </w:rPr>
  </w:style>
  <w:style w:type="character" w:customStyle="1" w:styleId="3f6">
    <w:name w:val="Неразрешенное упоминание3"/>
    <w:uiPriority w:val="99"/>
    <w:semiHidden/>
    <w:unhideWhenUsed/>
    <w:rsid w:val="00264B6C"/>
    <w:rPr>
      <w:color w:val="605E5C"/>
      <w:shd w:val="clear" w:color="auto" w:fill="E1DFDD"/>
    </w:rPr>
  </w:style>
  <w:style w:type="paragraph" w:styleId="2fa">
    <w:name w:val="List Bullet 2"/>
    <w:basedOn w:val="a2"/>
    <w:uiPriority w:val="99"/>
    <w:unhideWhenUsed/>
    <w:rsid w:val="00264B6C"/>
    <w:pPr>
      <w:keepNext/>
      <w:tabs>
        <w:tab w:val="num" w:pos="720"/>
      </w:tabs>
      <w:ind w:left="720" w:hanging="360"/>
      <w:jc w:val="both"/>
    </w:pPr>
    <w:rPr>
      <w:rFonts w:ascii="Arial" w:hAnsi="Arial"/>
    </w:rPr>
  </w:style>
  <w:style w:type="numbering" w:customStyle="1" w:styleId="821">
    <w:name w:val="Нет списка82"/>
    <w:next w:val="a5"/>
    <w:uiPriority w:val="99"/>
    <w:semiHidden/>
    <w:rsid w:val="00264B6C"/>
  </w:style>
  <w:style w:type="paragraph" w:customStyle="1" w:styleId="14d">
    <w:name w:val="Абзац списка14"/>
    <w:basedOn w:val="a2"/>
    <w:autoRedefine/>
    <w:rsid w:val="00264B6C"/>
    <w:pPr>
      <w:jc w:val="center"/>
    </w:pPr>
    <w:rPr>
      <w:snapToGrid w:val="0"/>
      <w:sz w:val="28"/>
      <w:szCs w:val="28"/>
    </w:rPr>
  </w:style>
  <w:style w:type="paragraph" w:customStyle="1" w:styleId="2fb">
    <w:name w:val="Знак2"/>
    <w:basedOn w:val="a2"/>
    <w:rsid w:val="00264B6C"/>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264B6C"/>
  </w:style>
  <w:style w:type="table" w:customStyle="1" w:styleId="12101">
    <w:name w:val="Сетка таблицы1210"/>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264B6C"/>
  </w:style>
  <w:style w:type="table" w:customStyle="1" w:styleId="226">
    <w:name w:val="Сетка таблицы22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5"/>
    <w:uiPriority w:val="99"/>
    <w:semiHidden/>
    <w:unhideWhenUsed/>
    <w:rsid w:val="00E73209"/>
  </w:style>
  <w:style w:type="table" w:customStyle="1" w:styleId="920">
    <w:name w:val="Сетка таблицы92"/>
    <w:basedOn w:val="a4"/>
    <w:next w:val="ae"/>
    <w:uiPriority w:val="39"/>
    <w:rsid w:val="00E7320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
    <w:name w:val="6"/>
    <w:basedOn w:val="a2"/>
    <w:next w:val="afff5"/>
    <w:rsid w:val="00E73209"/>
    <w:pPr>
      <w:spacing w:before="100" w:beforeAutospacing="1" w:after="100" w:afterAutospacing="1"/>
    </w:pPr>
  </w:style>
  <w:style w:type="numbering" w:customStyle="1" w:styleId="1331">
    <w:name w:val="Нет списка133"/>
    <w:next w:val="a5"/>
    <w:uiPriority w:val="99"/>
    <w:semiHidden/>
    <w:unhideWhenUsed/>
    <w:rsid w:val="00E73209"/>
  </w:style>
  <w:style w:type="numbering" w:customStyle="1" w:styleId="2260">
    <w:name w:val="Нет списка226"/>
    <w:next w:val="a5"/>
    <w:uiPriority w:val="99"/>
    <w:semiHidden/>
    <w:unhideWhenUsed/>
    <w:rsid w:val="00E73209"/>
  </w:style>
  <w:style w:type="table" w:customStyle="1" w:styleId="227">
    <w:name w:val="Сетка таблицы227"/>
    <w:basedOn w:val="a4"/>
    <w:next w:val="ae"/>
    <w:uiPriority w:val="39"/>
    <w:rsid w:val="00E7320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5"/>
    <w:uiPriority w:val="99"/>
    <w:semiHidden/>
    <w:unhideWhenUsed/>
    <w:rsid w:val="00CB3A56"/>
  </w:style>
  <w:style w:type="table" w:customStyle="1" w:styleId="930">
    <w:name w:val="Сетка таблицы93"/>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5">
    <w:name w:val="Знак Знак1 Знак Знак2"/>
    <w:basedOn w:val="a2"/>
    <w:rsid w:val="00CB3A56"/>
    <w:pPr>
      <w:tabs>
        <w:tab w:val="num" w:pos="360"/>
      </w:tabs>
      <w:spacing w:after="160" w:line="240" w:lineRule="exact"/>
      <w:ind w:firstLine="851"/>
    </w:pPr>
    <w:rPr>
      <w:rFonts w:ascii="Verdana" w:hAnsi="Verdana" w:cs="Verdana"/>
      <w:sz w:val="20"/>
      <w:szCs w:val="20"/>
      <w:lang w:val="en-US" w:eastAsia="en-US"/>
    </w:rPr>
  </w:style>
  <w:style w:type="paragraph" w:customStyle="1" w:styleId="5b">
    <w:name w:val="5"/>
    <w:basedOn w:val="a2"/>
    <w:next w:val="af1"/>
    <w:qFormat/>
    <w:rsid w:val="00303EC5"/>
    <w:pPr>
      <w:jc w:val="center"/>
    </w:pPr>
    <w:rPr>
      <w:b/>
      <w:szCs w:val="20"/>
    </w:rPr>
  </w:style>
  <w:style w:type="table" w:customStyle="1" w:styleId="228">
    <w:name w:val="Сетка таблицы228"/>
    <w:basedOn w:val="a4"/>
    <w:next w:val="ae"/>
    <w:uiPriority w:val="39"/>
    <w:rsid w:val="00CB3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4"/>
    <w:next w:val="ae"/>
    <w:rsid w:val="00CB3A56"/>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CB3A5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table" w:customStyle="1" w:styleId="417">
    <w:name w:val="Сетка таблицы417"/>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4"/>
    <w:next w:val="ae"/>
    <w:rsid w:val="00260C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uiPriority w:val="99"/>
    <w:semiHidden/>
    <w:unhideWhenUsed/>
    <w:rsid w:val="00303EC5"/>
  </w:style>
  <w:style w:type="paragraph" w:customStyle="1" w:styleId="156">
    <w:name w:val="Абзац списка15"/>
    <w:basedOn w:val="a2"/>
    <w:autoRedefine/>
    <w:rsid w:val="00303EC5"/>
    <w:pPr>
      <w:jc w:val="center"/>
    </w:pPr>
    <w:rPr>
      <w:snapToGrid w:val="0"/>
      <w:sz w:val="28"/>
      <w:szCs w:val="28"/>
    </w:rPr>
  </w:style>
  <w:style w:type="table" w:customStyle="1" w:styleId="950">
    <w:name w:val="Сетка таблицы95"/>
    <w:basedOn w:val="a4"/>
    <w:next w:val="ae"/>
    <w:uiPriority w:val="39"/>
    <w:rsid w:val="00303E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1"/>
    <w:basedOn w:val="a2"/>
    <w:rsid w:val="00303EC5"/>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03EC5"/>
  </w:style>
  <w:style w:type="numbering" w:customStyle="1" w:styleId="2270">
    <w:name w:val="Нет списка227"/>
    <w:next w:val="a5"/>
    <w:uiPriority w:val="99"/>
    <w:semiHidden/>
    <w:unhideWhenUsed/>
    <w:rsid w:val="00303EC5"/>
  </w:style>
  <w:style w:type="table" w:customStyle="1" w:styleId="229">
    <w:name w:val="Сетка таблицы229"/>
    <w:basedOn w:val="a4"/>
    <w:next w:val="ae"/>
    <w:uiPriority w:val="39"/>
    <w:rsid w:val="00303E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4"/>
    <w:next w:val="ae"/>
    <w:uiPriority w:val="59"/>
    <w:rsid w:val="009172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4"/>
    <w:next w:val="ae"/>
    <w:rsid w:val="009172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4"/>
    <w:next w:val="ae"/>
    <w:uiPriority w:val="59"/>
    <w:rsid w:val="002141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0">
    <w:name w:val="Сетка таблицы97"/>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4"/>
    <w:next w:val="ae"/>
    <w:rsid w:val="002A7A5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unhideWhenUsed/>
    <w:rsid w:val="00107703"/>
  </w:style>
  <w:style w:type="table" w:customStyle="1" w:styleId="104">
    <w:name w:val="Сетка таблицы104"/>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107703"/>
    <w:rPr>
      <w:rFonts w:ascii="Times New Roman" w:hAnsi="Times New Roman" w:cs="Times New Roman"/>
      <w:sz w:val="22"/>
      <w:szCs w:val="22"/>
    </w:rPr>
  </w:style>
  <w:style w:type="table" w:customStyle="1" w:styleId="105">
    <w:name w:val="Сетка таблицы105"/>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semiHidden/>
    <w:unhideWhenUsed/>
    <w:rsid w:val="00040C0B"/>
  </w:style>
  <w:style w:type="table" w:customStyle="1" w:styleId="106">
    <w:name w:val="Сетка таблицы106"/>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4"/>
    <w:basedOn w:val="a2"/>
    <w:next w:val="afff5"/>
    <w:uiPriority w:val="99"/>
    <w:unhideWhenUsed/>
    <w:rsid w:val="00040C0B"/>
    <w:pPr>
      <w:spacing w:before="100" w:beforeAutospacing="1" w:after="100" w:afterAutospacing="1"/>
    </w:pPr>
  </w:style>
  <w:style w:type="table" w:customStyle="1" w:styleId="1400">
    <w:name w:val="Сетка таблицы140"/>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4"/>
    <w:next w:val="ae"/>
    <w:rsid w:val="006A355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594165"/>
  </w:style>
  <w:style w:type="table" w:customStyle="1" w:styleId="1410">
    <w:name w:val="Сетка таблицы141"/>
    <w:basedOn w:val="a4"/>
    <w:next w:val="ae"/>
    <w:uiPriority w:val="59"/>
    <w:rsid w:val="0059416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
    <w:name w:val="Сетка таблицы108"/>
    <w:basedOn w:val="a4"/>
    <w:next w:val="ae"/>
    <w:rsid w:val="005941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5"/>
    <w:uiPriority w:val="99"/>
    <w:semiHidden/>
    <w:unhideWhenUsed/>
    <w:rsid w:val="00594165"/>
  </w:style>
  <w:style w:type="table" w:customStyle="1" w:styleId="109">
    <w:name w:val="Сетка таблицы109"/>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4"/>
    <w:next w:val="ae"/>
    <w:rsid w:val="005F66EC"/>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5"/>
    <w:uiPriority w:val="99"/>
    <w:semiHidden/>
    <w:unhideWhenUsed/>
    <w:rsid w:val="00A522EA"/>
  </w:style>
  <w:style w:type="paragraph" w:customStyle="1" w:styleId="164">
    <w:name w:val="Абзац списка16"/>
    <w:basedOn w:val="a2"/>
    <w:autoRedefine/>
    <w:rsid w:val="00A522EA"/>
    <w:pPr>
      <w:jc w:val="center"/>
    </w:pPr>
    <w:rPr>
      <w:snapToGrid w:val="0"/>
      <w:sz w:val="28"/>
      <w:szCs w:val="28"/>
    </w:rPr>
  </w:style>
  <w:style w:type="table" w:customStyle="1" w:styleId="1420">
    <w:name w:val="Сетка таблицы142"/>
    <w:basedOn w:val="a4"/>
    <w:next w:val="ae"/>
    <w:uiPriority w:val="39"/>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3">
    <w:name w:val="28"/>
    <w:basedOn w:val="a2"/>
    <w:next w:val="af1"/>
    <w:qFormat/>
    <w:rsid w:val="00A522EA"/>
    <w:pPr>
      <w:jc w:val="center"/>
    </w:pPr>
    <w:rPr>
      <w:b/>
      <w:szCs w:val="20"/>
    </w:rPr>
  </w:style>
  <w:style w:type="paragraph" w:customStyle="1" w:styleId="174">
    <w:name w:val="Знак17"/>
    <w:basedOn w:val="a2"/>
    <w:rsid w:val="00A522EA"/>
    <w:pPr>
      <w:spacing w:after="160" w:line="240" w:lineRule="exact"/>
    </w:pPr>
    <w:rPr>
      <w:rFonts w:ascii="Verdana" w:hAnsi="Verdana" w:cs="Verdana"/>
      <w:sz w:val="20"/>
      <w:szCs w:val="20"/>
      <w:lang w:val="en-US" w:eastAsia="en-US"/>
    </w:rPr>
  </w:style>
  <w:style w:type="numbering" w:customStyle="1" w:styleId="1361">
    <w:name w:val="Нет списка136"/>
    <w:next w:val="a5"/>
    <w:uiPriority w:val="99"/>
    <w:semiHidden/>
    <w:unhideWhenUsed/>
    <w:rsid w:val="00A522EA"/>
  </w:style>
  <w:style w:type="numbering" w:customStyle="1" w:styleId="2280">
    <w:name w:val="Нет списка228"/>
    <w:next w:val="a5"/>
    <w:uiPriority w:val="99"/>
    <w:semiHidden/>
    <w:unhideWhenUsed/>
    <w:rsid w:val="00A522EA"/>
  </w:style>
  <w:style w:type="table" w:customStyle="1" w:styleId="2300">
    <w:name w:val="Сетка таблицы230"/>
    <w:basedOn w:val="a4"/>
    <w:next w:val="ae"/>
    <w:uiPriority w:val="39"/>
    <w:rsid w:val="00A522E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4"/>
    <w:next w:val="ae"/>
    <w:rsid w:val="00A522EA"/>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5"/>
    <w:uiPriority w:val="99"/>
    <w:semiHidden/>
    <w:unhideWhenUsed/>
    <w:rsid w:val="00277A6A"/>
  </w:style>
  <w:style w:type="paragraph" w:customStyle="1" w:styleId="175">
    <w:name w:val="Абзац списка17"/>
    <w:basedOn w:val="a2"/>
    <w:autoRedefine/>
    <w:rsid w:val="00277A6A"/>
    <w:pPr>
      <w:jc w:val="center"/>
    </w:pPr>
    <w:rPr>
      <w:snapToGrid w:val="0"/>
      <w:sz w:val="28"/>
      <w:szCs w:val="28"/>
    </w:rPr>
  </w:style>
  <w:style w:type="table" w:customStyle="1" w:styleId="1441">
    <w:name w:val="Сетка таблицы144"/>
    <w:basedOn w:val="a4"/>
    <w:next w:val="ae"/>
    <w:uiPriority w:val="39"/>
    <w:rsid w:val="00277A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3">
    <w:name w:val="27"/>
    <w:basedOn w:val="a2"/>
    <w:next w:val="af1"/>
    <w:qFormat/>
    <w:rsid w:val="00277A6A"/>
    <w:pPr>
      <w:jc w:val="center"/>
    </w:pPr>
    <w:rPr>
      <w:b/>
      <w:szCs w:val="20"/>
    </w:rPr>
  </w:style>
  <w:style w:type="paragraph" w:customStyle="1" w:styleId="165">
    <w:name w:val="Знак16"/>
    <w:basedOn w:val="a2"/>
    <w:rsid w:val="00277A6A"/>
    <w:pPr>
      <w:spacing w:after="160" w:line="240" w:lineRule="exact"/>
    </w:pPr>
    <w:rPr>
      <w:rFonts w:ascii="Verdana" w:hAnsi="Verdana" w:cs="Verdana"/>
      <w:sz w:val="20"/>
      <w:szCs w:val="20"/>
      <w:lang w:val="en-US" w:eastAsia="en-US"/>
    </w:rPr>
  </w:style>
  <w:style w:type="numbering" w:customStyle="1" w:styleId="1371">
    <w:name w:val="Нет списка137"/>
    <w:next w:val="a5"/>
    <w:uiPriority w:val="99"/>
    <w:semiHidden/>
    <w:unhideWhenUsed/>
    <w:rsid w:val="00277A6A"/>
  </w:style>
  <w:style w:type="numbering" w:customStyle="1" w:styleId="2290">
    <w:name w:val="Нет списка229"/>
    <w:next w:val="a5"/>
    <w:uiPriority w:val="99"/>
    <w:semiHidden/>
    <w:unhideWhenUsed/>
    <w:rsid w:val="00277A6A"/>
  </w:style>
  <w:style w:type="table" w:customStyle="1" w:styleId="2310">
    <w:name w:val="Сетка таблицы231"/>
    <w:basedOn w:val="a4"/>
    <w:next w:val="ae"/>
    <w:uiPriority w:val="39"/>
    <w:rsid w:val="00277A6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CF4D9A"/>
  </w:style>
  <w:style w:type="paragraph" w:customStyle="1" w:styleId="183">
    <w:name w:val="Абзац списка18"/>
    <w:basedOn w:val="a2"/>
    <w:autoRedefine/>
    <w:rsid w:val="00CF4D9A"/>
    <w:pPr>
      <w:jc w:val="center"/>
    </w:pPr>
    <w:rPr>
      <w:snapToGrid w:val="0"/>
      <w:sz w:val="28"/>
      <w:szCs w:val="28"/>
    </w:rPr>
  </w:style>
  <w:style w:type="table" w:customStyle="1" w:styleId="1450">
    <w:name w:val="Сетка таблицы145"/>
    <w:basedOn w:val="a4"/>
    <w:next w:val="ae"/>
    <w:uiPriority w:val="39"/>
    <w:rsid w:val="00CF4D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3">
    <w:name w:val="26"/>
    <w:basedOn w:val="a2"/>
    <w:next w:val="af1"/>
    <w:qFormat/>
    <w:rsid w:val="00C076BF"/>
    <w:pPr>
      <w:tabs>
        <w:tab w:val="left" w:pos="-1843"/>
        <w:tab w:val="left" w:pos="-1701"/>
      </w:tabs>
      <w:spacing w:after="200" w:line="276" w:lineRule="auto"/>
      <w:ind w:left="-567" w:right="-1"/>
      <w:jc w:val="center"/>
    </w:pPr>
    <w:rPr>
      <w:rFonts w:ascii="Calibri" w:hAnsi="Calibri"/>
      <w:b/>
      <w:sz w:val="20"/>
      <w:szCs w:val="20"/>
    </w:rPr>
  </w:style>
  <w:style w:type="paragraph" w:customStyle="1" w:styleId="157">
    <w:name w:val="Знак15"/>
    <w:basedOn w:val="a2"/>
    <w:rsid w:val="00CF4D9A"/>
    <w:pPr>
      <w:spacing w:after="160" w:line="240" w:lineRule="exact"/>
    </w:pPr>
    <w:rPr>
      <w:rFonts w:ascii="Verdana" w:hAnsi="Verdana" w:cs="Verdana"/>
      <w:sz w:val="20"/>
      <w:szCs w:val="20"/>
      <w:lang w:val="en-US" w:eastAsia="en-US"/>
    </w:rPr>
  </w:style>
  <w:style w:type="numbering" w:customStyle="1" w:styleId="1381">
    <w:name w:val="Нет списка138"/>
    <w:next w:val="a5"/>
    <w:uiPriority w:val="99"/>
    <w:semiHidden/>
    <w:unhideWhenUsed/>
    <w:rsid w:val="00CF4D9A"/>
  </w:style>
  <w:style w:type="numbering" w:customStyle="1" w:styleId="2301">
    <w:name w:val="Нет списка230"/>
    <w:next w:val="a5"/>
    <w:uiPriority w:val="99"/>
    <w:semiHidden/>
    <w:unhideWhenUsed/>
    <w:rsid w:val="00CF4D9A"/>
  </w:style>
  <w:style w:type="table" w:customStyle="1" w:styleId="2320">
    <w:name w:val="Сетка таблицы232"/>
    <w:basedOn w:val="a4"/>
    <w:next w:val="ae"/>
    <w:uiPriority w:val="39"/>
    <w:rsid w:val="00CF4D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4"/>
    <w:next w:val="ae"/>
    <w:uiPriority w:val="59"/>
    <w:rsid w:val="00EC289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0">
    <w:name w:val="Сетка таблицы147"/>
    <w:basedOn w:val="a4"/>
    <w:next w:val="ae"/>
    <w:rsid w:val="00EC28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5"/>
    <w:uiPriority w:val="99"/>
    <w:semiHidden/>
    <w:unhideWhenUsed/>
    <w:rsid w:val="00EC289A"/>
  </w:style>
  <w:style w:type="table" w:customStyle="1" w:styleId="1480">
    <w:name w:val="Сетка таблицы148"/>
    <w:basedOn w:val="a4"/>
    <w:next w:val="ae"/>
    <w:uiPriority w:val="39"/>
    <w:rsid w:val="00EC28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5"/>
    <w:uiPriority w:val="99"/>
    <w:semiHidden/>
    <w:unhideWhenUsed/>
    <w:rsid w:val="00C076BF"/>
  </w:style>
  <w:style w:type="table" w:customStyle="1" w:styleId="1490">
    <w:name w:val="Сетка таблицы149"/>
    <w:basedOn w:val="a4"/>
    <w:next w:val="ae"/>
    <w:rsid w:val="00C076B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C076BF"/>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numbering" w:customStyle="1" w:styleId="801">
    <w:name w:val="Нет списка80"/>
    <w:next w:val="a5"/>
    <w:uiPriority w:val="99"/>
    <w:semiHidden/>
    <w:unhideWhenUsed/>
    <w:rsid w:val="00CB4856"/>
  </w:style>
  <w:style w:type="table" w:customStyle="1" w:styleId="1500">
    <w:name w:val="Сетка таблицы150"/>
    <w:basedOn w:val="a4"/>
    <w:next w:val="ae"/>
    <w:uiPriority w:val="39"/>
    <w:rsid w:val="00CB48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4"/>
    <w:next w:val="ae"/>
    <w:uiPriority w:val="39"/>
    <w:rsid w:val="001817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4"/>
    <w:next w:val="ae"/>
    <w:uiPriority w:val="39"/>
    <w:rsid w:val="001817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4"/>
    <w:next w:val="ae"/>
    <w:uiPriority w:val="39"/>
    <w:rsid w:val="001817E4"/>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e"/>
    <w:uiPriority w:val="59"/>
    <w:rsid w:val="002340E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e"/>
    <w:rsid w:val="002340E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4"/>
    <w:next w:val="ae"/>
    <w:uiPriority w:val="59"/>
    <w:rsid w:val="00D7453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0">
    <w:name w:val="Сетка таблицы154"/>
    <w:basedOn w:val="a4"/>
    <w:next w:val="ae"/>
    <w:rsid w:val="00D7453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5"/>
    <w:uiPriority w:val="99"/>
    <w:semiHidden/>
    <w:unhideWhenUsed/>
    <w:rsid w:val="0025732A"/>
  </w:style>
  <w:style w:type="table" w:customStyle="1" w:styleId="1550">
    <w:name w:val="Сетка таблицы155"/>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
    <w:name w:val="Нет списка139"/>
    <w:next w:val="a5"/>
    <w:uiPriority w:val="99"/>
    <w:semiHidden/>
    <w:rsid w:val="0025732A"/>
  </w:style>
  <w:style w:type="table" w:customStyle="1" w:styleId="1560">
    <w:name w:val="Сетка таблицы156"/>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5"/>
    <w:uiPriority w:val="99"/>
    <w:semiHidden/>
    <w:unhideWhenUsed/>
    <w:rsid w:val="0025732A"/>
  </w:style>
  <w:style w:type="table" w:customStyle="1" w:styleId="11130">
    <w:name w:val="Сетка таблицы111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25732A"/>
  </w:style>
  <w:style w:type="table" w:customStyle="1" w:styleId="233">
    <w:name w:val="Сетка таблицы23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0">
    <w:name w:val="Сетка таблицы157"/>
    <w:basedOn w:val="a4"/>
    <w:next w:val="ae"/>
    <w:uiPriority w:val="59"/>
    <w:rsid w:val="003161C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8">
    <w:name w:val="Сетка таблицы158"/>
    <w:basedOn w:val="a4"/>
    <w:next w:val="ae"/>
    <w:rsid w:val="003161C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unhideWhenUsed/>
    <w:rsid w:val="0090335A"/>
  </w:style>
  <w:style w:type="table" w:customStyle="1" w:styleId="159">
    <w:name w:val="Сетка таблицы159"/>
    <w:basedOn w:val="a4"/>
    <w:next w:val="ae"/>
    <w:uiPriority w:val="39"/>
    <w:rsid w:val="009033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2">
    <w:name w:val="Знак Знак1 Знак Знак9"/>
    <w:basedOn w:val="a2"/>
    <w:rsid w:val="0090335A"/>
    <w:pPr>
      <w:tabs>
        <w:tab w:val="num" w:pos="360"/>
      </w:tabs>
      <w:spacing w:after="160" w:line="240" w:lineRule="exact"/>
    </w:pPr>
    <w:rPr>
      <w:rFonts w:ascii="Verdana" w:hAnsi="Verdana" w:cs="Verdana"/>
      <w:sz w:val="20"/>
      <w:szCs w:val="20"/>
      <w:lang w:val="en-US" w:eastAsia="en-US"/>
    </w:rPr>
  </w:style>
  <w:style w:type="paragraph" w:customStyle="1" w:styleId="252">
    <w:name w:val="25"/>
    <w:basedOn w:val="a2"/>
    <w:next w:val="afff5"/>
    <w:rsid w:val="0090335A"/>
    <w:pPr>
      <w:spacing w:before="100" w:beforeAutospacing="1" w:after="100" w:afterAutospacing="1"/>
    </w:pPr>
    <w:rPr>
      <w:b/>
      <w:szCs w:val="20"/>
    </w:rPr>
  </w:style>
  <w:style w:type="numbering" w:customStyle="1" w:styleId="1401">
    <w:name w:val="Нет списка140"/>
    <w:next w:val="a5"/>
    <w:uiPriority w:val="99"/>
    <w:semiHidden/>
    <w:rsid w:val="0090335A"/>
  </w:style>
  <w:style w:type="numbering" w:customStyle="1" w:styleId="1118">
    <w:name w:val="Нет списка1118"/>
    <w:next w:val="a5"/>
    <w:uiPriority w:val="99"/>
    <w:semiHidden/>
    <w:unhideWhenUsed/>
    <w:rsid w:val="0090335A"/>
  </w:style>
  <w:style w:type="numbering" w:customStyle="1" w:styleId="2321">
    <w:name w:val="Нет списка232"/>
    <w:next w:val="a5"/>
    <w:uiPriority w:val="99"/>
    <w:semiHidden/>
    <w:unhideWhenUsed/>
    <w:rsid w:val="0090335A"/>
  </w:style>
  <w:style w:type="table" w:customStyle="1" w:styleId="234">
    <w:name w:val="Сетка таблицы234"/>
    <w:basedOn w:val="a4"/>
    <w:next w:val="ae"/>
    <w:uiPriority w:val="39"/>
    <w:rsid w:val="0090335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5"/>
    <w:uiPriority w:val="99"/>
    <w:semiHidden/>
    <w:rsid w:val="0090335A"/>
  </w:style>
  <w:style w:type="numbering" w:customStyle="1" w:styleId="1213">
    <w:name w:val="Нет списка1213"/>
    <w:next w:val="a5"/>
    <w:uiPriority w:val="99"/>
    <w:semiHidden/>
    <w:unhideWhenUsed/>
    <w:rsid w:val="0090335A"/>
  </w:style>
  <w:style w:type="numbering" w:customStyle="1" w:styleId="21130">
    <w:name w:val="Нет списка2113"/>
    <w:next w:val="a5"/>
    <w:uiPriority w:val="99"/>
    <w:semiHidden/>
    <w:unhideWhenUsed/>
    <w:rsid w:val="0090335A"/>
  </w:style>
  <w:style w:type="paragraph" w:customStyle="1" w:styleId="812">
    <w:name w:val="Знак Знак81"/>
    <w:basedOn w:val="a2"/>
    <w:rsid w:val="0090335A"/>
    <w:pPr>
      <w:tabs>
        <w:tab w:val="num" w:pos="360"/>
      </w:tabs>
      <w:spacing w:after="160" w:line="240" w:lineRule="exact"/>
    </w:pPr>
    <w:rPr>
      <w:rFonts w:ascii="Verdana" w:hAnsi="Verdana" w:cs="Verdana"/>
      <w:sz w:val="20"/>
      <w:szCs w:val="20"/>
      <w:lang w:val="en-US" w:eastAsia="en-US"/>
    </w:rPr>
  </w:style>
  <w:style w:type="numbering" w:customStyle="1" w:styleId="851">
    <w:name w:val="Нет списка85"/>
    <w:next w:val="a5"/>
    <w:semiHidden/>
    <w:unhideWhenUsed/>
    <w:rsid w:val="00EB721E"/>
  </w:style>
  <w:style w:type="paragraph" w:customStyle="1" w:styleId="13d">
    <w:name w:val="Знак Знак Знак Знак1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5"/>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3f7">
    <w:name w:val="Знак Знак Знак Знак Знак Знак Знак Знак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3e">
    <w:name w:val="Знак Знак Знак Знак1 Знак Знак Знак Знак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3f8">
    <w:name w:val="Знак Знак Знак Знак Знак Знак Знак Знак Знак Знак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3f9">
    <w:name w:val="Знак Знак Знак Знак Знак Знак Знак Знак Знак Знак Знак Знак Знак Знак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3f">
    <w:name w:val="Знак Знак Знак Знак1 Знак Знак Знак Знак Знак Знак Знак Знак Знак Знак Знак Знак Знак Знак Знак Знак Знак Знак Знак Знак Знак Знак Знак Знак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3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3f1">
    <w:name w:val="Знак Знак1 Знак Знак Знак Знак Знак Знак Знак Знак Знак Знак Знак Знак Знак Знак Знак Знак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3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3fa">
    <w:name w:val="Знак Знак Знак Знак Знак Знак Знак Знак Знак Знак Знак Знак Знак Знак Знак Знак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332">
    <w:name w:val="Знак Знак3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3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2"/>
    <w:rsid w:val="008D6590"/>
    <w:pPr>
      <w:tabs>
        <w:tab w:val="num" w:pos="360"/>
      </w:tabs>
      <w:spacing w:after="160" w:line="240" w:lineRule="exact"/>
    </w:pPr>
    <w:rPr>
      <w:rFonts w:ascii="Verdana" w:hAnsi="Verdana" w:cs="Verdana"/>
      <w:sz w:val="20"/>
      <w:szCs w:val="20"/>
      <w:lang w:val="en-US" w:eastAsia="en-US"/>
    </w:rPr>
  </w:style>
  <w:style w:type="numbering" w:customStyle="1" w:styleId="861">
    <w:name w:val="Нет списка86"/>
    <w:next w:val="a5"/>
    <w:uiPriority w:val="99"/>
    <w:semiHidden/>
    <w:unhideWhenUsed/>
    <w:rsid w:val="00765E4E"/>
  </w:style>
  <w:style w:type="numbering" w:customStyle="1" w:styleId="871">
    <w:name w:val="Нет списка87"/>
    <w:next w:val="a5"/>
    <w:uiPriority w:val="99"/>
    <w:semiHidden/>
    <w:unhideWhenUsed/>
    <w:rsid w:val="00E92263"/>
  </w:style>
  <w:style w:type="character" w:customStyle="1" w:styleId="4e">
    <w:name w:val="Неразрешенное упоминание4"/>
    <w:uiPriority w:val="99"/>
    <w:semiHidden/>
    <w:unhideWhenUsed/>
    <w:rsid w:val="00E92263"/>
    <w:rPr>
      <w:color w:val="605E5C"/>
      <w:shd w:val="clear" w:color="auto" w:fill="E1DFDD"/>
    </w:rPr>
  </w:style>
  <w:style w:type="numbering" w:customStyle="1" w:styleId="1411">
    <w:name w:val="Нет списка141"/>
    <w:next w:val="a5"/>
    <w:uiPriority w:val="99"/>
    <w:semiHidden/>
    <w:rsid w:val="00E92263"/>
  </w:style>
  <w:style w:type="table" w:customStyle="1" w:styleId="1600">
    <w:name w:val="Сетка таблицы160"/>
    <w:basedOn w:val="a4"/>
    <w:next w:val="ae"/>
    <w:rsid w:val="00E9226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5"/>
    <w:uiPriority w:val="99"/>
    <w:semiHidden/>
    <w:rsid w:val="00E92263"/>
  </w:style>
  <w:style w:type="numbering" w:customStyle="1" w:styleId="3170">
    <w:name w:val="Нет списка317"/>
    <w:next w:val="a5"/>
    <w:uiPriority w:val="99"/>
    <w:semiHidden/>
    <w:rsid w:val="00E92263"/>
  </w:style>
  <w:style w:type="paragraph" w:customStyle="1" w:styleId="243">
    <w:name w:val="24"/>
    <w:basedOn w:val="a2"/>
    <w:next w:val="af1"/>
    <w:qFormat/>
    <w:rsid w:val="0096653A"/>
    <w:pPr>
      <w:jc w:val="center"/>
    </w:pPr>
    <w:rPr>
      <w:b/>
      <w:szCs w:val="20"/>
    </w:rPr>
  </w:style>
  <w:style w:type="numbering" w:customStyle="1" w:styleId="4140">
    <w:name w:val="Нет списка414"/>
    <w:next w:val="a5"/>
    <w:uiPriority w:val="99"/>
    <w:semiHidden/>
    <w:rsid w:val="00E92263"/>
  </w:style>
  <w:style w:type="numbering" w:customStyle="1" w:styleId="514">
    <w:name w:val="Нет списка514"/>
    <w:next w:val="a5"/>
    <w:uiPriority w:val="99"/>
    <w:semiHidden/>
    <w:rsid w:val="00E92263"/>
  </w:style>
  <w:style w:type="numbering" w:customStyle="1" w:styleId="881">
    <w:name w:val="Нет списка88"/>
    <w:next w:val="a5"/>
    <w:uiPriority w:val="99"/>
    <w:semiHidden/>
    <w:unhideWhenUsed/>
    <w:rsid w:val="000A33C5"/>
  </w:style>
  <w:style w:type="paragraph" w:customStyle="1" w:styleId="193">
    <w:name w:val="Абзац списка19"/>
    <w:basedOn w:val="a2"/>
    <w:autoRedefine/>
    <w:rsid w:val="000A33C5"/>
    <w:pPr>
      <w:jc w:val="center"/>
    </w:pPr>
    <w:rPr>
      <w:snapToGrid w:val="0"/>
      <w:sz w:val="28"/>
      <w:szCs w:val="28"/>
    </w:rPr>
  </w:style>
  <w:style w:type="table" w:customStyle="1" w:styleId="1610">
    <w:name w:val="Сетка таблицы161"/>
    <w:basedOn w:val="a4"/>
    <w:next w:val="ae"/>
    <w:uiPriority w:val="39"/>
    <w:rsid w:val="000A33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e">
    <w:name w:val="Знак14"/>
    <w:basedOn w:val="a2"/>
    <w:rsid w:val="000A33C5"/>
    <w:pPr>
      <w:spacing w:after="160" w:line="240" w:lineRule="exact"/>
    </w:pPr>
    <w:rPr>
      <w:rFonts w:ascii="Verdana" w:hAnsi="Verdana" w:cs="Verdana"/>
      <w:sz w:val="20"/>
      <w:szCs w:val="20"/>
      <w:lang w:val="en-US" w:eastAsia="en-US"/>
    </w:rPr>
  </w:style>
  <w:style w:type="numbering" w:customStyle="1" w:styleId="1421">
    <w:name w:val="Нет списка142"/>
    <w:next w:val="a5"/>
    <w:uiPriority w:val="99"/>
    <w:semiHidden/>
    <w:unhideWhenUsed/>
    <w:rsid w:val="000A33C5"/>
  </w:style>
  <w:style w:type="numbering" w:customStyle="1" w:styleId="2340">
    <w:name w:val="Нет списка234"/>
    <w:next w:val="a5"/>
    <w:uiPriority w:val="99"/>
    <w:semiHidden/>
    <w:unhideWhenUsed/>
    <w:rsid w:val="000A33C5"/>
  </w:style>
  <w:style w:type="table" w:customStyle="1" w:styleId="235">
    <w:name w:val="Сетка таблицы235"/>
    <w:basedOn w:val="a4"/>
    <w:next w:val="ae"/>
    <w:uiPriority w:val="39"/>
    <w:rsid w:val="000A33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5"/>
    <w:semiHidden/>
    <w:unhideWhenUsed/>
    <w:rsid w:val="000A33C5"/>
  </w:style>
  <w:style w:type="numbering" w:customStyle="1" w:styleId="3180">
    <w:name w:val="Нет списка318"/>
    <w:next w:val="a5"/>
    <w:uiPriority w:val="99"/>
    <w:semiHidden/>
    <w:rsid w:val="000A33C5"/>
  </w:style>
  <w:style w:type="numbering" w:customStyle="1" w:styleId="1214">
    <w:name w:val="Нет списка1214"/>
    <w:next w:val="a5"/>
    <w:uiPriority w:val="99"/>
    <w:semiHidden/>
    <w:unhideWhenUsed/>
    <w:rsid w:val="000A33C5"/>
  </w:style>
  <w:style w:type="numbering" w:customStyle="1" w:styleId="2114">
    <w:name w:val="Нет списка2114"/>
    <w:next w:val="a5"/>
    <w:uiPriority w:val="99"/>
    <w:semiHidden/>
    <w:unhideWhenUsed/>
    <w:rsid w:val="000A33C5"/>
  </w:style>
  <w:style w:type="numbering" w:customStyle="1" w:styleId="890">
    <w:name w:val="Нет списка89"/>
    <w:next w:val="a5"/>
    <w:uiPriority w:val="99"/>
    <w:semiHidden/>
    <w:unhideWhenUsed/>
    <w:rsid w:val="0096653A"/>
  </w:style>
  <w:style w:type="table" w:customStyle="1" w:styleId="1620">
    <w:name w:val="Сетка таблицы162"/>
    <w:basedOn w:val="a4"/>
    <w:next w:val="ae"/>
    <w:uiPriority w:val="39"/>
    <w:rsid w:val="009665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5"/>
    <w:uiPriority w:val="99"/>
    <w:semiHidden/>
    <w:unhideWhenUsed/>
    <w:rsid w:val="0096653A"/>
  </w:style>
  <w:style w:type="numbering" w:customStyle="1" w:styleId="2350">
    <w:name w:val="Нет списка235"/>
    <w:next w:val="a5"/>
    <w:uiPriority w:val="99"/>
    <w:semiHidden/>
    <w:unhideWhenUsed/>
    <w:rsid w:val="0096653A"/>
  </w:style>
  <w:style w:type="table" w:customStyle="1" w:styleId="236">
    <w:name w:val="Сетка таблицы236"/>
    <w:basedOn w:val="a4"/>
    <w:next w:val="ae"/>
    <w:uiPriority w:val="39"/>
    <w:rsid w:val="0096653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5"/>
    <w:semiHidden/>
    <w:unhideWhenUsed/>
    <w:rsid w:val="0096653A"/>
  </w:style>
  <w:style w:type="numbering" w:customStyle="1" w:styleId="3190">
    <w:name w:val="Нет списка319"/>
    <w:next w:val="a5"/>
    <w:uiPriority w:val="99"/>
    <w:semiHidden/>
    <w:rsid w:val="0096653A"/>
  </w:style>
  <w:style w:type="numbering" w:customStyle="1" w:styleId="1215">
    <w:name w:val="Нет списка1215"/>
    <w:next w:val="a5"/>
    <w:uiPriority w:val="99"/>
    <w:semiHidden/>
    <w:unhideWhenUsed/>
    <w:rsid w:val="0096653A"/>
  </w:style>
  <w:style w:type="numbering" w:customStyle="1" w:styleId="2115">
    <w:name w:val="Нет списка2115"/>
    <w:next w:val="a5"/>
    <w:uiPriority w:val="99"/>
    <w:semiHidden/>
    <w:unhideWhenUsed/>
    <w:rsid w:val="0096653A"/>
  </w:style>
  <w:style w:type="numbering" w:customStyle="1" w:styleId="901">
    <w:name w:val="Нет списка90"/>
    <w:next w:val="a5"/>
    <w:uiPriority w:val="99"/>
    <w:semiHidden/>
    <w:unhideWhenUsed/>
    <w:rsid w:val="00CB2215"/>
  </w:style>
  <w:style w:type="table" w:customStyle="1" w:styleId="1630">
    <w:name w:val="Сетка таблицы163"/>
    <w:basedOn w:val="a4"/>
    <w:next w:val="ae"/>
    <w:uiPriority w:val="39"/>
    <w:rsid w:val="00CB221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Нет списка144"/>
    <w:next w:val="a5"/>
    <w:uiPriority w:val="99"/>
    <w:semiHidden/>
    <w:rsid w:val="00CB2215"/>
  </w:style>
  <w:style w:type="numbering" w:customStyle="1" w:styleId="1123">
    <w:name w:val="Нет списка1123"/>
    <w:next w:val="a5"/>
    <w:semiHidden/>
    <w:unhideWhenUsed/>
    <w:rsid w:val="00CB2215"/>
  </w:style>
  <w:style w:type="numbering" w:customStyle="1" w:styleId="2360">
    <w:name w:val="Нет списка236"/>
    <w:next w:val="a5"/>
    <w:uiPriority w:val="99"/>
    <w:semiHidden/>
    <w:unhideWhenUsed/>
    <w:rsid w:val="00CB2215"/>
  </w:style>
  <w:style w:type="table" w:customStyle="1" w:styleId="237">
    <w:name w:val="Сетка таблицы237"/>
    <w:basedOn w:val="a4"/>
    <w:next w:val="ae"/>
    <w:uiPriority w:val="39"/>
    <w:rsid w:val="00CB221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5"/>
    <w:uiPriority w:val="99"/>
    <w:semiHidden/>
    <w:rsid w:val="00CB2215"/>
  </w:style>
  <w:style w:type="numbering" w:customStyle="1" w:styleId="1216">
    <w:name w:val="Нет списка1216"/>
    <w:next w:val="a5"/>
    <w:uiPriority w:val="99"/>
    <w:semiHidden/>
    <w:unhideWhenUsed/>
    <w:rsid w:val="00CB2215"/>
  </w:style>
  <w:style w:type="numbering" w:customStyle="1" w:styleId="2116">
    <w:name w:val="Нет списка2116"/>
    <w:next w:val="a5"/>
    <w:uiPriority w:val="99"/>
    <w:semiHidden/>
    <w:unhideWhenUsed/>
    <w:rsid w:val="00CB2215"/>
  </w:style>
  <w:style w:type="numbering" w:customStyle="1" w:styleId="911">
    <w:name w:val="Нет списка91"/>
    <w:next w:val="a5"/>
    <w:uiPriority w:val="99"/>
    <w:semiHidden/>
    <w:unhideWhenUsed/>
    <w:rsid w:val="00B36181"/>
  </w:style>
  <w:style w:type="paragraph" w:customStyle="1" w:styleId="202">
    <w:name w:val="Абзац списка20"/>
    <w:basedOn w:val="a2"/>
    <w:autoRedefine/>
    <w:rsid w:val="00B36181"/>
    <w:pPr>
      <w:jc w:val="center"/>
    </w:pPr>
    <w:rPr>
      <w:snapToGrid w:val="0"/>
      <w:sz w:val="28"/>
      <w:szCs w:val="28"/>
    </w:rPr>
  </w:style>
  <w:style w:type="table" w:customStyle="1" w:styleId="1640">
    <w:name w:val="Сетка таблицы164"/>
    <w:basedOn w:val="a4"/>
    <w:next w:val="ae"/>
    <w:uiPriority w:val="39"/>
    <w:rsid w:val="00B3618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8">
    <w:name w:val="23"/>
    <w:basedOn w:val="a2"/>
    <w:next w:val="afff5"/>
    <w:rsid w:val="00B36181"/>
    <w:pPr>
      <w:spacing w:before="100" w:beforeAutospacing="1" w:after="100" w:afterAutospacing="1"/>
    </w:pPr>
    <w:rPr>
      <w:b/>
      <w:szCs w:val="20"/>
    </w:rPr>
  </w:style>
  <w:style w:type="paragraph" w:customStyle="1" w:styleId="13f4">
    <w:name w:val="Знак13"/>
    <w:basedOn w:val="a2"/>
    <w:rsid w:val="00B36181"/>
    <w:pPr>
      <w:spacing w:after="160" w:line="240" w:lineRule="exact"/>
    </w:pPr>
    <w:rPr>
      <w:rFonts w:ascii="Verdana" w:hAnsi="Verdana" w:cs="Verdana"/>
      <w:sz w:val="20"/>
      <w:szCs w:val="20"/>
      <w:lang w:val="en-US" w:eastAsia="en-US"/>
    </w:rPr>
  </w:style>
  <w:style w:type="numbering" w:customStyle="1" w:styleId="1451">
    <w:name w:val="Нет списка145"/>
    <w:next w:val="a5"/>
    <w:uiPriority w:val="99"/>
    <w:semiHidden/>
    <w:unhideWhenUsed/>
    <w:rsid w:val="00B36181"/>
  </w:style>
  <w:style w:type="numbering" w:customStyle="1" w:styleId="2370">
    <w:name w:val="Нет списка237"/>
    <w:next w:val="a5"/>
    <w:uiPriority w:val="99"/>
    <w:semiHidden/>
    <w:unhideWhenUsed/>
    <w:rsid w:val="00B36181"/>
  </w:style>
  <w:style w:type="table" w:customStyle="1" w:styleId="2380">
    <w:name w:val="Сетка таблицы238"/>
    <w:basedOn w:val="a4"/>
    <w:next w:val="ae"/>
    <w:uiPriority w:val="39"/>
    <w:rsid w:val="00B3618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5"/>
    <w:uiPriority w:val="99"/>
    <w:semiHidden/>
    <w:unhideWhenUsed/>
    <w:rsid w:val="00B36181"/>
  </w:style>
  <w:style w:type="table" w:customStyle="1" w:styleId="1650">
    <w:name w:val="Сетка таблицы165"/>
    <w:basedOn w:val="a4"/>
    <w:next w:val="ae"/>
    <w:uiPriority w:val="39"/>
    <w:rsid w:val="00B3618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4">
    <w:name w:val="Знак Знак1 Знак Знак8"/>
    <w:basedOn w:val="a2"/>
    <w:rsid w:val="00B36181"/>
    <w:pPr>
      <w:tabs>
        <w:tab w:val="num" w:pos="360"/>
      </w:tabs>
      <w:spacing w:after="160" w:line="240" w:lineRule="exact"/>
    </w:pPr>
    <w:rPr>
      <w:rFonts w:ascii="Verdana" w:hAnsi="Verdana" w:cs="Verdana"/>
      <w:sz w:val="20"/>
      <w:szCs w:val="20"/>
      <w:lang w:val="en-US" w:eastAsia="en-US"/>
    </w:rPr>
  </w:style>
  <w:style w:type="numbering" w:customStyle="1" w:styleId="1461">
    <w:name w:val="Нет списка146"/>
    <w:next w:val="a5"/>
    <w:uiPriority w:val="99"/>
    <w:semiHidden/>
    <w:rsid w:val="00B36181"/>
  </w:style>
  <w:style w:type="numbering" w:customStyle="1" w:styleId="1124">
    <w:name w:val="Нет списка1124"/>
    <w:next w:val="a5"/>
    <w:semiHidden/>
    <w:unhideWhenUsed/>
    <w:rsid w:val="00B36181"/>
  </w:style>
  <w:style w:type="numbering" w:customStyle="1" w:styleId="2381">
    <w:name w:val="Нет списка238"/>
    <w:next w:val="a5"/>
    <w:uiPriority w:val="99"/>
    <w:semiHidden/>
    <w:unhideWhenUsed/>
    <w:rsid w:val="00B36181"/>
  </w:style>
  <w:style w:type="table" w:customStyle="1" w:styleId="239">
    <w:name w:val="Сетка таблицы239"/>
    <w:basedOn w:val="a4"/>
    <w:next w:val="ae"/>
    <w:uiPriority w:val="39"/>
    <w:rsid w:val="00B3618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5"/>
    <w:uiPriority w:val="99"/>
    <w:semiHidden/>
    <w:rsid w:val="00B36181"/>
  </w:style>
  <w:style w:type="numbering" w:customStyle="1" w:styleId="1217">
    <w:name w:val="Нет списка1217"/>
    <w:next w:val="a5"/>
    <w:uiPriority w:val="99"/>
    <w:semiHidden/>
    <w:unhideWhenUsed/>
    <w:rsid w:val="00B36181"/>
  </w:style>
  <w:style w:type="numbering" w:customStyle="1" w:styleId="2117">
    <w:name w:val="Нет списка2117"/>
    <w:next w:val="a5"/>
    <w:uiPriority w:val="99"/>
    <w:semiHidden/>
    <w:unhideWhenUsed/>
    <w:rsid w:val="00B36181"/>
  </w:style>
  <w:style w:type="numbering" w:customStyle="1" w:styleId="931">
    <w:name w:val="Нет списка93"/>
    <w:next w:val="a5"/>
    <w:uiPriority w:val="99"/>
    <w:semiHidden/>
    <w:unhideWhenUsed/>
    <w:rsid w:val="006B168B"/>
  </w:style>
  <w:style w:type="numbering" w:customStyle="1" w:styleId="941">
    <w:name w:val="Нет списка94"/>
    <w:next w:val="a5"/>
    <w:uiPriority w:val="99"/>
    <w:semiHidden/>
    <w:unhideWhenUsed/>
    <w:rsid w:val="00C43BB1"/>
  </w:style>
  <w:style w:type="paragraph" w:customStyle="1" w:styleId="21b">
    <w:name w:val="Абзац списка21"/>
    <w:basedOn w:val="a2"/>
    <w:autoRedefine/>
    <w:rsid w:val="00C43BB1"/>
    <w:pPr>
      <w:jc w:val="center"/>
    </w:pPr>
    <w:rPr>
      <w:snapToGrid w:val="0"/>
      <w:sz w:val="28"/>
      <w:szCs w:val="28"/>
    </w:rPr>
  </w:style>
  <w:style w:type="table" w:customStyle="1" w:styleId="166">
    <w:name w:val="Сетка таблицы166"/>
    <w:basedOn w:val="a4"/>
    <w:next w:val="ae"/>
    <w:uiPriority w:val="39"/>
    <w:rsid w:val="00C43B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a">
    <w:name w:val="22"/>
    <w:basedOn w:val="a2"/>
    <w:next w:val="af1"/>
    <w:qFormat/>
    <w:rsid w:val="00C43BB1"/>
    <w:pPr>
      <w:jc w:val="center"/>
    </w:pPr>
    <w:rPr>
      <w:b/>
      <w:szCs w:val="20"/>
    </w:rPr>
  </w:style>
  <w:style w:type="paragraph" w:customStyle="1" w:styleId="12f6">
    <w:name w:val="Знак12"/>
    <w:basedOn w:val="a2"/>
    <w:rsid w:val="00C43BB1"/>
    <w:pPr>
      <w:spacing w:after="160" w:line="240" w:lineRule="exact"/>
    </w:pPr>
    <w:rPr>
      <w:rFonts w:ascii="Verdana" w:hAnsi="Verdana" w:cs="Verdana"/>
      <w:sz w:val="20"/>
      <w:szCs w:val="20"/>
      <w:lang w:val="en-US" w:eastAsia="en-US"/>
    </w:rPr>
  </w:style>
  <w:style w:type="numbering" w:customStyle="1" w:styleId="1471">
    <w:name w:val="Нет списка147"/>
    <w:next w:val="a5"/>
    <w:uiPriority w:val="99"/>
    <w:semiHidden/>
    <w:unhideWhenUsed/>
    <w:rsid w:val="00C43BB1"/>
  </w:style>
  <w:style w:type="numbering" w:customStyle="1" w:styleId="2390">
    <w:name w:val="Нет списка239"/>
    <w:next w:val="a5"/>
    <w:uiPriority w:val="99"/>
    <w:semiHidden/>
    <w:unhideWhenUsed/>
    <w:rsid w:val="00C43BB1"/>
  </w:style>
  <w:style w:type="table" w:customStyle="1" w:styleId="2400">
    <w:name w:val="Сетка таблицы240"/>
    <w:basedOn w:val="a4"/>
    <w:next w:val="ae"/>
    <w:uiPriority w:val="39"/>
    <w:rsid w:val="00C43BB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5"/>
    <w:semiHidden/>
    <w:unhideWhenUsed/>
    <w:rsid w:val="00C43BB1"/>
  </w:style>
  <w:style w:type="numbering" w:customStyle="1" w:styleId="3230">
    <w:name w:val="Нет списка323"/>
    <w:next w:val="a5"/>
    <w:uiPriority w:val="99"/>
    <w:semiHidden/>
    <w:rsid w:val="00C43BB1"/>
  </w:style>
  <w:style w:type="numbering" w:customStyle="1" w:styleId="1218">
    <w:name w:val="Нет списка1218"/>
    <w:next w:val="a5"/>
    <w:uiPriority w:val="99"/>
    <w:semiHidden/>
    <w:unhideWhenUsed/>
    <w:rsid w:val="00C43BB1"/>
  </w:style>
  <w:style w:type="numbering" w:customStyle="1" w:styleId="2118">
    <w:name w:val="Нет списка2118"/>
    <w:next w:val="a5"/>
    <w:uiPriority w:val="99"/>
    <w:semiHidden/>
    <w:unhideWhenUsed/>
    <w:rsid w:val="00C43BB1"/>
  </w:style>
  <w:style w:type="table" w:customStyle="1" w:styleId="167">
    <w:name w:val="Сетка таблицы167"/>
    <w:basedOn w:val="a4"/>
    <w:next w:val="ae"/>
    <w:rsid w:val="00C43B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1">
    <w:name w:val="Нет списка95"/>
    <w:next w:val="a5"/>
    <w:uiPriority w:val="99"/>
    <w:semiHidden/>
    <w:unhideWhenUsed/>
    <w:rsid w:val="002F3EC0"/>
  </w:style>
  <w:style w:type="numbering" w:customStyle="1" w:styleId="961">
    <w:name w:val="Нет списка96"/>
    <w:next w:val="a5"/>
    <w:uiPriority w:val="99"/>
    <w:semiHidden/>
    <w:unhideWhenUsed/>
    <w:rsid w:val="00F13DEF"/>
  </w:style>
  <w:style w:type="numbering" w:customStyle="1" w:styleId="971">
    <w:name w:val="Нет списка97"/>
    <w:next w:val="a5"/>
    <w:uiPriority w:val="99"/>
    <w:semiHidden/>
    <w:unhideWhenUsed/>
    <w:rsid w:val="007F13D7"/>
  </w:style>
  <w:style w:type="table" w:customStyle="1" w:styleId="168">
    <w:name w:val="Сетка таблицы168"/>
    <w:basedOn w:val="a4"/>
    <w:next w:val="ae"/>
    <w:uiPriority w:val="39"/>
    <w:rsid w:val="007F13D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c">
    <w:name w:val="21"/>
    <w:basedOn w:val="a2"/>
    <w:next w:val="af1"/>
    <w:qFormat/>
    <w:rsid w:val="007F13D7"/>
    <w:pPr>
      <w:jc w:val="center"/>
    </w:pPr>
    <w:rPr>
      <w:b/>
      <w:szCs w:val="20"/>
    </w:rPr>
  </w:style>
  <w:style w:type="numbering" w:customStyle="1" w:styleId="1481">
    <w:name w:val="Нет списка148"/>
    <w:next w:val="a5"/>
    <w:uiPriority w:val="99"/>
    <w:semiHidden/>
    <w:unhideWhenUsed/>
    <w:rsid w:val="007F13D7"/>
  </w:style>
  <w:style w:type="numbering" w:customStyle="1" w:styleId="2401">
    <w:name w:val="Нет списка240"/>
    <w:next w:val="a5"/>
    <w:uiPriority w:val="99"/>
    <w:semiHidden/>
    <w:unhideWhenUsed/>
    <w:rsid w:val="007F13D7"/>
  </w:style>
  <w:style w:type="table" w:customStyle="1" w:styleId="2410">
    <w:name w:val="Сетка таблицы241"/>
    <w:basedOn w:val="a4"/>
    <w:next w:val="ae"/>
    <w:uiPriority w:val="39"/>
    <w:rsid w:val="007F13D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0">
    <w:name w:val="Нет списка98"/>
    <w:next w:val="a5"/>
    <w:uiPriority w:val="99"/>
    <w:semiHidden/>
    <w:unhideWhenUsed/>
    <w:rsid w:val="00816A2E"/>
  </w:style>
  <w:style w:type="paragraph" w:customStyle="1" w:styleId="22b">
    <w:name w:val="Абзац списка22"/>
    <w:basedOn w:val="a2"/>
    <w:autoRedefine/>
    <w:rsid w:val="00816A2E"/>
    <w:pPr>
      <w:jc w:val="center"/>
    </w:pPr>
    <w:rPr>
      <w:snapToGrid w:val="0"/>
      <w:sz w:val="28"/>
      <w:szCs w:val="28"/>
    </w:rPr>
  </w:style>
  <w:style w:type="table" w:customStyle="1" w:styleId="169">
    <w:name w:val="Сетка таблицы169"/>
    <w:basedOn w:val="a4"/>
    <w:next w:val="ae"/>
    <w:uiPriority w:val="39"/>
    <w:rsid w:val="00816A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3">
    <w:name w:val="20"/>
    <w:basedOn w:val="a2"/>
    <w:next w:val="af1"/>
    <w:qFormat/>
    <w:rsid w:val="00816A2E"/>
    <w:pPr>
      <w:jc w:val="center"/>
    </w:pPr>
    <w:rPr>
      <w:b/>
      <w:szCs w:val="20"/>
    </w:rPr>
  </w:style>
  <w:style w:type="paragraph" w:customStyle="1" w:styleId="11f7">
    <w:name w:val="Знак11"/>
    <w:basedOn w:val="a2"/>
    <w:rsid w:val="00816A2E"/>
    <w:pPr>
      <w:spacing w:after="160" w:line="240" w:lineRule="exact"/>
    </w:pPr>
    <w:rPr>
      <w:rFonts w:ascii="Verdana" w:hAnsi="Verdana" w:cs="Verdana"/>
      <w:sz w:val="20"/>
      <w:szCs w:val="20"/>
      <w:lang w:val="en-US" w:eastAsia="en-US"/>
    </w:rPr>
  </w:style>
  <w:style w:type="numbering" w:customStyle="1" w:styleId="1491">
    <w:name w:val="Нет списка149"/>
    <w:next w:val="a5"/>
    <w:uiPriority w:val="99"/>
    <w:semiHidden/>
    <w:unhideWhenUsed/>
    <w:rsid w:val="00816A2E"/>
  </w:style>
  <w:style w:type="numbering" w:customStyle="1" w:styleId="2411">
    <w:name w:val="Нет списка241"/>
    <w:next w:val="a5"/>
    <w:uiPriority w:val="99"/>
    <w:semiHidden/>
    <w:unhideWhenUsed/>
    <w:rsid w:val="00816A2E"/>
  </w:style>
  <w:style w:type="table" w:customStyle="1" w:styleId="2420">
    <w:name w:val="Сетка таблицы242"/>
    <w:basedOn w:val="a4"/>
    <w:next w:val="ae"/>
    <w:uiPriority w:val="39"/>
    <w:rsid w:val="00816A2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0">
    <w:name w:val="Нет списка99"/>
    <w:next w:val="a5"/>
    <w:uiPriority w:val="99"/>
    <w:semiHidden/>
    <w:unhideWhenUsed/>
    <w:rsid w:val="00816A2E"/>
  </w:style>
  <w:style w:type="table" w:customStyle="1" w:styleId="1700">
    <w:name w:val="Сетка таблицы170"/>
    <w:basedOn w:val="a4"/>
    <w:next w:val="ae"/>
    <w:uiPriority w:val="39"/>
    <w:rsid w:val="00816A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1">
    <w:name w:val="Нет списка150"/>
    <w:next w:val="a5"/>
    <w:uiPriority w:val="99"/>
    <w:semiHidden/>
    <w:unhideWhenUsed/>
    <w:rsid w:val="00816A2E"/>
  </w:style>
  <w:style w:type="numbering" w:customStyle="1" w:styleId="2421">
    <w:name w:val="Нет списка242"/>
    <w:next w:val="a5"/>
    <w:uiPriority w:val="99"/>
    <w:semiHidden/>
    <w:unhideWhenUsed/>
    <w:rsid w:val="00816A2E"/>
  </w:style>
  <w:style w:type="table" w:customStyle="1" w:styleId="2430">
    <w:name w:val="Сетка таблицы243"/>
    <w:basedOn w:val="a4"/>
    <w:next w:val="ae"/>
    <w:uiPriority w:val="39"/>
    <w:rsid w:val="00816A2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4"/>
    <w:next w:val="ae"/>
    <w:uiPriority w:val="59"/>
    <w:rsid w:val="00D742E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Сетка таблицы172"/>
    <w:basedOn w:val="a4"/>
    <w:next w:val="ae"/>
    <w:rsid w:val="00D742E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1">
    <w:name w:val="Нет списка100"/>
    <w:next w:val="a5"/>
    <w:uiPriority w:val="99"/>
    <w:semiHidden/>
    <w:unhideWhenUsed/>
    <w:rsid w:val="00E16212"/>
  </w:style>
  <w:style w:type="table" w:customStyle="1" w:styleId="1730">
    <w:name w:val="Сетка таблицы173"/>
    <w:basedOn w:val="a4"/>
    <w:next w:val="ae"/>
    <w:uiPriority w:val="39"/>
    <w:rsid w:val="00E162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4"/>
    <w:next w:val="ae"/>
    <w:rsid w:val="00360C2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5"/>
    <w:uiPriority w:val="99"/>
    <w:semiHidden/>
    <w:unhideWhenUsed/>
    <w:rsid w:val="00117D8E"/>
  </w:style>
  <w:style w:type="table" w:customStyle="1" w:styleId="1750">
    <w:name w:val="Сетка таблицы175"/>
    <w:basedOn w:val="a4"/>
    <w:next w:val="ae"/>
    <w:uiPriority w:val="39"/>
    <w:rsid w:val="00117D8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4"/>
    <w:next w:val="ae"/>
    <w:uiPriority w:val="39"/>
    <w:rsid w:val="00117D8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4"/>
    <w:next w:val="ae"/>
    <w:uiPriority w:val="39"/>
    <w:rsid w:val="00117D8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5"/>
    <w:uiPriority w:val="99"/>
    <w:semiHidden/>
    <w:unhideWhenUsed/>
    <w:rsid w:val="00D74633"/>
  </w:style>
  <w:style w:type="paragraph" w:customStyle="1" w:styleId="23a">
    <w:name w:val="Абзац списка23"/>
    <w:basedOn w:val="a2"/>
    <w:autoRedefine/>
    <w:rsid w:val="00D74633"/>
    <w:pPr>
      <w:jc w:val="center"/>
    </w:pPr>
    <w:rPr>
      <w:snapToGrid w:val="0"/>
      <w:sz w:val="28"/>
      <w:szCs w:val="28"/>
    </w:rPr>
  </w:style>
  <w:style w:type="table" w:customStyle="1" w:styleId="177">
    <w:name w:val="Сетка таблицы177"/>
    <w:basedOn w:val="a4"/>
    <w:next w:val="ae"/>
    <w:uiPriority w:val="39"/>
    <w:rsid w:val="00D7463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4">
    <w:name w:val="19"/>
    <w:basedOn w:val="a2"/>
    <w:next w:val="af1"/>
    <w:qFormat/>
    <w:rsid w:val="00D74633"/>
    <w:pPr>
      <w:jc w:val="center"/>
    </w:pPr>
    <w:rPr>
      <w:b/>
      <w:szCs w:val="20"/>
    </w:rPr>
  </w:style>
  <w:style w:type="paragraph" w:customStyle="1" w:styleId="affffb">
    <w:name w:val="Знак"/>
    <w:basedOn w:val="a2"/>
    <w:rsid w:val="00D74633"/>
    <w:pPr>
      <w:spacing w:after="160" w:line="240" w:lineRule="exact"/>
    </w:pPr>
    <w:rPr>
      <w:rFonts w:ascii="Verdana" w:hAnsi="Verdana" w:cs="Verdana"/>
      <w:sz w:val="20"/>
      <w:szCs w:val="20"/>
      <w:lang w:val="en-US" w:eastAsia="en-US"/>
    </w:rPr>
  </w:style>
  <w:style w:type="numbering" w:customStyle="1" w:styleId="1511">
    <w:name w:val="Нет списка151"/>
    <w:next w:val="a5"/>
    <w:uiPriority w:val="99"/>
    <w:semiHidden/>
    <w:unhideWhenUsed/>
    <w:rsid w:val="00D74633"/>
  </w:style>
  <w:style w:type="numbering" w:customStyle="1" w:styleId="2431">
    <w:name w:val="Нет списка243"/>
    <w:next w:val="a5"/>
    <w:uiPriority w:val="99"/>
    <w:semiHidden/>
    <w:unhideWhenUsed/>
    <w:rsid w:val="00D74633"/>
  </w:style>
  <w:style w:type="table" w:customStyle="1" w:styleId="245">
    <w:name w:val="Сетка таблицы245"/>
    <w:basedOn w:val="a4"/>
    <w:next w:val="ae"/>
    <w:uiPriority w:val="39"/>
    <w:rsid w:val="00D746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4"/>
    <w:next w:val="ae"/>
    <w:rsid w:val="00D7463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
    <w:name w:val="Нет списка103"/>
    <w:next w:val="a5"/>
    <w:uiPriority w:val="99"/>
    <w:semiHidden/>
    <w:unhideWhenUsed/>
    <w:rsid w:val="002D2200"/>
  </w:style>
  <w:style w:type="table" w:customStyle="1" w:styleId="179">
    <w:name w:val="Сетка таблицы179"/>
    <w:basedOn w:val="a4"/>
    <w:next w:val="ae"/>
    <w:uiPriority w:val="39"/>
    <w:rsid w:val="002D22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5"/>
    <w:uiPriority w:val="99"/>
    <w:semiHidden/>
    <w:unhideWhenUsed/>
    <w:rsid w:val="002D2200"/>
  </w:style>
  <w:style w:type="numbering" w:customStyle="1" w:styleId="2440">
    <w:name w:val="Нет списка244"/>
    <w:next w:val="a5"/>
    <w:semiHidden/>
    <w:unhideWhenUsed/>
    <w:rsid w:val="002D2200"/>
  </w:style>
  <w:style w:type="table" w:customStyle="1" w:styleId="246">
    <w:name w:val="Сетка таблицы246"/>
    <w:basedOn w:val="a4"/>
    <w:next w:val="ae"/>
    <w:uiPriority w:val="39"/>
    <w:rsid w:val="002D22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5"/>
    <w:uiPriority w:val="99"/>
    <w:semiHidden/>
    <w:unhideWhenUsed/>
    <w:rsid w:val="002D2200"/>
  </w:style>
  <w:style w:type="paragraph" w:customStyle="1" w:styleId="1fff6">
    <w:name w:val="Знак Знак Знак Знак1"/>
    <w:basedOn w:val="a2"/>
    <w:rsid w:val="002D2200"/>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2"/>
    <w:rsid w:val="002D2200"/>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2"/>
    <w:rsid w:val="002D2200"/>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Знак Знак Знак Знак"/>
    <w:basedOn w:val="a2"/>
    <w:rsid w:val="002D2200"/>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2"/>
    <w:rsid w:val="002D2200"/>
    <w:pPr>
      <w:tabs>
        <w:tab w:val="num" w:pos="360"/>
      </w:tabs>
      <w:spacing w:after="160" w:line="240" w:lineRule="exact"/>
    </w:pPr>
    <w:rPr>
      <w:rFonts w:ascii="Verdana" w:hAnsi="Verdana" w:cs="Verdana"/>
      <w:sz w:val="20"/>
      <w:szCs w:val="20"/>
      <w:lang w:val="en-US" w:eastAsia="en-US"/>
    </w:rPr>
  </w:style>
  <w:style w:type="paragraph" w:customStyle="1" w:styleId="11f8">
    <w:name w:val="Знак Знак1 Знак Знак1"/>
    <w:basedOn w:val="a2"/>
    <w:rsid w:val="002D2200"/>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2"/>
    <w:rsid w:val="002D2200"/>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2D2200"/>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2D2200"/>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1 Знак Знак Знак Знак Знак Знак Знак Знак Знак Знак Знак Знак Знак Знак Знак Знак"/>
    <w:basedOn w:val="a2"/>
    <w:rsid w:val="002D2200"/>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2D2200"/>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2"/>
    <w:rsid w:val="002D2200"/>
    <w:pPr>
      <w:tabs>
        <w:tab w:val="num" w:pos="360"/>
      </w:tabs>
      <w:spacing w:after="160" w:line="240" w:lineRule="exact"/>
    </w:pPr>
    <w:rPr>
      <w:rFonts w:ascii="Verdana" w:hAnsi="Verdana" w:cs="Verdana"/>
      <w:sz w:val="20"/>
      <w:szCs w:val="20"/>
      <w:lang w:val="en-US" w:eastAsia="en-US"/>
    </w:rPr>
  </w:style>
  <w:style w:type="paragraph" w:customStyle="1" w:styleId="3fb">
    <w:name w:val="Знак Знак3"/>
    <w:basedOn w:val="a2"/>
    <w:rsid w:val="002D220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2D2200"/>
    <w:pPr>
      <w:tabs>
        <w:tab w:val="num" w:pos="360"/>
      </w:tabs>
      <w:spacing w:after="160" w:line="240" w:lineRule="exact"/>
    </w:pPr>
    <w:rPr>
      <w:rFonts w:ascii="Verdana" w:hAnsi="Verdana" w:cs="Verdana"/>
      <w:sz w:val="20"/>
      <w:szCs w:val="20"/>
      <w:lang w:val="en-US" w:eastAsia="en-US"/>
    </w:rPr>
  </w:style>
  <w:style w:type="numbering" w:customStyle="1" w:styleId="1219">
    <w:name w:val="Нет списка1219"/>
    <w:next w:val="a5"/>
    <w:uiPriority w:val="99"/>
    <w:semiHidden/>
    <w:rsid w:val="002D2200"/>
  </w:style>
  <w:style w:type="paragraph" w:customStyle="1" w:styleId="xl1001">
    <w:name w:val="xl1001"/>
    <w:basedOn w:val="a2"/>
    <w:rsid w:val="002D220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002">
    <w:name w:val="xl1002"/>
    <w:basedOn w:val="a2"/>
    <w:rsid w:val="002D220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03">
    <w:name w:val="xl1003"/>
    <w:basedOn w:val="a2"/>
    <w:rsid w:val="002D220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4">
    <w:name w:val="xl1004"/>
    <w:basedOn w:val="a2"/>
    <w:rsid w:val="002D2200"/>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05">
    <w:name w:val="xl1005"/>
    <w:basedOn w:val="a2"/>
    <w:rsid w:val="002D2200"/>
    <w:pPr>
      <w:pBdr>
        <w:left w:val="single" w:sz="4" w:space="0" w:color="auto"/>
        <w:bottom w:val="single" w:sz="4" w:space="0" w:color="auto"/>
        <w:right w:val="single" w:sz="4" w:space="0" w:color="auto"/>
      </w:pBdr>
      <w:shd w:val="clear" w:color="000000" w:fill="FFFFEF"/>
      <w:spacing w:before="100" w:beforeAutospacing="1" w:after="100" w:afterAutospacing="1"/>
      <w:jc w:val="center"/>
      <w:textAlignment w:val="center"/>
    </w:pPr>
    <w:rPr>
      <w:sz w:val="28"/>
      <w:szCs w:val="28"/>
    </w:rPr>
  </w:style>
  <w:style w:type="paragraph" w:customStyle="1" w:styleId="xl1006">
    <w:name w:val="xl1006"/>
    <w:basedOn w:val="a2"/>
    <w:rsid w:val="002D2200"/>
    <w:pPr>
      <w:pBdr>
        <w:bottom w:val="single" w:sz="4" w:space="0" w:color="auto"/>
        <w:right w:val="single" w:sz="4" w:space="0" w:color="auto"/>
      </w:pBdr>
      <w:shd w:val="clear" w:color="000000" w:fill="FFFFEF"/>
      <w:spacing w:before="100" w:beforeAutospacing="1" w:after="100" w:afterAutospacing="1"/>
      <w:jc w:val="center"/>
      <w:textAlignment w:val="center"/>
    </w:pPr>
    <w:rPr>
      <w:sz w:val="28"/>
      <w:szCs w:val="28"/>
    </w:rPr>
  </w:style>
  <w:style w:type="paragraph" w:customStyle="1" w:styleId="xl1007">
    <w:name w:val="xl1007"/>
    <w:basedOn w:val="a2"/>
    <w:rsid w:val="002D220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08">
    <w:name w:val="xl1008"/>
    <w:basedOn w:val="a2"/>
    <w:rsid w:val="002D2200"/>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09">
    <w:name w:val="xl1009"/>
    <w:basedOn w:val="a2"/>
    <w:rsid w:val="002D220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10">
    <w:name w:val="xl1010"/>
    <w:basedOn w:val="a2"/>
    <w:rsid w:val="002D220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11">
    <w:name w:val="xl1011"/>
    <w:basedOn w:val="a2"/>
    <w:rsid w:val="002D220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xl1012">
    <w:name w:val="xl1012"/>
    <w:basedOn w:val="a2"/>
    <w:rsid w:val="002D220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13">
    <w:name w:val="xl1013"/>
    <w:basedOn w:val="a2"/>
    <w:rsid w:val="002D2200"/>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014">
    <w:name w:val="xl1014"/>
    <w:basedOn w:val="a2"/>
    <w:rsid w:val="002D2200"/>
    <w:pPr>
      <w:pBdr>
        <w:top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015">
    <w:name w:val="xl1015"/>
    <w:basedOn w:val="a2"/>
    <w:rsid w:val="002D2200"/>
    <w:pPr>
      <w:pBdr>
        <w:top w:val="single" w:sz="4" w:space="0" w:color="auto"/>
        <w:right w:val="single" w:sz="4" w:space="0" w:color="auto"/>
      </w:pBdr>
      <w:shd w:val="clear" w:color="000000" w:fill="FFFFEF"/>
      <w:spacing w:before="100" w:beforeAutospacing="1" w:after="100" w:afterAutospacing="1"/>
      <w:jc w:val="center"/>
      <w:textAlignment w:val="center"/>
    </w:pPr>
    <w:rPr>
      <w:i/>
      <w:iCs/>
      <w:color w:val="FF0000"/>
      <w:sz w:val="28"/>
      <w:szCs w:val="28"/>
    </w:rPr>
  </w:style>
  <w:style w:type="paragraph" w:customStyle="1" w:styleId="xl1016">
    <w:name w:val="xl1016"/>
    <w:basedOn w:val="a2"/>
    <w:rsid w:val="002D2200"/>
    <w:pPr>
      <w:pBdr>
        <w:right w:val="single" w:sz="4" w:space="0" w:color="auto"/>
      </w:pBdr>
      <w:shd w:val="clear" w:color="000000" w:fill="FFFFEF"/>
      <w:spacing w:before="100" w:beforeAutospacing="1" w:after="100" w:afterAutospacing="1"/>
      <w:jc w:val="center"/>
      <w:textAlignment w:val="center"/>
    </w:pPr>
    <w:rPr>
      <w:sz w:val="28"/>
      <w:szCs w:val="28"/>
    </w:rPr>
  </w:style>
  <w:style w:type="paragraph" w:customStyle="1" w:styleId="xl1017">
    <w:name w:val="xl1017"/>
    <w:basedOn w:val="a2"/>
    <w:rsid w:val="002D2200"/>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018">
    <w:name w:val="xl1018"/>
    <w:basedOn w:val="a2"/>
    <w:rsid w:val="002D2200"/>
    <w:pPr>
      <w:pBdr>
        <w:top w:val="single" w:sz="4" w:space="0" w:color="auto"/>
        <w:lef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019">
    <w:name w:val="xl1019"/>
    <w:basedOn w:val="a2"/>
    <w:rsid w:val="002D2200"/>
    <w:pPr>
      <w:pBdr>
        <w:left w:val="single" w:sz="8" w:space="0" w:color="auto"/>
        <w:right w:val="single" w:sz="8" w:space="0" w:color="auto"/>
      </w:pBdr>
      <w:shd w:val="clear" w:color="000000" w:fill="FFFFFF"/>
      <w:spacing w:before="100" w:beforeAutospacing="1" w:after="100" w:afterAutospacing="1"/>
      <w:textAlignment w:val="center"/>
    </w:pPr>
    <w:rPr>
      <w:i/>
      <w:iCs/>
      <w:color w:val="FF0000"/>
    </w:rPr>
  </w:style>
  <w:style w:type="paragraph" w:customStyle="1" w:styleId="xl1020">
    <w:name w:val="xl1020"/>
    <w:basedOn w:val="a2"/>
    <w:rsid w:val="002D2200"/>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i/>
      <w:iCs/>
      <w:color w:val="FF0000"/>
    </w:rPr>
  </w:style>
  <w:style w:type="paragraph" w:customStyle="1" w:styleId="xl1021">
    <w:name w:val="xl1021"/>
    <w:basedOn w:val="a2"/>
    <w:rsid w:val="002D2200"/>
    <w:pPr>
      <w:pBdr>
        <w:top w:val="single" w:sz="4" w:space="0" w:color="auto"/>
        <w:left w:val="single" w:sz="8" w:space="0" w:color="auto"/>
      </w:pBdr>
      <w:shd w:val="clear" w:color="000000" w:fill="FFFFFF"/>
      <w:spacing w:before="100" w:beforeAutospacing="1" w:after="100" w:afterAutospacing="1"/>
      <w:jc w:val="center"/>
      <w:textAlignment w:val="center"/>
    </w:pPr>
    <w:rPr>
      <w:i/>
      <w:iCs/>
      <w:color w:val="FF0000"/>
    </w:rPr>
  </w:style>
  <w:style w:type="paragraph" w:customStyle="1" w:styleId="xl1022">
    <w:name w:val="xl1022"/>
    <w:basedOn w:val="a2"/>
    <w:rsid w:val="002D2200"/>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023">
    <w:name w:val="xl1023"/>
    <w:basedOn w:val="a2"/>
    <w:rsid w:val="002D2200"/>
    <w:pPr>
      <w:pBdr>
        <w:top w:val="single" w:sz="4" w:space="0" w:color="auto"/>
        <w:lef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024">
    <w:name w:val="xl1024"/>
    <w:basedOn w:val="a2"/>
    <w:rsid w:val="002D2200"/>
    <w:pPr>
      <w:pBdr>
        <w:top w:val="single" w:sz="4" w:space="0" w:color="auto"/>
        <w:lef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025">
    <w:name w:val="xl1025"/>
    <w:basedOn w:val="a2"/>
    <w:rsid w:val="002D2200"/>
    <w:pPr>
      <w:pBdr>
        <w:top w:val="single" w:sz="4" w:space="0" w:color="auto"/>
        <w:left w:val="single" w:sz="8" w:space="0" w:color="auto"/>
      </w:pBdr>
      <w:shd w:val="clear" w:color="000000" w:fill="FFFFEF"/>
      <w:spacing w:before="100" w:beforeAutospacing="1" w:after="100" w:afterAutospacing="1"/>
      <w:jc w:val="center"/>
      <w:textAlignment w:val="center"/>
    </w:pPr>
    <w:rPr>
      <w:i/>
      <w:iCs/>
      <w:color w:val="FF0000"/>
      <w:sz w:val="28"/>
      <w:szCs w:val="28"/>
    </w:rPr>
  </w:style>
  <w:style w:type="paragraph" w:customStyle="1" w:styleId="xl1026">
    <w:name w:val="xl1026"/>
    <w:basedOn w:val="a2"/>
    <w:rsid w:val="002D2200"/>
    <w:pPr>
      <w:pBdr>
        <w:top w:val="single" w:sz="4" w:space="0" w:color="auto"/>
        <w:left w:val="single" w:sz="8" w:space="0" w:color="auto"/>
      </w:pBdr>
      <w:shd w:val="clear" w:color="000000" w:fill="FFFFEF"/>
      <w:spacing w:before="100" w:beforeAutospacing="1" w:after="100" w:afterAutospacing="1"/>
      <w:jc w:val="center"/>
      <w:textAlignment w:val="center"/>
    </w:pPr>
    <w:rPr>
      <w:i/>
      <w:iCs/>
      <w:color w:val="FF0000"/>
      <w:sz w:val="28"/>
      <w:szCs w:val="28"/>
    </w:rPr>
  </w:style>
  <w:style w:type="paragraph" w:customStyle="1" w:styleId="xl1027">
    <w:name w:val="xl1027"/>
    <w:basedOn w:val="a2"/>
    <w:rsid w:val="002D220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028">
    <w:name w:val="xl1028"/>
    <w:basedOn w:val="a2"/>
    <w:rsid w:val="002D2200"/>
    <w:pPr>
      <w:pBdr>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029">
    <w:name w:val="xl1029"/>
    <w:basedOn w:val="a2"/>
    <w:rsid w:val="002D2200"/>
    <w:pPr>
      <w:pBdr>
        <w:left w:val="single" w:sz="8" w:space="0" w:color="auto"/>
      </w:pBdr>
      <w:shd w:val="clear" w:color="000000" w:fill="FFFFEF"/>
      <w:spacing w:before="100" w:beforeAutospacing="1" w:after="100" w:afterAutospacing="1"/>
      <w:jc w:val="center"/>
      <w:textAlignment w:val="center"/>
    </w:pPr>
    <w:rPr>
      <w:i/>
      <w:iCs/>
      <w:color w:val="FF0000"/>
      <w:sz w:val="28"/>
      <w:szCs w:val="28"/>
    </w:rPr>
  </w:style>
  <w:style w:type="paragraph" w:customStyle="1" w:styleId="xl1030">
    <w:name w:val="xl1030"/>
    <w:basedOn w:val="a2"/>
    <w:rsid w:val="002D2200"/>
    <w:pPr>
      <w:pBdr>
        <w:top w:val="single" w:sz="4" w:space="0" w:color="auto"/>
        <w:left w:val="single" w:sz="8" w:space="0" w:color="auto"/>
      </w:pBdr>
      <w:shd w:val="clear" w:color="000000" w:fill="FFFFFF"/>
      <w:spacing w:before="100" w:beforeAutospacing="1" w:after="100" w:afterAutospacing="1"/>
      <w:textAlignment w:val="center"/>
    </w:pPr>
  </w:style>
  <w:style w:type="paragraph" w:customStyle="1" w:styleId="xl1031">
    <w:name w:val="xl1031"/>
    <w:basedOn w:val="a2"/>
    <w:rsid w:val="002D2200"/>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032">
    <w:name w:val="xl1032"/>
    <w:basedOn w:val="a2"/>
    <w:rsid w:val="002D2200"/>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033">
    <w:name w:val="xl1033"/>
    <w:basedOn w:val="a2"/>
    <w:rsid w:val="002D2200"/>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034">
    <w:name w:val="xl1034"/>
    <w:basedOn w:val="a2"/>
    <w:rsid w:val="002D2200"/>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035">
    <w:name w:val="xl1035"/>
    <w:basedOn w:val="a2"/>
    <w:rsid w:val="002D2200"/>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36">
    <w:name w:val="xl1036"/>
    <w:basedOn w:val="a2"/>
    <w:rsid w:val="002D2200"/>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037">
    <w:name w:val="xl1037"/>
    <w:basedOn w:val="a2"/>
    <w:rsid w:val="002D2200"/>
    <w:pPr>
      <w:pBdr>
        <w:top w:val="single" w:sz="4" w:space="0" w:color="auto"/>
        <w:left w:val="single" w:sz="8" w:space="0" w:color="auto"/>
        <w:right w:val="single" w:sz="8" w:space="0" w:color="auto"/>
      </w:pBdr>
      <w:shd w:val="clear" w:color="000000" w:fill="FFFFEF"/>
      <w:spacing w:before="100" w:beforeAutospacing="1" w:after="100" w:afterAutospacing="1"/>
      <w:jc w:val="center"/>
      <w:textAlignment w:val="center"/>
    </w:pPr>
    <w:rPr>
      <w:sz w:val="28"/>
      <w:szCs w:val="28"/>
    </w:rPr>
  </w:style>
  <w:style w:type="paragraph" w:customStyle="1" w:styleId="xl1038">
    <w:name w:val="xl1038"/>
    <w:basedOn w:val="a2"/>
    <w:rsid w:val="002D2200"/>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39">
    <w:name w:val="xl1039"/>
    <w:basedOn w:val="a2"/>
    <w:rsid w:val="002D2200"/>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040">
    <w:name w:val="xl1040"/>
    <w:basedOn w:val="a2"/>
    <w:rsid w:val="002D2200"/>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041">
    <w:name w:val="xl1041"/>
    <w:basedOn w:val="a2"/>
    <w:rsid w:val="002D2200"/>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1042">
    <w:name w:val="xl1042"/>
    <w:basedOn w:val="a2"/>
    <w:rsid w:val="002D220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043">
    <w:name w:val="xl1043"/>
    <w:basedOn w:val="a2"/>
    <w:rsid w:val="002D2200"/>
    <w:pPr>
      <w:pBdr>
        <w:left w:val="single" w:sz="8" w:space="0" w:color="auto"/>
        <w:bottom w:val="single" w:sz="8" w:space="0" w:color="auto"/>
        <w:right w:val="single" w:sz="8" w:space="0" w:color="auto"/>
      </w:pBdr>
      <w:shd w:val="clear" w:color="000000" w:fill="FFFFEF"/>
      <w:spacing w:before="100" w:beforeAutospacing="1" w:after="100" w:afterAutospacing="1"/>
      <w:jc w:val="center"/>
      <w:textAlignment w:val="center"/>
    </w:pPr>
    <w:rPr>
      <w:sz w:val="28"/>
      <w:szCs w:val="28"/>
    </w:rPr>
  </w:style>
  <w:style w:type="paragraph" w:customStyle="1" w:styleId="xl1044">
    <w:name w:val="xl1044"/>
    <w:basedOn w:val="a2"/>
    <w:rsid w:val="002D220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045">
    <w:name w:val="xl1045"/>
    <w:basedOn w:val="a2"/>
    <w:rsid w:val="002D22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46">
    <w:name w:val="xl1046"/>
    <w:basedOn w:val="a2"/>
    <w:rsid w:val="002D22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47">
    <w:name w:val="xl1047"/>
    <w:basedOn w:val="a2"/>
    <w:rsid w:val="002D22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48">
    <w:name w:val="xl1048"/>
    <w:basedOn w:val="a2"/>
    <w:rsid w:val="002D22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49">
    <w:name w:val="xl1049"/>
    <w:basedOn w:val="a2"/>
    <w:rsid w:val="002D2200"/>
    <w:pPr>
      <w:pBdr>
        <w:top w:val="single" w:sz="4" w:space="0" w:color="auto"/>
        <w:left w:val="single" w:sz="4" w:space="0" w:color="auto"/>
        <w:bottom w:val="single" w:sz="4" w:space="0" w:color="auto"/>
        <w:right w:val="single" w:sz="4" w:space="0" w:color="auto"/>
      </w:pBdr>
      <w:shd w:val="clear" w:color="000000" w:fill="FFFFEF"/>
      <w:spacing w:before="100" w:beforeAutospacing="1" w:after="100" w:afterAutospacing="1"/>
      <w:jc w:val="center"/>
      <w:textAlignment w:val="center"/>
    </w:pPr>
  </w:style>
  <w:style w:type="paragraph" w:customStyle="1" w:styleId="xl1050">
    <w:name w:val="xl1050"/>
    <w:basedOn w:val="a2"/>
    <w:rsid w:val="002D2200"/>
    <w:pPr>
      <w:pBdr>
        <w:top w:val="single" w:sz="4" w:space="0" w:color="auto"/>
        <w:left w:val="single" w:sz="4" w:space="0" w:color="auto"/>
        <w:bottom w:val="single" w:sz="4" w:space="0" w:color="auto"/>
        <w:right w:val="single" w:sz="4" w:space="0" w:color="auto"/>
      </w:pBdr>
      <w:shd w:val="clear" w:color="000000" w:fill="FFFFEF"/>
      <w:spacing w:before="100" w:beforeAutospacing="1" w:after="100" w:afterAutospacing="1"/>
      <w:jc w:val="center"/>
      <w:textAlignment w:val="center"/>
    </w:pPr>
  </w:style>
  <w:style w:type="paragraph" w:customStyle="1" w:styleId="xl1051">
    <w:name w:val="xl1051"/>
    <w:basedOn w:val="a2"/>
    <w:rsid w:val="002D220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52">
    <w:name w:val="xl1052"/>
    <w:basedOn w:val="a2"/>
    <w:rsid w:val="002D220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53">
    <w:name w:val="xl1053"/>
    <w:basedOn w:val="a2"/>
    <w:rsid w:val="002D220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54">
    <w:name w:val="xl1054"/>
    <w:basedOn w:val="a2"/>
    <w:rsid w:val="002D2200"/>
    <w:pPr>
      <w:pBdr>
        <w:top w:val="single" w:sz="8" w:space="0" w:color="auto"/>
        <w:left w:val="single" w:sz="4" w:space="0" w:color="auto"/>
        <w:bottom w:val="single" w:sz="4" w:space="0" w:color="auto"/>
        <w:right w:val="single" w:sz="4" w:space="0" w:color="auto"/>
      </w:pBdr>
      <w:shd w:val="clear" w:color="000000" w:fill="FFFFEF"/>
      <w:spacing w:before="100" w:beforeAutospacing="1" w:after="100" w:afterAutospacing="1"/>
      <w:jc w:val="center"/>
      <w:textAlignment w:val="center"/>
    </w:pPr>
    <w:rPr>
      <w:b/>
      <w:bCs/>
    </w:rPr>
  </w:style>
  <w:style w:type="paragraph" w:customStyle="1" w:styleId="xl1055">
    <w:name w:val="xl1055"/>
    <w:basedOn w:val="a2"/>
    <w:rsid w:val="002D2200"/>
    <w:pPr>
      <w:pBdr>
        <w:top w:val="single" w:sz="8" w:space="0" w:color="auto"/>
        <w:left w:val="single" w:sz="4" w:space="0" w:color="auto"/>
        <w:bottom w:val="single" w:sz="4" w:space="0" w:color="auto"/>
        <w:right w:val="single" w:sz="4" w:space="0" w:color="auto"/>
      </w:pBdr>
      <w:shd w:val="clear" w:color="000000" w:fill="FFFFEF"/>
      <w:spacing w:before="100" w:beforeAutospacing="1" w:after="100" w:afterAutospacing="1"/>
      <w:jc w:val="center"/>
      <w:textAlignment w:val="center"/>
    </w:pPr>
    <w:rPr>
      <w:b/>
      <w:bCs/>
    </w:rPr>
  </w:style>
  <w:style w:type="paragraph" w:customStyle="1" w:styleId="xl1056">
    <w:name w:val="xl1056"/>
    <w:basedOn w:val="a2"/>
    <w:rsid w:val="002D220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57">
    <w:name w:val="xl1057"/>
    <w:basedOn w:val="a2"/>
    <w:rsid w:val="002D220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058">
    <w:name w:val="xl1058"/>
    <w:basedOn w:val="a2"/>
    <w:rsid w:val="002D220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59">
    <w:name w:val="xl1059"/>
    <w:basedOn w:val="a2"/>
    <w:rsid w:val="002D220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060">
    <w:name w:val="xl1060"/>
    <w:basedOn w:val="a2"/>
    <w:rsid w:val="002D220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061">
    <w:name w:val="xl1061"/>
    <w:basedOn w:val="a2"/>
    <w:rsid w:val="002D220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062">
    <w:name w:val="xl1062"/>
    <w:basedOn w:val="a2"/>
    <w:rsid w:val="002D220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063">
    <w:name w:val="xl1063"/>
    <w:basedOn w:val="a2"/>
    <w:rsid w:val="002D220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64">
    <w:name w:val="xl1064"/>
    <w:basedOn w:val="a2"/>
    <w:rsid w:val="002D2200"/>
    <w:pPr>
      <w:pBdr>
        <w:top w:val="single" w:sz="4" w:space="0" w:color="auto"/>
        <w:left w:val="single" w:sz="4" w:space="0" w:color="auto"/>
        <w:bottom w:val="single" w:sz="8" w:space="0" w:color="auto"/>
        <w:right w:val="single" w:sz="4" w:space="0" w:color="auto"/>
      </w:pBdr>
      <w:shd w:val="clear" w:color="000000" w:fill="FFFFEF"/>
      <w:spacing w:before="100" w:beforeAutospacing="1" w:after="100" w:afterAutospacing="1"/>
      <w:jc w:val="center"/>
      <w:textAlignment w:val="center"/>
    </w:pPr>
    <w:rPr>
      <w:b/>
      <w:bCs/>
    </w:rPr>
  </w:style>
  <w:style w:type="paragraph" w:customStyle="1" w:styleId="xl1065">
    <w:name w:val="xl1065"/>
    <w:basedOn w:val="a2"/>
    <w:rsid w:val="002D2200"/>
    <w:pPr>
      <w:pBdr>
        <w:top w:val="single" w:sz="4" w:space="0" w:color="auto"/>
        <w:left w:val="single" w:sz="4" w:space="0" w:color="auto"/>
        <w:bottom w:val="single" w:sz="8" w:space="0" w:color="auto"/>
        <w:right w:val="single" w:sz="4" w:space="0" w:color="auto"/>
      </w:pBdr>
      <w:shd w:val="clear" w:color="000000" w:fill="FFFFEF"/>
      <w:spacing w:before="100" w:beforeAutospacing="1" w:after="100" w:afterAutospacing="1"/>
      <w:jc w:val="center"/>
      <w:textAlignment w:val="center"/>
    </w:pPr>
    <w:rPr>
      <w:b/>
      <w:bCs/>
    </w:rPr>
  </w:style>
  <w:style w:type="paragraph" w:customStyle="1" w:styleId="xl1066">
    <w:name w:val="xl1066"/>
    <w:basedOn w:val="a2"/>
    <w:rsid w:val="002D220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67">
    <w:name w:val="xl1067"/>
    <w:basedOn w:val="a2"/>
    <w:rsid w:val="002D2200"/>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068">
    <w:name w:val="xl1068"/>
    <w:basedOn w:val="a2"/>
    <w:rsid w:val="002D220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69">
    <w:name w:val="xl1069"/>
    <w:basedOn w:val="a2"/>
    <w:rsid w:val="002D220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70">
    <w:name w:val="xl1070"/>
    <w:basedOn w:val="a2"/>
    <w:rsid w:val="002D220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71">
    <w:name w:val="xl1071"/>
    <w:basedOn w:val="a2"/>
    <w:rsid w:val="002D220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072">
    <w:name w:val="xl1072"/>
    <w:basedOn w:val="a2"/>
    <w:rsid w:val="002D220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073">
    <w:name w:val="xl1073"/>
    <w:basedOn w:val="a2"/>
    <w:rsid w:val="002D220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074">
    <w:name w:val="xl1074"/>
    <w:basedOn w:val="a2"/>
    <w:rsid w:val="002D2200"/>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075">
    <w:name w:val="xl1075"/>
    <w:basedOn w:val="a2"/>
    <w:rsid w:val="002D220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76">
    <w:name w:val="xl1076"/>
    <w:basedOn w:val="a2"/>
    <w:rsid w:val="002D2200"/>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077">
    <w:name w:val="xl1077"/>
    <w:basedOn w:val="a2"/>
    <w:rsid w:val="002D220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78">
    <w:name w:val="xl1078"/>
    <w:basedOn w:val="a2"/>
    <w:rsid w:val="002D220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79">
    <w:name w:val="xl1079"/>
    <w:basedOn w:val="a2"/>
    <w:rsid w:val="002D220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FF0000"/>
      <w:sz w:val="28"/>
      <w:szCs w:val="28"/>
    </w:rPr>
  </w:style>
  <w:style w:type="paragraph" w:customStyle="1" w:styleId="xl1080">
    <w:name w:val="xl1080"/>
    <w:basedOn w:val="a2"/>
    <w:rsid w:val="002D220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081">
    <w:name w:val="xl1081"/>
    <w:basedOn w:val="a2"/>
    <w:rsid w:val="002D220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082">
    <w:name w:val="xl1082"/>
    <w:basedOn w:val="a2"/>
    <w:rsid w:val="002D2200"/>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083">
    <w:name w:val="xl1083"/>
    <w:basedOn w:val="a2"/>
    <w:rsid w:val="002D2200"/>
    <w:pPr>
      <w:pBdr>
        <w:left w:val="single" w:sz="8" w:space="0" w:color="auto"/>
        <w:right w:val="single" w:sz="8" w:space="0" w:color="auto"/>
      </w:pBdr>
      <w:shd w:val="clear" w:color="000000" w:fill="FFFFFF"/>
      <w:spacing w:before="100" w:beforeAutospacing="1" w:after="100" w:afterAutospacing="1"/>
      <w:jc w:val="center"/>
      <w:textAlignment w:val="center"/>
    </w:pPr>
    <w:rPr>
      <w:i/>
      <w:iCs/>
      <w:color w:val="FF0000"/>
    </w:rPr>
  </w:style>
  <w:style w:type="paragraph" w:customStyle="1" w:styleId="xl1084">
    <w:name w:val="xl1084"/>
    <w:basedOn w:val="a2"/>
    <w:rsid w:val="002D2200"/>
    <w:pPr>
      <w:pBdr>
        <w:left w:val="single" w:sz="8"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085">
    <w:name w:val="xl1085"/>
    <w:basedOn w:val="a2"/>
    <w:rsid w:val="002D2200"/>
    <w:pPr>
      <w:pBdr>
        <w:lef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086">
    <w:name w:val="xl1086"/>
    <w:basedOn w:val="a2"/>
    <w:rsid w:val="002D2200"/>
    <w:pPr>
      <w:pBdr>
        <w:top w:val="single" w:sz="4" w:space="0" w:color="auto"/>
        <w:left w:val="single" w:sz="8" w:space="0" w:color="auto"/>
        <w:bottom w:val="single" w:sz="4" w:space="0" w:color="auto"/>
      </w:pBdr>
      <w:shd w:val="clear" w:color="000000" w:fill="FFFFEF"/>
      <w:spacing w:before="100" w:beforeAutospacing="1" w:after="100" w:afterAutospacing="1"/>
      <w:jc w:val="center"/>
      <w:textAlignment w:val="center"/>
    </w:pPr>
    <w:rPr>
      <w:i/>
      <w:iCs/>
      <w:color w:val="FF0000"/>
      <w:sz w:val="28"/>
      <w:szCs w:val="28"/>
    </w:rPr>
  </w:style>
  <w:style w:type="paragraph" w:customStyle="1" w:styleId="xl1087">
    <w:name w:val="xl1087"/>
    <w:basedOn w:val="a2"/>
    <w:rsid w:val="002D2200"/>
    <w:pPr>
      <w:pBdr>
        <w:left w:val="single" w:sz="8" w:space="0" w:color="auto"/>
      </w:pBdr>
      <w:shd w:val="clear" w:color="000000" w:fill="FFFFEF"/>
      <w:spacing w:before="100" w:beforeAutospacing="1" w:after="100" w:afterAutospacing="1"/>
      <w:jc w:val="center"/>
      <w:textAlignment w:val="center"/>
    </w:pPr>
    <w:rPr>
      <w:i/>
      <w:iCs/>
      <w:color w:val="FF0000"/>
      <w:sz w:val="28"/>
      <w:szCs w:val="28"/>
    </w:rPr>
  </w:style>
  <w:style w:type="paragraph" w:customStyle="1" w:styleId="xl1088">
    <w:name w:val="xl1088"/>
    <w:basedOn w:val="a2"/>
    <w:rsid w:val="002D2200"/>
    <w:pPr>
      <w:pBdr>
        <w:left w:val="single" w:sz="8" w:space="0" w:color="auto"/>
      </w:pBdr>
      <w:shd w:val="clear" w:color="000000" w:fill="FFFFEF"/>
      <w:spacing w:before="100" w:beforeAutospacing="1" w:after="100" w:afterAutospacing="1"/>
      <w:jc w:val="center"/>
      <w:textAlignment w:val="center"/>
    </w:pPr>
    <w:rPr>
      <w:i/>
      <w:iCs/>
      <w:color w:val="FF0000"/>
      <w:sz w:val="28"/>
      <w:szCs w:val="28"/>
    </w:rPr>
  </w:style>
  <w:style w:type="paragraph" w:customStyle="1" w:styleId="xl1089">
    <w:name w:val="xl1089"/>
    <w:basedOn w:val="a2"/>
    <w:rsid w:val="002D2200"/>
    <w:pPr>
      <w:pBdr>
        <w:lef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090">
    <w:name w:val="xl1090"/>
    <w:basedOn w:val="a2"/>
    <w:rsid w:val="002D2200"/>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091">
    <w:name w:val="xl1091"/>
    <w:basedOn w:val="a2"/>
    <w:rsid w:val="002D220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092">
    <w:name w:val="xl1092"/>
    <w:basedOn w:val="a2"/>
    <w:rsid w:val="002D220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093">
    <w:name w:val="xl1093"/>
    <w:basedOn w:val="a2"/>
    <w:rsid w:val="002D2200"/>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094">
    <w:name w:val="xl1094"/>
    <w:basedOn w:val="a2"/>
    <w:rsid w:val="002D2200"/>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095">
    <w:name w:val="xl1095"/>
    <w:basedOn w:val="a2"/>
    <w:rsid w:val="002D2200"/>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96">
    <w:name w:val="xl1096"/>
    <w:basedOn w:val="a2"/>
    <w:rsid w:val="002D2200"/>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97">
    <w:name w:val="xl1097"/>
    <w:basedOn w:val="a2"/>
    <w:rsid w:val="002D2200"/>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98">
    <w:name w:val="xl1098"/>
    <w:basedOn w:val="a2"/>
    <w:rsid w:val="002D2200"/>
    <w:pPr>
      <w:pBdr>
        <w:left w:val="single" w:sz="4" w:space="0" w:color="auto"/>
        <w:bottom w:val="single" w:sz="8" w:space="0" w:color="auto"/>
        <w:right w:val="single" w:sz="4" w:space="0" w:color="auto"/>
      </w:pBdr>
      <w:shd w:val="clear" w:color="000000" w:fill="FFFFEF"/>
      <w:spacing w:before="100" w:beforeAutospacing="1" w:after="100" w:afterAutospacing="1"/>
      <w:jc w:val="center"/>
      <w:textAlignment w:val="center"/>
    </w:pPr>
    <w:rPr>
      <w:b/>
      <w:bCs/>
      <w:sz w:val="28"/>
      <w:szCs w:val="28"/>
    </w:rPr>
  </w:style>
  <w:style w:type="paragraph" w:customStyle="1" w:styleId="xl1099">
    <w:name w:val="xl1099"/>
    <w:basedOn w:val="a2"/>
    <w:rsid w:val="002D2200"/>
    <w:pPr>
      <w:pBdr>
        <w:left w:val="single" w:sz="4" w:space="0" w:color="auto"/>
        <w:bottom w:val="single" w:sz="8" w:space="0" w:color="auto"/>
        <w:right w:val="single" w:sz="4" w:space="0" w:color="auto"/>
      </w:pBdr>
      <w:shd w:val="clear" w:color="000000" w:fill="FFFFEF"/>
      <w:spacing w:before="100" w:beforeAutospacing="1" w:after="100" w:afterAutospacing="1"/>
      <w:jc w:val="center"/>
      <w:textAlignment w:val="center"/>
    </w:pPr>
    <w:rPr>
      <w:b/>
      <w:bCs/>
      <w:sz w:val="28"/>
      <w:szCs w:val="28"/>
    </w:rPr>
  </w:style>
  <w:style w:type="paragraph" w:customStyle="1" w:styleId="xl1100">
    <w:name w:val="xl1100"/>
    <w:basedOn w:val="a2"/>
    <w:rsid w:val="002D2200"/>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01">
    <w:name w:val="xl1101"/>
    <w:basedOn w:val="a2"/>
    <w:rsid w:val="002D2200"/>
    <w:pPr>
      <w:pBdr>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02">
    <w:name w:val="xl1102"/>
    <w:basedOn w:val="a2"/>
    <w:rsid w:val="002D2200"/>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03">
    <w:name w:val="xl1103"/>
    <w:basedOn w:val="a2"/>
    <w:rsid w:val="002D220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104">
    <w:name w:val="xl1104"/>
    <w:basedOn w:val="a2"/>
    <w:rsid w:val="002D220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105">
    <w:name w:val="xl1105"/>
    <w:basedOn w:val="a2"/>
    <w:rsid w:val="002D220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106">
    <w:name w:val="xl1106"/>
    <w:basedOn w:val="a2"/>
    <w:rsid w:val="002D220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107">
    <w:name w:val="xl1107"/>
    <w:basedOn w:val="a2"/>
    <w:rsid w:val="002D220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108">
    <w:name w:val="xl1108"/>
    <w:basedOn w:val="a2"/>
    <w:rsid w:val="002D220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109">
    <w:name w:val="xl1109"/>
    <w:basedOn w:val="a2"/>
    <w:rsid w:val="002D220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10">
    <w:name w:val="xl1110"/>
    <w:basedOn w:val="a2"/>
    <w:rsid w:val="002D220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11">
    <w:name w:val="xl1111"/>
    <w:basedOn w:val="a2"/>
    <w:rsid w:val="002D220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12">
    <w:name w:val="xl1112"/>
    <w:basedOn w:val="a2"/>
    <w:rsid w:val="002D220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113">
    <w:name w:val="xl1113"/>
    <w:basedOn w:val="a2"/>
    <w:rsid w:val="002D220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114">
    <w:name w:val="xl1114"/>
    <w:basedOn w:val="a2"/>
    <w:rsid w:val="002D2200"/>
    <w:pPr>
      <w:pBdr>
        <w:top w:val="single" w:sz="4" w:space="0" w:color="auto"/>
        <w:left w:val="single" w:sz="4" w:space="0" w:color="auto"/>
        <w:bottom w:val="single" w:sz="8" w:space="0" w:color="auto"/>
        <w:right w:val="single" w:sz="4" w:space="0" w:color="auto"/>
      </w:pBdr>
      <w:shd w:val="clear" w:color="000000" w:fill="FFFFEF"/>
      <w:spacing w:before="100" w:beforeAutospacing="1" w:after="100" w:afterAutospacing="1"/>
      <w:jc w:val="center"/>
      <w:textAlignment w:val="center"/>
    </w:pPr>
    <w:rPr>
      <w:b/>
      <w:bCs/>
      <w:sz w:val="28"/>
      <w:szCs w:val="28"/>
    </w:rPr>
  </w:style>
  <w:style w:type="paragraph" w:customStyle="1" w:styleId="xl1115">
    <w:name w:val="xl1115"/>
    <w:basedOn w:val="a2"/>
    <w:rsid w:val="002D2200"/>
    <w:pPr>
      <w:pBdr>
        <w:top w:val="single" w:sz="4" w:space="0" w:color="auto"/>
        <w:left w:val="single" w:sz="4" w:space="0" w:color="auto"/>
        <w:bottom w:val="single" w:sz="8" w:space="0" w:color="auto"/>
        <w:right w:val="single" w:sz="4" w:space="0" w:color="auto"/>
      </w:pBdr>
      <w:shd w:val="clear" w:color="000000" w:fill="FFFFEF"/>
      <w:spacing w:before="100" w:beforeAutospacing="1" w:after="100" w:afterAutospacing="1"/>
      <w:jc w:val="center"/>
      <w:textAlignment w:val="center"/>
    </w:pPr>
    <w:rPr>
      <w:b/>
      <w:bCs/>
      <w:sz w:val="28"/>
      <w:szCs w:val="28"/>
    </w:rPr>
  </w:style>
  <w:style w:type="paragraph" w:customStyle="1" w:styleId="xl1116">
    <w:name w:val="xl1116"/>
    <w:basedOn w:val="a2"/>
    <w:rsid w:val="002D220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117">
    <w:name w:val="xl1117"/>
    <w:basedOn w:val="a2"/>
    <w:rsid w:val="002D220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118">
    <w:name w:val="xl1118"/>
    <w:basedOn w:val="a2"/>
    <w:rsid w:val="002D220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numbering" w:customStyle="1" w:styleId="1040">
    <w:name w:val="Нет списка104"/>
    <w:next w:val="a5"/>
    <w:uiPriority w:val="99"/>
    <w:semiHidden/>
    <w:unhideWhenUsed/>
    <w:rsid w:val="004C5E9E"/>
  </w:style>
  <w:style w:type="table" w:customStyle="1" w:styleId="1800">
    <w:name w:val="Сетка таблицы180"/>
    <w:basedOn w:val="a4"/>
    <w:next w:val="ae"/>
    <w:rsid w:val="004C5E9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Знак Знак1 Знак Знак"/>
    <w:basedOn w:val="a2"/>
    <w:rsid w:val="004C5E9E"/>
    <w:pPr>
      <w:tabs>
        <w:tab w:val="num" w:pos="360"/>
      </w:tabs>
      <w:spacing w:after="160" w:line="240" w:lineRule="exact"/>
    </w:pPr>
    <w:rPr>
      <w:rFonts w:ascii="Verdana" w:hAnsi="Verdana" w:cs="Verdana"/>
      <w:sz w:val="20"/>
      <w:szCs w:val="20"/>
      <w:lang w:val="en-US" w:eastAsia="en-US"/>
    </w:rPr>
  </w:style>
  <w:style w:type="paragraph" w:customStyle="1" w:styleId="afffff1">
    <w:basedOn w:val="a2"/>
    <w:next w:val="afff5"/>
    <w:uiPriority w:val="99"/>
    <w:rsid w:val="00B03D45"/>
    <w:pPr>
      <w:textAlignment w:val="top"/>
    </w:pPr>
    <w:rPr>
      <w:rFonts w:eastAsia="Calibri"/>
    </w:rPr>
  </w:style>
  <w:style w:type="numbering" w:customStyle="1" w:styleId="1531">
    <w:name w:val="Нет списка153"/>
    <w:next w:val="a5"/>
    <w:uiPriority w:val="99"/>
    <w:semiHidden/>
    <w:rsid w:val="004C5E9E"/>
  </w:style>
  <w:style w:type="numbering" w:customStyle="1" w:styleId="1127">
    <w:name w:val="Нет списка1127"/>
    <w:next w:val="a5"/>
    <w:uiPriority w:val="99"/>
    <w:semiHidden/>
    <w:unhideWhenUsed/>
    <w:rsid w:val="004C5E9E"/>
  </w:style>
  <w:style w:type="numbering" w:customStyle="1" w:styleId="2450">
    <w:name w:val="Нет списка245"/>
    <w:next w:val="a5"/>
    <w:uiPriority w:val="99"/>
    <w:semiHidden/>
    <w:unhideWhenUsed/>
    <w:rsid w:val="004C5E9E"/>
  </w:style>
  <w:style w:type="table" w:customStyle="1" w:styleId="247">
    <w:name w:val="Сетка таблицы247"/>
    <w:basedOn w:val="a4"/>
    <w:next w:val="ae"/>
    <w:uiPriority w:val="39"/>
    <w:rsid w:val="004C5E9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5"/>
    <w:uiPriority w:val="99"/>
    <w:semiHidden/>
    <w:rsid w:val="004C5E9E"/>
  </w:style>
  <w:style w:type="numbering" w:customStyle="1" w:styleId="12200">
    <w:name w:val="Нет списка1220"/>
    <w:next w:val="a5"/>
    <w:uiPriority w:val="99"/>
    <w:semiHidden/>
    <w:unhideWhenUsed/>
    <w:rsid w:val="004C5E9E"/>
  </w:style>
  <w:style w:type="numbering" w:customStyle="1" w:styleId="2119">
    <w:name w:val="Нет списка2119"/>
    <w:next w:val="a5"/>
    <w:uiPriority w:val="99"/>
    <w:semiHidden/>
    <w:unhideWhenUsed/>
    <w:rsid w:val="004C5E9E"/>
  </w:style>
  <w:style w:type="paragraph" w:customStyle="1" w:styleId="8a">
    <w:name w:val="Знак Знак8"/>
    <w:basedOn w:val="a2"/>
    <w:rsid w:val="004C5E9E"/>
    <w:pPr>
      <w:tabs>
        <w:tab w:val="num" w:pos="360"/>
      </w:tabs>
      <w:spacing w:after="160" w:line="240" w:lineRule="exact"/>
    </w:pPr>
    <w:rPr>
      <w:rFonts w:ascii="Verdana" w:hAnsi="Verdana" w:cs="Verdana"/>
      <w:sz w:val="20"/>
      <w:szCs w:val="20"/>
      <w:lang w:val="en-US" w:eastAsia="en-US"/>
    </w:rPr>
  </w:style>
  <w:style w:type="numbering" w:customStyle="1" w:styleId="4150">
    <w:name w:val="Нет списка415"/>
    <w:next w:val="a5"/>
    <w:uiPriority w:val="99"/>
    <w:semiHidden/>
    <w:unhideWhenUsed/>
    <w:rsid w:val="004C5E9E"/>
  </w:style>
  <w:style w:type="numbering" w:customStyle="1" w:styleId="515">
    <w:name w:val="Нет списка515"/>
    <w:next w:val="a5"/>
    <w:uiPriority w:val="99"/>
    <w:semiHidden/>
    <w:unhideWhenUsed/>
    <w:rsid w:val="004C5E9E"/>
  </w:style>
  <w:style w:type="numbering" w:customStyle="1" w:styleId="1050">
    <w:name w:val="Нет списка105"/>
    <w:next w:val="a5"/>
    <w:uiPriority w:val="99"/>
    <w:semiHidden/>
    <w:unhideWhenUsed/>
    <w:rsid w:val="00B03D45"/>
  </w:style>
  <w:style w:type="table" w:customStyle="1" w:styleId="1810">
    <w:name w:val="Сетка таблицы181"/>
    <w:basedOn w:val="a4"/>
    <w:next w:val="ae"/>
    <w:uiPriority w:val="39"/>
    <w:rsid w:val="00B03D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1">
    <w:name w:val="Нет списка154"/>
    <w:next w:val="a5"/>
    <w:uiPriority w:val="99"/>
    <w:semiHidden/>
    <w:rsid w:val="00B03D45"/>
  </w:style>
  <w:style w:type="numbering" w:customStyle="1" w:styleId="1128">
    <w:name w:val="Нет списка1128"/>
    <w:next w:val="a5"/>
    <w:uiPriority w:val="99"/>
    <w:semiHidden/>
    <w:unhideWhenUsed/>
    <w:rsid w:val="00B03D45"/>
  </w:style>
  <w:style w:type="numbering" w:customStyle="1" w:styleId="2460">
    <w:name w:val="Нет списка246"/>
    <w:next w:val="a5"/>
    <w:uiPriority w:val="99"/>
    <w:semiHidden/>
    <w:unhideWhenUsed/>
    <w:rsid w:val="00B03D45"/>
  </w:style>
  <w:style w:type="table" w:customStyle="1" w:styleId="248">
    <w:name w:val="Сетка таблицы248"/>
    <w:basedOn w:val="a4"/>
    <w:next w:val="ae"/>
    <w:uiPriority w:val="39"/>
    <w:rsid w:val="00B03D4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5"/>
    <w:next w:val="a5"/>
    <w:uiPriority w:val="99"/>
    <w:semiHidden/>
    <w:rsid w:val="00B03D45"/>
  </w:style>
  <w:style w:type="numbering" w:customStyle="1" w:styleId="1222">
    <w:name w:val="Нет списка1222"/>
    <w:next w:val="a5"/>
    <w:uiPriority w:val="99"/>
    <w:semiHidden/>
    <w:unhideWhenUsed/>
    <w:rsid w:val="00B03D45"/>
  </w:style>
  <w:style w:type="numbering" w:customStyle="1" w:styleId="21200">
    <w:name w:val="Нет списка2120"/>
    <w:next w:val="a5"/>
    <w:uiPriority w:val="99"/>
    <w:semiHidden/>
    <w:unhideWhenUsed/>
    <w:rsid w:val="00B03D45"/>
  </w:style>
  <w:style w:type="numbering" w:customStyle="1" w:styleId="1060">
    <w:name w:val="Нет списка106"/>
    <w:next w:val="a5"/>
    <w:uiPriority w:val="99"/>
    <w:semiHidden/>
    <w:unhideWhenUsed/>
    <w:rsid w:val="00B03D45"/>
  </w:style>
  <w:style w:type="table" w:customStyle="1" w:styleId="1820">
    <w:name w:val="Сетка таблицы182"/>
    <w:basedOn w:val="a4"/>
    <w:next w:val="ae"/>
    <w:uiPriority w:val="39"/>
    <w:rsid w:val="00B03D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0">
    <w:name w:val="Нет списка107"/>
    <w:next w:val="a5"/>
    <w:uiPriority w:val="99"/>
    <w:semiHidden/>
    <w:unhideWhenUsed/>
    <w:rsid w:val="00A3116B"/>
  </w:style>
  <w:style w:type="paragraph" w:customStyle="1" w:styleId="afffff2">
    <w:basedOn w:val="a2"/>
    <w:next w:val="afff5"/>
    <w:uiPriority w:val="99"/>
    <w:rsid w:val="00A3116B"/>
    <w:pPr>
      <w:textAlignment w:val="top"/>
    </w:pPr>
    <w:rPr>
      <w:rFonts w:eastAsia="Calibri"/>
    </w:rPr>
  </w:style>
  <w:style w:type="paragraph" w:customStyle="1" w:styleId="1fffe">
    <w:name w:val="Знак Знак1 Знак Знак"/>
    <w:basedOn w:val="a2"/>
    <w:rsid w:val="00A3116B"/>
    <w:pPr>
      <w:tabs>
        <w:tab w:val="left" w:pos="360"/>
      </w:tabs>
      <w:spacing w:after="160" w:line="240" w:lineRule="exact"/>
    </w:pPr>
    <w:rPr>
      <w:rFonts w:ascii="Verdana" w:hAnsi="Verdana" w:cs="Verdana"/>
      <w:sz w:val="20"/>
      <w:szCs w:val="20"/>
      <w:lang w:val="en-US" w:eastAsia="en-US"/>
    </w:rPr>
  </w:style>
  <w:style w:type="table" w:customStyle="1" w:styleId="1830">
    <w:name w:val="Сетка таблицы183"/>
    <w:basedOn w:val="a4"/>
    <w:next w:val="ae"/>
    <w:uiPriority w:val="39"/>
    <w:rsid w:val="00A3116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0">
    <w:name w:val="Нет списка108"/>
    <w:next w:val="a5"/>
    <w:uiPriority w:val="99"/>
    <w:semiHidden/>
    <w:unhideWhenUsed/>
    <w:rsid w:val="00DE4EA4"/>
  </w:style>
  <w:style w:type="table" w:customStyle="1" w:styleId="1840">
    <w:name w:val="Сетка таблицы184"/>
    <w:basedOn w:val="a4"/>
    <w:next w:val="ae"/>
    <w:uiPriority w:val="39"/>
    <w:rsid w:val="00DE4EA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2">
    <w:name w:val="Знак Знак Знак Знак Знак Знак Знак Знак Знак Знак Знак Знак40"/>
    <w:basedOn w:val="a2"/>
    <w:rsid w:val="00CE0FDF"/>
    <w:pPr>
      <w:tabs>
        <w:tab w:val="num" w:pos="360"/>
      </w:tabs>
      <w:spacing w:after="160" w:line="240" w:lineRule="exact"/>
    </w:pPr>
    <w:rPr>
      <w:rFonts w:ascii="Verdana" w:hAnsi="Verdana" w:cs="Verdana"/>
      <w:sz w:val="20"/>
      <w:szCs w:val="20"/>
      <w:lang w:val="en-US" w:eastAsia="en-US"/>
    </w:rPr>
  </w:style>
  <w:style w:type="paragraph" w:customStyle="1" w:styleId="392">
    <w:name w:val="Знак Знак Знак Знак Знак Знак Знак Знак Знак Знак Знак Знак39"/>
    <w:basedOn w:val="a2"/>
    <w:rsid w:val="00CE0FDF"/>
    <w:pPr>
      <w:tabs>
        <w:tab w:val="num" w:pos="360"/>
      </w:tabs>
      <w:spacing w:after="160" w:line="240" w:lineRule="exact"/>
    </w:pPr>
    <w:rPr>
      <w:rFonts w:ascii="Verdana" w:hAnsi="Verdana" w:cs="Verdana"/>
      <w:sz w:val="20"/>
      <w:szCs w:val="20"/>
      <w:lang w:val="en-US" w:eastAsia="en-US"/>
    </w:rPr>
  </w:style>
  <w:style w:type="paragraph" w:customStyle="1" w:styleId="382">
    <w:name w:val="Знак Знак Знак Знак Знак Знак Знак Знак Знак Знак Знак Знак38"/>
    <w:basedOn w:val="a2"/>
    <w:rsid w:val="00CE0FDF"/>
    <w:pPr>
      <w:tabs>
        <w:tab w:val="num" w:pos="360"/>
      </w:tabs>
      <w:spacing w:after="160" w:line="240" w:lineRule="exact"/>
    </w:pPr>
    <w:rPr>
      <w:rFonts w:ascii="Verdana" w:hAnsi="Verdana" w:cs="Verdana"/>
      <w:sz w:val="20"/>
      <w:szCs w:val="20"/>
      <w:lang w:val="en-US" w:eastAsia="en-US"/>
    </w:rPr>
  </w:style>
  <w:style w:type="paragraph" w:customStyle="1" w:styleId="372">
    <w:name w:val="Знак Знак Знак Знак Знак Знак Знак Знак Знак Знак Знак Знак37"/>
    <w:basedOn w:val="a2"/>
    <w:rsid w:val="00CE0FDF"/>
    <w:pPr>
      <w:tabs>
        <w:tab w:val="num" w:pos="360"/>
      </w:tabs>
      <w:spacing w:after="160" w:line="240" w:lineRule="exact"/>
    </w:pPr>
    <w:rPr>
      <w:rFonts w:ascii="Verdana" w:hAnsi="Verdana" w:cs="Verdana"/>
      <w:sz w:val="20"/>
      <w:szCs w:val="20"/>
      <w:lang w:val="en-US" w:eastAsia="en-US"/>
    </w:rPr>
  </w:style>
  <w:style w:type="paragraph" w:customStyle="1" w:styleId="362">
    <w:name w:val="Знак Знак Знак Знак Знак Знак Знак Знак Знак Знак Знак Знак36"/>
    <w:basedOn w:val="a2"/>
    <w:rsid w:val="00CE0FDF"/>
    <w:pPr>
      <w:tabs>
        <w:tab w:val="num" w:pos="360"/>
      </w:tabs>
      <w:spacing w:after="160" w:line="240" w:lineRule="exact"/>
    </w:pPr>
    <w:rPr>
      <w:rFonts w:ascii="Verdana" w:hAnsi="Verdana" w:cs="Verdana"/>
      <w:sz w:val="20"/>
      <w:szCs w:val="20"/>
      <w:lang w:val="en-US" w:eastAsia="en-US"/>
    </w:rPr>
  </w:style>
  <w:style w:type="paragraph" w:customStyle="1" w:styleId="352">
    <w:name w:val="Знак Знак Знак Знак Знак Знак Знак Знак Знак Знак Знак Знак35"/>
    <w:basedOn w:val="a2"/>
    <w:rsid w:val="00CE0FDF"/>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2"/>
    <w:rsid w:val="00CE0FDF"/>
    <w:pPr>
      <w:tabs>
        <w:tab w:val="num" w:pos="360"/>
      </w:tabs>
      <w:spacing w:after="160" w:line="240" w:lineRule="exact"/>
    </w:pPr>
    <w:rPr>
      <w:rFonts w:ascii="Verdana" w:hAnsi="Verdana" w:cs="Verdana"/>
      <w:sz w:val="20"/>
      <w:szCs w:val="20"/>
      <w:lang w:val="en-US" w:eastAsia="en-US"/>
    </w:rPr>
  </w:style>
  <w:style w:type="paragraph" w:customStyle="1" w:styleId="333">
    <w:name w:val="Знак Знак Знак Знак Знак Знак Знак Знак Знак Знак Знак Знак33"/>
    <w:basedOn w:val="a2"/>
    <w:rsid w:val="00CE0FDF"/>
    <w:pPr>
      <w:tabs>
        <w:tab w:val="num" w:pos="360"/>
      </w:tabs>
      <w:spacing w:after="160" w:line="240" w:lineRule="exact"/>
    </w:pPr>
    <w:rPr>
      <w:rFonts w:ascii="Verdana" w:hAnsi="Verdana" w:cs="Verdana"/>
      <w:sz w:val="20"/>
      <w:szCs w:val="20"/>
      <w:lang w:val="en-US" w:eastAsia="en-US"/>
    </w:rPr>
  </w:style>
  <w:style w:type="paragraph" w:customStyle="1" w:styleId="326">
    <w:name w:val="Знак Знак Знак Знак Знак Знак Знак Знак Знак Знак Знак Знак32"/>
    <w:basedOn w:val="a2"/>
    <w:rsid w:val="00CE0FDF"/>
    <w:pPr>
      <w:tabs>
        <w:tab w:val="num" w:pos="360"/>
      </w:tabs>
      <w:spacing w:after="160" w:line="240" w:lineRule="exact"/>
    </w:pPr>
    <w:rPr>
      <w:rFonts w:ascii="Verdana" w:hAnsi="Verdana" w:cs="Verdana"/>
      <w:sz w:val="20"/>
      <w:szCs w:val="20"/>
      <w:lang w:val="en-US" w:eastAsia="en-US"/>
    </w:rPr>
  </w:style>
  <w:style w:type="paragraph" w:customStyle="1" w:styleId="31a">
    <w:name w:val="Знак Знак Знак Знак Знак Знак Знак Знак Знак Знак Знак Знак31"/>
    <w:basedOn w:val="a2"/>
    <w:rsid w:val="00CE0FDF"/>
    <w:pPr>
      <w:tabs>
        <w:tab w:val="num" w:pos="360"/>
      </w:tabs>
      <w:spacing w:after="160" w:line="240" w:lineRule="exact"/>
    </w:pPr>
    <w:rPr>
      <w:rFonts w:ascii="Verdana" w:hAnsi="Verdana" w:cs="Verdana"/>
      <w:sz w:val="20"/>
      <w:szCs w:val="20"/>
      <w:lang w:val="en-US" w:eastAsia="en-US"/>
    </w:rPr>
  </w:style>
  <w:style w:type="paragraph" w:customStyle="1" w:styleId="302">
    <w:name w:val="Знак Знак Знак Знак Знак Знак Знак Знак Знак Знак Знак Знак30"/>
    <w:basedOn w:val="a2"/>
    <w:rsid w:val="00CE0FDF"/>
    <w:pPr>
      <w:tabs>
        <w:tab w:val="num" w:pos="360"/>
      </w:tabs>
      <w:spacing w:after="160" w:line="240" w:lineRule="exact"/>
    </w:pPr>
    <w:rPr>
      <w:rFonts w:ascii="Verdana" w:hAnsi="Verdana" w:cs="Verdana"/>
      <w:sz w:val="20"/>
      <w:szCs w:val="20"/>
      <w:lang w:val="en-US" w:eastAsia="en-US"/>
    </w:rPr>
  </w:style>
  <w:style w:type="paragraph" w:customStyle="1" w:styleId="292">
    <w:name w:val="Знак Знак Знак Знак Знак Знак Знак Знак Знак Знак Знак Знак29"/>
    <w:basedOn w:val="a2"/>
    <w:rsid w:val="00CE0FDF"/>
    <w:pPr>
      <w:tabs>
        <w:tab w:val="num" w:pos="360"/>
      </w:tabs>
      <w:spacing w:after="160" w:line="240" w:lineRule="exact"/>
    </w:pPr>
    <w:rPr>
      <w:rFonts w:ascii="Verdana" w:hAnsi="Verdana" w:cs="Verdana"/>
      <w:sz w:val="20"/>
      <w:szCs w:val="20"/>
      <w:lang w:val="en-US" w:eastAsia="en-US"/>
    </w:rPr>
  </w:style>
  <w:style w:type="paragraph" w:customStyle="1" w:styleId="284">
    <w:name w:val="Знак Знак Знак Знак Знак Знак Знак Знак Знак Знак Знак Знак28"/>
    <w:basedOn w:val="a2"/>
    <w:rsid w:val="00CE0FDF"/>
    <w:pPr>
      <w:tabs>
        <w:tab w:val="num" w:pos="360"/>
      </w:tabs>
      <w:spacing w:after="160" w:line="240" w:lineRule="exact"/>
    </w:pPr>
    <w:rPr>
      <w:rFonts w:ascii="Verdana" w:hAnsi="Verdana" w:cs="Verdana"/>
      <w:sz w:val="20"/>
      <w:szCs w:val="20"/>
      <w:lang w:val="en-US" w:eastAsia="en-US"/>
    </w:rPr>
  </w:style>
  <w:style w:type="paragraph" w:customStyle="1" w:styleId="274">
    <w:name w:val="Знак Знак Знак Знак Знак Знак Знак Знак Знак Знак Знак Знак27"/>
    <w:basedOn w:val="a2"/>
    <w:rsid w:val="00CE0FDF"/>
    <w:pPr>
      <w:tabs>
        <w:tab w:val="num" w:pos="360"/>
      </w:tabs>
      <w:spacing w:after="160" w:line="240" w:lineRule="exact"/>
    </w:pPr>
    <w:rPr>
      <w:rFonts w:ascii="Verdana" w:hAnsi="Verdana" w:cs="Verdana"/>
      <w:sz w:val="20"/>
      <w:szCs w:val="20"/>
      <w:lang w:val="en-US" w:eastAsia="en-US"/>
    </w:rPr>
  </w:style>
  <w:style w:type="paragraph" w:customStyle="1" w:styleId="264">
    <w:name w:val="Знак Знак Знак Знак Знак Знак Знак Знак Знак Знак Знак Знак26"/>
    <w:basedOn w:val="a2"/>
    <w:rsid w:val="00CE0FDF"/>
    <w:pPr>
      <w:tabs>
        <w:tab w:val="num" w:pos="360"/>
      </w:tabs>
      <w:spacing w:after="160" w:line="240" w:lineRule="exact"/>
    </w:pPr>
    <w:rPr>
      <w:rFonts w:ascii="Verdana" w:hAnsi="Verdana" w:cs="Verdana"/>
      <w:sz w:val="20"/>
      <w:szCs w:val="20"/>
      <w:lang w:val="en-US" w:eastAsia="en-US"/>
    </w:rPr>
  </w:style>
  <w:style w:type="paragraph" w:customStyle="1" w:styleId="253">
    <w:name w:val="Знак Знак Знак Знак Знак Знак Знак Знак Знак Знак Знак Знак25"/>
    <w:basedOn w:val="a2"/>
    <w:rsid w:val="00CE0FDF"/>
    <w:pPr>
      <w:tabs>
        <w:tab w:val="num" w:pos="360"/>
      </w:tabs>
      <w:spacing w:after="160" w:line="240" w:lineRule="exact"/>
    </w:pPr>
    <w:rPr>
      <w:rFonts w:ascii="Verdana" w:hAnsi="Verdana" w:cs="Verdana"/>
      <w:sz w:val="20"/>
      <w:szCs w:val="20"/>
      <w:lang w:val="en-US" w:eastAsia="en-US"/>
    </w:rPr>
  </w:style>
  <w:style w:type="paragraph" w:customStyle="1" w:styleId="249">
    <w:name w:val="Знак Знак Знак Знак Знак Знак Знак Знак Знак Знак Знак Знак24"/>
    <w:basedOn w:val="a2"/>
    <w:rsid w:val="00CE0FDF"/>
    <w:pPr>
      <w:tabs>
        <w:tab w:val="num" w:pos="360"/>
      </w:tabs>
      <w:spacing w:after="160" w:line="240" w:lineRule="exact"/>
    </w:pPr>
    <w:rPr>
      <w:rFonts w:ascii="Verdana" w:hAnsi="Verdana" w:cs="Verdana"/>
      <w:sz w:val="20"/>
      <w:szCs w:val="20"/>
      <w:lang w:val="en-US" w:eastAsia="en-US"/>
    </w:rPr>
  </w:style>
  <w:style w:type="paragraph" w:customStyle="1" w:styleId="23b">
    <w:name w:val="Знак Знак Знак Знак Знак Знак Знак Знак Знак Знак Знак Знак23"/>
    <w:basedOn w:val="a2"/>
    <w:rsid w:val="00CE0FDF"/>
    <w:pPr>
      <w:tabs>
        <w:tab w:val="num" w:pos="360"/>
      </w:tabs>
      <w:spacing w:after="160" w:line="240" w:lineRule="exact"/>
    </w:pPr>
    <w:rPr>
      <w:rFonts w:ascii="Verdana" w:hAnsi="Verdana" w:cs="Verdana"/>
      <w:sz w:val="20"/>
      <w:szCs w:val="20"/>
      <w:lang w:val="en-US" w:eastAsia="en-US"/>
    </w:rPr>
  </w:style>
  <w:style w:type="paragraph" w:customStyle="1" w:styleId="22c">
    <w:name w:val="Знак Знак Знак Знак Знак Знак Знак Знак Знак Знак Знак Знак22"/>
    <w:basedOn w:val="a2"/>
    <w:rsid w:val="00CE0FDF"/>
    <w:pPr>
      <w:tabs>
        <w:tab w:val="num" w:pos="360"/>
      </w:tabs>
      <w:spacing w:after="160" w:line="240" w:lineRule="exact"/>
    </w:pPr>
    <w:rPr>
      <w:rFonts w:ascii="Verdana" w:hAnsi="Verdana" w:cs="Verdana"/>
      <w:sz w:val="20"/>
      <w:szCs w:val="20"/>
      <w:lang w:val="en-US" w:eastAsia="en-US"/>
    </w:rPr>
  </w:style>
  <w:style w:type="paragraph" w:customStyle="1" w:styleId="21d">
    <w:name w:val="Знак Знак Знак Знак Знак Знак Знак Знак Знак Знак Знак Знак21"/>
    <w:basedOn w:val="a2"/>
    <w:rsid w:val="00CE0FDF"/>
    <w:pPr>
      <w:tabs>
        <w:tab w:val="num" w:pos="360"/>
      </w:tabs>
      <w:spacing w:after="160" w:line="240" w:lineRule="exact"/>
    </w:pPr>
    <w:rPr>
      <w:rFonts w:ascii="Verdana" w:hAnsi="Verdana" w:cs="Verdana"/>
      <w:sz w:val="20"/>
      <w:szCs w:val="20"/>
      <w:lang w:val="en-US" w:eastAsia="en-US"/>
    </w:rPr>
  </w:style>
  <w:style w:type="table" w:customStyle="1" w:styleId="2620">
    <w:name w:val="Сетка таблицы262"/>
    <w:basedOn w:val="a4"/>
    <w:next w:val="ae"/>
    <w:uiPriority w:val="39"/>
    <w:rsid w:val="00CE0F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4">
    <w:name w:val="Знак Знак Знак Знак Знак Знак Знак Знак Знак Знак Знак Знак20"/>
    <w:basedOn w:val="a2"/>
    <w:rsid w:val="00CE0FDF"/>
    <w:pPr>
      <w:tabs>
        <w:tab w:val="num" w:pos="360"/>
      </w:tabs>
      <w:spacing w:after="160" w:line="240" w:lineRule="exact"/>
    </w:pPr>
    <w:rPr>
      <w:rFonts w:ascii="Verdana" w:hAnsi="Verdana" w:cs="Verdana"/>
      <w:sz w:val="20"/>
      <w:szCs w:val="20"/>
      <w:lang w:val="en-US" w:eastAsia="en-US"/>
    </w:rPr>
  </w:style>
  <w:style w:type="paragraph" w:customStyle="1" w:styleId="195">
    <w:name w:val="Знак Знак Знак Знак Знак Знак Знак Знак Знак Знак Знак Знак19"/>
    <w:basedOn w:val="a2"/>
    <w:rsid w:val="00CE0FDF"/>
    <w:pPr>
      <w:tabs>
        <w:tab w:val="num" w:pos="360"/>
      </w:tabs>
      <w:spacing w:after="160" w:line="240" w:lineRule="exact"/>
    </w:pPr>
    <w:rPr>
      <w:rFonts w:ascii="Verdana" w:hAnsi="Verdana" w:cs="Verdana"/>
      <w:sz w:val="20"/>
      <w:szCs w:val="20"/>
      <w:lang w:val="en-US" w:eastAsia="en-US"/>
    </w:rPr>
  </w:style>
  <w:style w:type="paragraph" w:customStyle="1" w:styleId="185">
    <w:name w:val="Знак Знак Знак Знак Знак Знак Знак Знак Знак Знак Знак Знак18"/>
    <w:basedOn w:val="a2"/>
    <w:rsid w:val="00CE0FDF"/>
    <w:pPr>
      <w:tabs>
        <w:tab w:val="num" w:pos="360"/>
      </w:tabs>
      <w:spacing w:after="160" w:line="240" w:lineRule="exact"/>
    </w:pPr>
    <w:rPr>
      <w:rFonts w:ascii="Verdana" w:hAnsi="Verdana" w:cs="Verdana"/>
      <w:sz w:val="20"/>
      <w:szCs w:val="20"/>
      <w:lang w:val="en-US" w:eastAsia="en-US"/>
    </w:rPr>
  </w:style>
  <w:style w:type="paragraph" w:customStyle="1" w:styleId="17a">
    <w:name w:val="Знак Знак Знак Знак Знак Знак Знак Знак Знак Знак Знак Знак17"/>
    <w:basedOn w:val="a2"/>
    <w:rsid w:val="00CE0FDF"/>
    <w:pPr>
      <w:tabs>
        <w:tab w:val="num" w:pos="360"/>
      </w:tabs>
      <w:spacing w:after="160" w:line="240" w:lineRule="exact"/>
    </w:pPr>
    <w:rPr>
      <w:rFonts w:ascii="Verdana" w:hAnsi="Verdana" w:cs="Verdana"/>
      <w:sz w:val="20"/>
      <w:szCs w:val="20"/>
      <w:lang w:val="en-US" w:eastAsia="en-US"/>
    </w:rPr>
  </w:style>
  <w:style w:type="paragraph" w:customStyle="1" w:styleId="16a">
    <w:name w:val="Знак Знак Знак Знак Знак Знак Знак Знак Знак Знак Знак Знак16"/>
    <w:basedOn w:val="a2"/>
    <w:rsid w:val="00CE0FDF"/>
    <w:pPr>
      <w:tabs>
        <w:tab w:val="num" w:pos="360"/>
      </w:tabs>
      <w:spacing w:after="160" w:line="240" w:lineRule="exact"/>
    </w:pPr>
    <w:rPr>
      <w:rFonts w:ascii="Verdana" w:hAnsi="Verdana" w:cs="Verdana"/>
      <w:sz w:val="20"/>
      <w:szCs w:val="20"/>
      <w:lang w:val="en-US" w:eastAsia="en-US"/>
    </w:rPr>
  </w:style>
  <w:style w:type="paragraph" w:customStyle="1" w:styleId="15a">
    <w:name w:val="Знак Знак Знак Знак Знак Знак Знак Знак Знак Знак Знак Знак15"/>
    <w:basedOn w:val="a2"/>
    <w:rsid w:val="00CE0FDF"/>
    <w:pPr>
      <w:tabs>
        <w:tab w:val="num" w:pos="360"/>
      </w:tabs>
      <w:spacing w:after="160" w:line="240" w:lineRule="exact"/>
    </w:pPr>
    <w:rPr>
      <w:rFonts w:ascii="Verdana" w:hAnsi="Verdana" w:cs="Verdana"/>
      <w:sz w:val="20"/>
      <w:szCs w:val="20"/>
      <w:lang w:val="en-US" w:eastAsia="en-US"/>
    </w:rPr>
  </w:style>
  <w:style w:type="paragraph" w:customStyle="1" w:styleId="14f">
    <w:name w:val="Знак Знак Знак Знак Знак Знак Знак Знак Знак Знак Знак Знак14"/>
    <w:basedOn w:val="a2"/>
    <w:rsid w:val="00CE0FDF"/>
    <w:pPr>
      <w:tabs>
        <w:tab w:val="num" w:pos="360"/>
      </w:tabs>
      <w:spacing w:after="160" w:line="240" w:lineRule="exact"/>
    </w:pPr>
    <w:rPr>
      <w:rFonts w:ascii="Verdana" w:hAnsi="Verdana" w:cs="Verdana"/>
      <w:sz w:val="20"/>
      <w:szCs w:val="20"/>
      <w:lang w:val="en-US" w:eastAsia="en-US"/>
    </w:rPr>
  </w:style>
  <w:style w:type="paragraph" w:customStyle="1" w:styleId="13f5">
    <w:name w:val="Знак Знак Знак Знак Знак Знак Знак Знак Знак Знак Знак Знак13"/>
    <w:basedOn w:val="a2"/>
    <w:rsid w:val="00CE0FDF"/>
    <w:pPr>
      <w:tabs>
        <w:tab w:val="num" w:pos="360"/>
      </w:tabs>
      <w:spacing w:after="160" w:line="240" w:lineRule="exact"/>
    </w:pPr>
    <w:rPr>
      <w:rFonts w:ascii="Verdana" w:hAnsi="Verdana" w:cs="Verdana"/>
      <w:sz w:val="20"/>
      <w:szCs w:val="20"/>
      <w:lang w:val="en-US" w:eastAsia="en-US"/>
    </w:rPr>
  </w:style>
  <w:style w:type="paragraph" w:customStyle="1" w:styleId="12f7">
    <w:name w:val="Знак Знак Знак Знак Знак Знак Знак Знак Знак Знак Знак Знак12"/>
    <w:basedOn w:val="a2"/>
    <w:rsid w:val="00CE0FDF"/>
    <w:pPr>
      <w:tabs>
        <w:tab w:val="num" w:pos="360"/>
      </w:tabs>
      <w:spacing w:after="160" w:line="240" w:lineRule="exact"/>
    </w:pPr>
    <w:rPr>
      <w:rFonts w:ascii="Verdana" w:hAnsi="Verdana" w:cs="Verdana"/>
      <w:sz w:val="20"/>
      <w:szCs w:val="20"/>
      <w:lang w:val="en-US" w:eastAsia="en-US"/>
    </w:rPr>
  </w:style>
  <w:style w:type="paragraph" w:customStyle="1" w:styleId="11f9">
    <w:name w:val="Знак Знак Знак Знак Знак Знак Знак Знак Знак Знак Знак Знак11"/>
    <w:basedOn w:val="a2"/>
    <w:rsid w:val="00CE0FDF"/>
    <w:pPr>
      <w:tabs>
        <w:tab w:val="num" w:pos="360"/>
      </w:tabs>
      <w:spacing w:after="160" w:line="240" w:lineRule="exact"/>
    </w:pPr>
    <w:rPr>
      <w:rFonts w:ascii="Verdana" w:hAnsi="Verdana" w:cs="Verdana"/>
      <w:sz w:val="20"/>
      <w:szCs w:val="20"/>
      <w:lang w:val="en-US" w:eastAsia="en-US"/>
    </w:rPr>
  </w:style>
  <w:style w:type="paragraph" w:customStyle="1" w:styleId="10b">
    <w:name w:val="Знак Знак Знак Знак Знак Знак Знак Знак Знак Знак Знак Знак10"/>
    <w:basedOn w:val="a2"/>
    <w:rsid w:val="00CE0FDF"/>
    <w:pPr>
      <w:tabs>
        <w:tab w:val="num" w:pos="360"/>
      </w:tabs>
      <w:spacing w:after="160" w:line="240" w:lineRule="exact"/>
    </w:pPr>
    <w:rPr>
      <w:rFonts w:ascii="Verdana" w:hAnsi="Verdana" w:cs="Verdana"/>
      <w:sz w:val="20"/>
      <w:szCs w:val="20"/>
      <w:lang w:val="en-US" w:eastAsia="en-US"/>
    </w:rPr>
  </w:style>
  <w:style w:type="paragraph" w:customStyle="1" w:styleId="9a">
    <w:name w:val="Знак Знак Знак Знак Знак Знак Знак Знак Знак Знак Знак Знак9"/>
    <w:basedOn w:val="a2"/>
    <w:rsid w:val="00CE0FDF"/>
    <w:pPr>
      <w:tabs>
        <w:tab w:val="num" w:pos="360"/>
      </w:tabs>
      <w:spacing w:after="160" w:line="240" w:lineRule="exact"/>
    </w:pPr>
    <w:rPr>
      <w:rFonts w:ascii="Verdana" w:hAnsi="Verdana" w:cs="Verdana"/>
      <w:sz w:val="20"/>
      <w:szCs w:val="20"/>
      <w:lang w:val="en-US" w:eastAsia="en-US"/>
    </w:rPr>
  </w:style>
  <w:style w:type="paragraph" w:customStyle="1" w:styleId="8b">
    <w:name w:val="Знак Знак Знак Знак Знак Знак Знак Знак Знак Знак Знак Знак8"/>
    <w:basedOn w:val="a2"/>
    <w:rsid w:val="00CE0FDF"/>
    <w:pPr>
      <w:tabs>
        <w:tab w:val="num" w:pos="360"/>
      </w:tabs>
      <w:spacing w:after="160" w:line="240" w:lineRule="exact"/>
    </w:pPr>
    <w:rPr>
      <w:rFonts w:ascii="Verdana" w:hAnsi="Verdana" w:cs="Verdana"/>
      <w:sz w:val="20"/>
      <w:szCs w:val="20"/>
      <w:lang w:val="en-US" w:eastAsia="en-US"/>
    </w:rPr>
  </w:style>
  <w:style w:type="paragraph" w:customStyle="1" w:styleId="7b">
    <w:name w:val="Знак Знак Знак Знак Знак Знак Знак Знак Знак Знак Знак Знак7"/>
    <w:basedOn w:val="a2"/>
    <w:rsid w:val="00CE0FDF"/>
    <w:pPr>
      <w:tabs>
        <w:tab w:val="num" w:pos="360"/>
      </w:tabs>
      <w:spacing w:after="160" w:line="240" w:lineRule="exact"/>
    </w:pPr>
    <w:rPr>
      <w:rFonts w:ascii="Verdana" w:hAnsi="Verdana" w:cs="Verdana"/>
      <w:sz w:val="20"/>
      <w:szCs w:val="20"/>
      <w:lang w:val="en-US" w:eastAsia="en-US"/>
    </w:rPr>
  </w:style>
  <w:style w:type="paragraph" w:customStyle="1" w:styleId="6b">
    <w:name w:val="Знак Знак Знак Знак Знак Знак Знак Знак Знак Знак Знак Знак6"/>
    <w:basedOn w:val="a2"/>
    <w:rsid w:val="00CE0FDF"/>
    <w:pPr>
      <w:tabs>
        <w:tab w:val="num" w:pos="360"/>
      </w:tabs>
      <w:spacing w:after="160" w:line="240" w:lineRule="exact"/>
    </w:pPr>
    <w:rPr>
      <w:rFonts w:ascii="Verdana" w:hAnsi="Verdana" w:cs="Verdana"/>
      <w:sz w:val="20"/>
      <w:szCs w:val="20"/>
      <w:lang w:val="en-US" w:eastAsia="en-US"/>
    </w:rPr>
  </w:style>
  <w:style w:type="table" w:customStyle="1" w:styleId="2720">
    <w:name w:val="Сетка таблицы272"/>
    <w:basedOn w:val="a4"/>
    <w:next w:val="ae"/>
    <w:uiPriority w:val="39"/>
    <w:rsid w:val="00CE0F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4"/>
    <w:next w:val="ae"/>
    <w:uiPriority w:val="39"/>
    <w:rsid w:val="00CE0F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4"/>
    <w:next w:val="ae"/>
    <w:rsid w:val="00CE0F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0">
    <w:name w:val="Сетка таблицы185"/>
    <w:basedOn w:val="a4"/>
    <w:next w:val="ae"/>
    <w:uiPriority w:val="59"/>
    <w:rsid w:val="00DC678B"/>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
    <w:name w:val="Сетка таблицы186"/>
    <w:basedOn w:val="a4"/>
    <w:next w:val="ae"/>
    <w:rsid w:val="00DC678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4"/>
    <w:next w:val="ae"/>
    <w:uiPriority w:val="59"/>
    <w:rsid w:val="0043615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8">
    <w:name w:val="Сетка таблицы188"/>
    <w:basedOn w:val="a4"/>
    <w:next w:val="ae"/>
    <w:rsid w:val="0043615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4"/>
    <w:next w:val="ae"/>
    <w:rsid w:val="0043615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4"/>
    <w:next w:val="ae"/>
    <w:rsid w:val="0043615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4"/>
    <w:next w:val="ae"/>
    <w:uiPriority w:val="59"/>
    <w:rsid w:val="00A048D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Сетка таблицы191"/>
    <w:basedOn w:val="a4"/>
    <w:next w:val="ae"/>
    <w:rsid w:val="00A048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4"/>
    <w:next w:val="ae"/>
    <w:rsid w:val="00A048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4"/>
    <w:next w:val="ae"/>
    <w:rsid w:val="00A048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30569752">
      <w:bodyDiv w:val="1"/>
      <w:marLeft w:val="0"/>
      <w:marRight w:val="0"/>
      <w:marTop w:val="0"/>
      <w:marBottom w:val="0"/>
      <w:divBdr>
        <w:top w:val="none" w:sz="0" w:space="0" w:color="auto"/>
        <w:left w:val="none" w:sz="0" w:space="0" w:color="auto"/>
        <w:bottom w:val="none" w:sz="0" w:space="0" w:color="auto"/>
        <w:right w:val="none" w:sz="0" w:space="0" w:color="auto"/>
      </w:divBdr>
    </w:div>
    <w:div w:id="47919688">
      <w:bodyDiv w:val="1"/>
      <w:marLeft w:val="0"/>
      <w:marRight w:val="0"/>
      <w:marTop w:val="0"/>
      <w:marBottom w:val="0"/>
      <w:divBdr>
        <w:top w:val="none" w:sz="0" w:space="0" w:color="auto"/>
        <w:left w:val="none" w:sz="0" w:space="0" w:color="auto"/>
        <w:bottom w:val="none" w:sz="0" w:space="0" w:color="auto"/>
        <w:right w:val="none" w:sz="0" w:space="0" w:color="auto"/>
      </w:divBdr>
    </w:div>
    <w:div w:id="82575728">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162086364">
      <w:bodyDiv w:val="1"/>
      <w:marLeft w:val="0"/>
      <w:marRight w:val="0"/>
      <w:marTop w:val="0"/>
      <w:marBottom w:val="0"/>
      <w:divBdr>
        <w:top w:val="none" w:sz="0" w:space="0" w:color="auto"/>
        <w:left w:val="none" w:sz="0" w:space="0" w:color="auto"/>
        <w:bottom w:val="none" w:sz="0" w:space="0" w:color="auto"/>
        <w:right w:val="none" w:sz="0" w:space="0" w:color="auto"/>
      </w:divBdr>
    </w:div>
    <w:div w:id="185363156">
      <w:bodyDiv w:val="1"/>
      <w:marLeft w:val="0"/>
      <w:marRight w:val="0"/>
      <w:marTop w:val="0"/>
      <w:marBottom w:val="0"/>
      <w:divBdr>
        <w:top w:val="none" w:sz="0" w:space="0" w:color="auto"/>
        <w:left w:val="none" w:sz="0" w:space="0" w:color="auto"/>
        <w:bottom w:val="none" w:sz="0" w:space="0" w:color="auto"/>
        <w:right w:val="none" w:sz="0" w:space="0" w:color="auto"/>
      </w:divBdr>
    </w:div>
    <w:div w:id="211309228">
      <w:bodyDiv w:val="1"/>
      <w:marLeft w:val="0"/>
      <w:marRight w:val="0"/>
      <w:marTop w:val="0"/>
      <w:marBottom w:val="0"/>
      <w:divBdr>
        <w:top w:val="none" w:sz="0" w:space="0" w:color="auto"/>
        <w:left w:val="none" w:sz="0" w:space="0" w:color="auto"/>
        <w:bottom w:val="none" w:sz="0" w:space="0" w:color="auto"/>
        <w:right w:val="none" w:sz="0" w:space="0" w:color="auto"/>
      </w:divBdr>
    </w:div>
    <w:div w:id="262690144">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89578695">
      <w:bodyDiv w:val="1"/>
      <w:marLeft w:val="0"/>
      <w:marRight w:val="0"/>
      <w:marTop w:val="0"/>
      <w:marBottom w:val="0"/>
      <w:divBdr>
        <w:top w:val="none" w:sz="0" w:space="0" w:color="auto"/>
        <w:left w:val="none" w:sz="0" w:space="0" w:color="auto"/>
        <w:bottom w:val="none" w:sz="0" w:space="0" w:color="auto"/>
        <w:right w:val="none" w:sz="0" w:space="0" w:color="auto"/>
      </w:divBdr>
    </w:div>
    <w:div w:id="454564822">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40884827">
      <w:bodyDiv w:val="1"/>
      <w:marLeft w:val="0"/>
      <w:marRight w:val="0"/>
      <w:marTop w:val="0"/>
      <w:marBottom w:val="0"/>
      <w:divBdr>
        <w:top w:val="none" w:sz="0" w:space="0" w:color="auto"/>
        <w:left w:val="none" w:sz="0" w:space="0" w:color="auto"/>
        <w:bottom w:val="none" w:sz="0" w:space="0" w:color="auto"/>
        <w:right w:val="none" w:sz="0" w:space="0" w:color="auto"/>
      </w:divBdr>
    </w:div>
    <w:div w:id="663316260">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756249304">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930315165">
      <w:bodyDiv w:val="1"/>
      <w:marLeft w:val="0"/>
      <w:marRight w:val="0"/>
      <w:marTop w:val="0"/>
      <w:marBottom w:val="0"/>
      <w:divBdr>
        <w:top w:val="none" w:sz="0" w:space="0" w:color="auto"/>
        <w:left w:val="none" w:sz="0" w:space="0" w:color="auto"/>
        <w:bottom w:val="none" w:sz="0" w:space="0" w:color="auto"/>
        <w:right w:val="none" w:sz="0" w:space="0" w:color="auto"/>
      </w:divBdr>
    </w:div>
    <w:div w:id="965043975">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579592">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154294797">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264455650">
      <w:bodyDiv w:val="1"/>
      <w:marLeft w:val="0"/>
      <w:marRight w:val="0"/>
      <w:marTop w:val="0"/>
      <w:marBottom w:val="0"/>
      <w:divBdr>
        <w:top w:val="none" w:sz="0" w:space="0" w:color="auto"/>
        <w:left w:val="none" w:sz="0" w:space="0" w:color="auto"/>
        <w:bottom w:val="none" w:sz="0" w:space="0" w:color="auto"/>
        <w:right w:val="none" w:sz="0" w:space="0" w:color="auto"/>
      </w:divBdr>
    </w:div>
    <w:div w:id="1279992692">
      <w:bodyDiv w:val="1"/>
      <w:marLeft w:val="0"/>
      <w:marRight w:val="0"/>
      <w:marTop w:val="0"/>
      <w:marBottom w:val="0"/>
      <w:divBdr>
        <w:top w:val="none" w:sz="0" w:space="0" w:color="auto"/>
        <w:left w:val="none" w:sz="0" w:space="0" w:color="auto"/>
        <w:bottom w:val="none" w:sz="0" w:space="0" w:color="auto"/>
        <w:right w:val="none" w:sz="0" w:space="0" w:color="auto"/>
      </w:divBdr>
    </w:div>
    <w:div w:id="1342515162">
      <w:bodyDiv w:val="1"/>
      <w:marLeft w:val="0"/>
      <w:marRight w:val="0"/>
      <w:marTop w:val="0"/>
      <w:marBottom w:val="0"/>
      <w:divBdr>
        <w:top w:val="none" w:sz="0" w:space="0" w:color="auto"/>
        <w:left w:val="none" w:sz="0" w:space="0" w:color="auto"/>
        <w:bottom w:val="none" w:sz="0" w:space="0" w:color="auto"/>
        <w:right w:val="none" w:sz="0" w:space="0" w:color="auto"/>
      </w:divBdr>
    </w:div>
    <w:div w:id="1367485863">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473254983">
      <w:bodyDiv w:val="1"/>
      <w:marLeft w:val="0"/>
      <w:marRight w:val="0"/>
      <w:marTop w:val="0"/>
      <w:marBottom w:val="0"/>
      <w:divBdr>
        <w:top w:val="none" w:sz="0" w:space="0" w:color="auto"/>
        <w:left w:val="none" w:sz="0" w:space="0" w:color="auto"/>
        <w:bottom w:val="none" w:sz="0" w:space="0" w:color="auto"/>
        <w:right w:val="none" w:sz="0" w:space="0" w:color="auto"/>
      </w:divBdr>
    </w:div>
    <w:div w:id="1484540719">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543664279">
      <w:bodyDiv w:val="1"/>
      <w:marLeft w:val="0"/>
      <w:marRight w:val="0"/>
      <w:marTop w:val="0"/>
      <w:marBottom w:val="0"/>
      <w:divBdr>
        <w:top w:val="none" w:sz="0" w:space="0" w:color="auto"/>
        <w:left w:val="none" w:sz="0" w:space="0" w:color="auto"/>
        <w:bottom w:val="none" w:sz="0" w:space="0" w:color="auto"/>
        <w:right w:val="none" w:sz="0" w:space="0" w:color="auto"/>
      </w:divBdr>
    </w:div>
    <w:div w:id="1561943619">
      <w:bodyDiv w:val="1"/>
      <w:marLeft w:val="0"/>
      <w:marRight w:val="0"/>
      <w:marTop w:val="0"/>
      <w:marBottom w:val="0"/>
      <w:divBdr>
        <w:top w:val="none" w:sz="0" w:space="0" w:color="auto"/>
        <w:left w:val="none" w:sz="0" w:space="0" w:color="auto"/>
        <w:bottom w:val="none" w:sz="0" w:space="0" w:color="auto"/>
        <w:right w:val="none" w:sz="0" w:space="0" w:color="auto"/>
      </w:divBdr>
    </w:div>
    <w:div w:id="1613635353">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66854845">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16615700">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741293407">
      <w:bodyDiv w:val="1"/>
      <w:marLeft w:val="0"/>
      <w:marRight w:val="0"/>
      <w:marTop w:val="0"/>
      <w:marBottom w:val="0"/>
      <w:divBdr>
        <w:top w:val="none" w:sz="0" w:space="0" w:color="auto"/>
        <w:left w:val="none" w:sz="0" w:space="0" w:color="auto"/>
        <w:bottom w:val="none" w:sz="0" w:space="0" w:color="auto"/>
        <w:right w:val="none" w:sz="0" w:space="0" w:color="auto"/>
      </w:divBdr>
    </w:div>
    <w:div w:id="1780832401">
      <w:bodyDiv w:val="1"/>
      <w:marLeft w:val="0"/>
      <w:marRight w:val="0"/>
      <w:marTop w:val="0"/>
      <w:marBottom w:val="0"/>
      <w:divBdr>
        <w:top w:val="none" w:sz="0" w:space="0" w:color="auto"/>
        <w:left w:val="none" w:sz="0" w:space="0" w:color="auto"/>
        <w:bottom w:val="none" w:sz="0" w:space="0" w:color="auto"/>
        <w:right w:val="none" w:sz="0" w:space="0" w:color="auto"/>
      </w:divBdr>
    </w:div>
    <w:div w:id="1787501837">
      <w:bodyDiv w:val="1"/>
      <w:marLeft w:val="0"/>
      <w:marRight w:val="0"/>
      <w:marTop w:val="0"/>
      <w:marBottom w:val="0"/>
      <w:divBdr>
        <w:top w:val="none" w:sz="0" w:space="0" w:color="auto"/>
        <w:left w:val="none" w:sz="0" w:space="0" w:color="auto"/>
        <w:bottom w:val="none" w:sz="0" w:space="0" w:color="auto"/>
        <w:right w:val="none" w:sz="0" w:space="0" w:color="auto"/>
      </w:divBdr>
    </w:div>
    <w:div w:id="1887832368">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64380481">
      <w:bodyDiv w:val="1"/>
      <w:marLeft w:val="0"/>
      <w:marRight w:val="0"/>
      <w:marTop w:val="0"/>
      <w:marBottom w:val="0"/>
      <w:divBdr>
        <w:top w:val="none" w:sz="0" w:space="0" w:color="auto"/>
        <w:left w:val="none" w:sz="0" w:space="0" w:color="auto"/>
        <w:bottom w:val="none" w:sz="0" w:space="0" w:color="auto"/>
        <w:right w:val="none" w:sz="0" w:space="0" w:color="auto"/>
      </w:divBdr>
    </w:div>
    <w:div w:id="1974165862">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034963614">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4333</TotalTime>
  <Pages>16</Pages>
  <Words>3344</Words>
  <Characters>19065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14</cp:revision>
  <cp:lastPrinted>2024-02-20T08:27:00Z</cp:lastPrinted>
  <dcterms:created xsi:type="dcterms:W3CDTF">2024-01-29T04:00:00Z</dcterms:created>
  <dcterms:modified xsi:type="dcterms:W3CDTF">2025-01-28T09:40:00Z</dcterms:modified>
</cp:coreProperties>
</file>