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01CF2072"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 xml:space="preserve">Приложение </w:t>
      </w:r>
      <w:r w:rsidR="0054531B">
        <w:t xml:space="preserve">№ 1 </w:t>
      </w:r>
      <w:r w:rsidR="009259F0">
        <w:t xml:space="preserve">к </w:t>
      </w:r>
      <w:r w:rsidR="00DA4459">
        <w:t>протоколу</w:t>
      </w:r>
      <w:r w:rsidRPr="00F01343">
        <w:t xml:space="preserve"> № </w:t>
      </w:r>
      <w:r w:rsidR="003874D7">
        <w:t>5</w:t>
      </w:r>
      <w:r w:rsidR="007C281C">
        <w:t>7</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101555DA" w:rsidR="00813326" w:rsidRDefault="000A329A" w:rsidP="00157398">
      <w:pPr>
        <w:tabs>
          <w:tab w:val="left" w:pos="3686"/>
          <w:tab w:val="left" w:pos="9498"/>
        </w:tabs>
        <w:ind w:left="-3913" w:right="-569" w:firstLine="9442"/>
      </w:pPr>
      <w:r w:rsidRPr="00F01343">
        <w:t xml:space="preserve">Кузбасса от </w:t>
      </w:r>
      <w:r w:rsidR="007C281C">
        <w:t>03</w:t>
      </w:r>
      <w:r w:rsidRPr="00F01343">
        <w:t>.0</w:t>
      </w:r>
      <w:r w:rsidR="007C281C">
        <w:t>9</w:t>
      </w:r>
      <w:r w:rsidRPr="00F01343">
        <w:t>.2024</w:t>
      </w:r>
    </w:p>
    <w:p w14:paraId="4F75EB91" w14:textId="77777777" w:rsidR="007C281C" w:rsidRDefault="007C281C" w:rsidP="007C281C">
      <w:pPr>
        <w:tabs>
          <w:tab w:val="left" w:pos="3686"/>
          <w:tab w:val="left" w:pos="9498"/>
        </w:tabs>
        <w:ind w:right="-569"/>
      </w:pPr>
    </w:p>
    <w:p w14:paraId="64AF8F46" w14:textId="77777777" w:rsidR="004A5987" w:rsidRPr="004A5987" w:rsidRDefault="004A5987" w:rsidP="004A5987">
      <w:pPr>
        <w:widowControl w:val="0"/>
        <w:autoSpaceDE w:val="0"/>
        <w:autoSpaceDN w:val="0"/>
        <w:ind w:left="567"/>
        <w:jc w:val="center"/>
        <w:outlineLvl w:val="1"/>
        <w:rPr>
          <w:rFonts w:eastAsiaTheme="minorHAnsi" w:cstheme="minorBidi"/>
          <w:b/>
          <w:sz w:val="28"/>
          <w:szCs w:val="28"/>
          <w:lang w:eastAsia="en-US"/>
        </w:rPr>
      </w:pPr>
      <w:bookmarkStart w:id="4" w:name="_Hlk105748317"/>
      <w:bookmarkEnd w:id="4"/>
      <w:r w:rsidRPr="004A5987">
        <w:rPr>
          <w:rFonts w:eastAsiaTheme="minorHAnsi" w:cstheme="minorBidi"/>
          <w:b/>
          <w:sz w:val="28"/>
          <w:szCs w:val="28"/>
          <w:lang w:eastAsia="en-US"/>
        </w:rPr>
        <w:t>ЭКСПЕРТНОЕ ЗАКЛЮЧЕНИЕ</w:t>
      </w:r>
    </w:p>
    <w:p w14:paraId="3E18701C" w14:textId="77777777" w:rsidR="004A5987" w:rsidRPr="004A5987" w:rsidRDefault="004A5987" w:rsidP="004A5987">
      <w:pPr>
        <w:widowControl w:val="0"/>
        <w:autoSpaceDE w:val="0"/>
        <w:autoSpaceDN w:val="0"/>
        <w:jc w:val="center"/>
        <w:rPr>
          <w:b/>
          <w:sz w:val="28"/>
          <w:szCs w:val="28"/>
        </w:rPr>
      </w:pPr>
      <w:r w:rsidRPr="004A5987">
        <w:rPr>
          <w:b/>
          <w:sz w:val="28"/>
          <w:szCs w:val="28"/>
        </w:rPr>
        <w:t xml:space="preserve"> О внесении изменений в постановление региональной </w:t>
      </w:r>
    </w:p>
    <w:p w14:paraId="4A91A96E" w14:textId="77777777" w:rsidR="004A5987" w:rsidRPr="004A5987" w:rsidRDefault="004A5987" w:rsidP="004A5987">
      <w:pPr>
        <w:widowControl w:val="0"/>
        <w:autoSpaceDE w:val="0"/>
        <w:autoSpaceDN w:val="0"/>
        <w:jc w:val="center"/>
        <w:rPr>
          <w:b/>
          <w:sz w:val="28"/>
          <w:szCs w:val="28"/>
        </w:rPr>
      </w:pPr>
      <w:r w:rsidRPr="004A5987">
        <w:rPr>
          <w:b/>
          <w:sz w:val="28"/>
          <w:szCs w:val="28"/>
        </w:rPr>
        <w:t xml:space="preserve">энергетической комиссии Кемеровской области от 30.06.2015 № 244 </w:t>
      </w:r>
    </w:p>
    <w:p w14:paraId="511DB0D5" w14:textId="77777777" w:rsidR="004A5987" w:rsidRPr="004A5987" w:rsidRDefault="004A5987" w:rsidP="004A5987">
      <w:pPr>
        <w:widowControl w:val="0"/>
        <w:autoSpaceDE w:val="0"/>
        <w:autoSpaceDN w:val="0"/>
        <w:jc w:val="center"/>
        <w:rPr>
          <w:b/>
          <w:sz w:val="28"/>
          <w:szCs w:val="28"/>
        </w:rPr>
      </w:pPr>
      <w:r w:rsidRPr="004A5987">
        <w:rPr>
          <w:b/>
          <w:sz w:val="28"/>
          <w:szCs w:val="28"/>
        </w:rPr>
        <w:t>«О гарантирующих поставщиках на территории</w:t>
      </w:r>
      <w:r w:rsidRPr="004A5987">
        <w:rPr>
          <w:b/>
          <w:sz w:val="28"/>
          <w:szCs w:val="28"/>
        </w:rPr>
        <w:br/>
        <w:t xml:space="preserve"> Кемеровской области - Кузбасса»</w:t>
      </w:r>
    </w:p>
    <w:p w14:paraId="7B15CD57" w14:textId="003010CA" w:rsidR="004A5987" w:rsidRPr="004A5987" w:rsidRDefault="004A5987" w:rsidP="004A5987">
      <w:pPr>
        <w:widowControl w:val="0"/>
        <w:autoSpaceDE w:val="0"/>
        <w:autoSpaceDN w:val="0"/>
        <w:jc w:val="center"/>
        <w:rPr>
          <w:b/>
          <w:sz w:val="28"/>
          <w:szCs w:val="28"/>
        </w:rPr>
      </w:pPr>
      <w:r w:rsidRPr="004A5987">
        <w:rPr>
          <w:b/>
          <w:sz w:val="28"/>
          <w:szCs w:val="28"/>
        </w:rPr>
        <w:t>по материалам ООО «</w:t>
      </w:r>
      <w:proofErr w:type="spellStart"/>
      <w:r w:rsidRPr="004A5987">
        <w:rPr>
          <w:b/>
          <w:sz w:val="28"/>
          <w:szCs w:val="28"/>
        </w:rPr>
        <w:t>Металлэнергофинанс</w:t>
      </w:r>
      <w:proofErr w:type="spellEnd"/>
      <w:r w:rsidRPr="004A5987">
        <w:rPr>
          <w:b/>
          <w:sz w:val="28"/>
          <w:szCs w:val="28"/>
        </w:rPr>
        <w:t>».</w:t>
      </w:r>
    </w:p>
    <w:p w14:paraId="0A60741E" w14:textId="77777777" w:rsidR="004A5987" w:rsidRPr="004A5987" w:rsidRDefault="004A5987" w:rsidP="004A5987">
      <w:pPr>
        <w:spacing w:line="264" w:lineRule="auto"/>
        <w:ind w:right="-2"/>
        <w:rPr>
          <w:rFonts w:eastAsiaTheme="minorHAnsi" w:cstheme="minorBidi"/>
          <w:b/>
          <w:bCs/>
          <w:sz w:val="28"/>
          <w:szCs w:val="28"/>
        </w:rPr>
      </w:pPr>
    </w:p>
    <w:p w14:paraId="31536A3B"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На основании пункта 232 постановления Правительства Российской Федерации от 04.05.2012 № 442 (Основные положения функционирования розничных рынков электрической энергии)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14:paraId="681F3046"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14:paraId="0F8BDB47"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14:paraId="0367F136"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 xml:space="preserve">Уполномоченный орган субъекта Российской Федерации при получении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w:t>
      </w:r>
      <w:r w:rsidRPr="004A5987">
        <w:rPr>
          <w:rFonts w:eastAsiaTheme="minorHAnsi" w:cstheme="minorBidi"/>
          <w:sz w:val="28"/>
          <w:szCs w:val="28"/>
          <w:lang w:eastAsia="en-US"/>
        </w:rPr>
        <w:lastRenderedPageBreak/>
        <w:t>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14:paraId="459D63DB"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информацию об основаниях внесения изменений в описание границ зоны деятельности гарантирующего поставщика;</w:t>
      </w:r>
    </w:p>
    <w:p w14:paraId="420CAE16"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14:paraId="7B7F608C"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дату, с которой описание границ зоны деятельности гарантирующего поставщика считается уточненным;</w:t>
      </w:r>
    </w:p>
    <w:p w14:paraId="60A7E3E7"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наименование гарантирующего поставщика, в описание границ зоны деятельности которого внесены изменения.</w:t>
      </w:r>
    </w:p>
    <w:p w14:paraId="23DEF74D"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3BC20B68"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1E3C64BB"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Постановлением региональной энергетической комиссии Кемеровской области от 30.06.2015 № 244 «О гарантирующих поставщиках на территории Кемеровской области – Кузбасса» (в редакции Постановлений Региональной энергетической комиссии Кемеровской области от 29.12.2016  № 724, от 24.08.2017 № 168, от 14.08.2018 № 173, от 18.07.2019 № 196, от 19.09.2019 № 275, постановления РЭК Кузбасса от 23.08.2022 № 222) утверждены границы зон деятельности гарантирующих поставщиков ПАО «</w:t>
      </w:r>
      <w:proofErr w:type="spellStart"/>
      <w:r w:rsidRPr="004A5987">
        <w:rPr>
          <w:rFonts w:eastAsiaTheme="minorHAnsi" w:cstheme="minorBidi"/>
          <w:sz w:val="28"/>
          <w:szCs w:val="28"/>
          <w:lang w:eastAsia="en-US"/>
        </w:rPr>
        <w:t>Кузбассэнергосбыт</w:t>
      </w:r>
      <w:proofErr w:type="spellEnd"/>
      <w:r w:rsidRPr="004A5987">
        <w:rPr>
          <w:rFonts w:eastAsiaTheme="minorHAnsi" w:cstheme="minorBidi"/>
          <w:sz w:val="28"/>
          <w:szCs w:val="28"/>
          <w:lang w:eastAsia="en-US"/>
        </w:rPr>
        <w:t>» и ООО «</w:t>
      </w:r>
      <w:proofErr w:type="spellStart"/>
      <w:r w:rsidRPr="004A5987">
        <w:rPr>
          <w:rFonts w:eastAsiaTheme="minorHAnsi" w:cstheme="minorBidi"/>
          <w:sz w:val="28"/>
          <w:szCs w:val="28"/>
          <w:lang w:eastAsia="en-US"/>
        </w:rPr>
        <w:t>Металлэнергофинанс</w:t>
      </w:r>
      <w:proofErr w:type="spellEnd"/>
      <w:r w:rsidRPr="004A5987">
        <w:rPr>
          <w:rFonts w:eastAsiaTheme="minorHAnsi" w:cstheme="minorBidi"/>
          <w:sz w:val="28"/>
          <w:szCs w:val="28"/>
          <w:lang w:eastAsia="en-US"/>
        </w:rPr>
        <w:t xml:space="preserve">». </w:t>
      </w:r>
    </w:p>
    <w:p w14:paraId="0DF12C82"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bookmarkStart w:id="5" w:name="_Hlk110866319"/>
      <w:r w:rsidRPr="004A5987">
        <w:rPr>
          <w:rFonts w:eastAsiaTheme="minorHAnsi" w:cstheme="minorBidi"/>
          <w:sz w:val="28"/>
          <w:szCs w:val="28"/>
          <w:lang w:eastAsia="en-US"/>
        </w:rPr>
        <w:t>ООО «</w:t>
      </w:r>
      <w:proofErr w:type="spellStart"/>
      <w:r w:rsidRPr="004A5987">
        <w:rPr>
          <w:rFonts w:eastAsiaTheme="minorHAnsi" w:cstheme="minorBidi"/>
          <w:sz w:val="28"/>
          <w:szCs w:val="28"/>
          <w:lang w:eastAsia="en-US"/>
        </w:rPr>
        <w:t>Металлэнергофинанс</w:t>
      </w:r>
      <w:proofErr w:type="spellEnd"/>
      <w:r w:rsidRPr="004A5987">
        <w:rPr>
          <w:rFonts w:eastAsiaTheme="minorHAnsi" w:cstheme="minorBidi"/>
          <w:sz w:val="28"/>
          <w:szCs w:val="28"/>
          <w:lang w:eastAsia="en-US"/>
        </w:rPr>
        <w:t xml:space="preserve">» </w:t>
      </w:r>
      <w:bookmarkEnd w:id="5"/>
      <w:r w:rsidRPr="004A5987">
        <w:rPr>
          <w:rFonts w:eastAsiaTheme="minorHAnsi" w:cstheme="minorBidi"/>
          <w:sz w:val="28"/>
          <w:szCs w:val="28"/>
          <w:lang w:eastAsia="en-US"/>
        </w:rPr>
        <w:t>в адрес РЭК Кузбасса направило обращение</w:t>
      </w:r>
      <w:r w:rsidRPr="004A5987">
        <w:rPr>
          <w:rFonts w:eastAsiaTheme="minorHAnsi" w:cstheme="minorBidi"/>
          <w:sz w:val="28"/>
          <w:szCs w:val="28"/>
          <w:lang w:eastAsia="en-US"/>
        </w:rPr>
        <w:br/>
        <w:t>с предложением о внесении изменений в описание границ его зоны деятельности в связи с сменой собственника (владельца) объектов электросетевого хозяйства, по границам балансовой принадлежности которых определяются границы зоны деятельности ООО «</w:t>
      </w:r>
      <w:proofErr w:type="spellStart"/>
      <w:r w:rsidRPr="004A5987">
        <w:rPr>
          <w:rFonts w:eastAsiaTheme="minorHAnsi" w:cstheme="minorBidi"/>
          <w:sz w:val="28"/>
          <w:szCs w:val="28"/>
          <w:lang w:eastAsia="en-US"/>
        </w:rPr>
        <w:t>Металлэнергофинанс</w:t>
      </w:r>
      <w:proofErr w:type="spellEnd"/>
      <w:r w:rsidRPr="004A5987">
        <w:rPr>
          <w:rFonts w:eastAsiaTheme="minorHAnsi" w:cstheme="minorBidi"/>
          <w:sz w:val="28"/>
          <w:szCs w:val="28"/>
          <w:lang w:eastAsia="en-US"/>
        </w:rPr>
        <w:t>» (</w:t>
      </w:r>
      <w:proofErr w:type="spellStart"/>
      <w:r w:rsidRPr="004A5987">
        <w:rPr>
          <w:rFonts w:eastAsiaTheme="minorHAnsi" w:cstheme="minorBidi"/>
          <w:sz w:val="28"/>
          <w:szCs w:val="28"/>
          <w:lang w:eastAsia="en-US"/>
        </w:rPr>
        <w:t>вх</w:t>
      </w:r>
      <w:proofErr w:type="spellEnd"/>
      <w:r w:rsidRPr="004A5987">
        <w:rPr>
          <w:rFonts w:eastAsiaTheme="minorHAnsi" w:cstheme="minorBidi"/>
          <w:sz w:val="28"/>
          <w:szCs w:val="28"/>
          <w:lang w:eastAsia="en-US"/>
        </w:rPr>
        <w:t>. от 04.07.2024 № 4441)</w:t>
      </w:r>
    </w:p>
    <w:p w14:paraId="78453125"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В качестве обоснования ООО «</w:t>
      </w:r>
      <w:proofErr w:type="spellStart"/>
      <w:r w:rsidRPr="004A5987">
        <w:rPr>
          <w:rFonts w:eastAsiaTheme="minorHAnsi" w:cstheme="minorBidi"/>
          <w:sz w:val="28"/>
          <w:szCs w:val="28"/>
          <w:lang w:eastAsia="en-US"/>
        </w:rPr>
        <w:t>Металлэнергофинанс</w:t>
      </w:r>
      <w:proofErr w:type="spellEnd"/>
      <w:r w:rsidRPr="004A5987">
        <w:rPr>
          <w:rFonts w:eastAsiaTheme="minorHAnsi" w:cstheme="minorBidi"/>
          <w:sz w:val="28"/>
          <w:szCs w:val="28"/>
          <w:lang w:eastAsia="en-US"/>
        </w:rPr>
        <w:t>» предоставили следующие материалы:</w:t>
      </w:r>
    </w:p>
    <w:p w14:paraId="117B41F2"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 Акт разграничения балансовой принадлежности сторон от 01.01.2016</w:t>
      </w:r>
      <w:r w:rsidRPr="004A5987">
        <w:rPr>
          <w:rFonts w:eastAsiaTheme="minorHAnsi" w:cstheme="minorBidi"/>
          <w:sz w:val="28"/>
          <w:szCs w:val="28"/>
          <w:lang w:eastAsia="en-US"/>
        </w:rPr>
        <w:br/>
        <w:t>№ 565-КН.</w:t>
      </w:r>
    </w:p>
    <w:p w14:paraId="409D8ACD"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2. Акт об осуществлении технологического присоединения № 2828-КР от 11.09.2019.</w:t>
      </w:r>
    </w:p>
    <w:p w14:paraId="76E2A28D"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3.Акт об осуществлении технологического присоединения от 01.07.2019</w:t>
      </w:r>
      <w:r w:rsidRPr="004A5987">
        <w:rPr>
          <w:rFonts w:eastAsiaTheme="minorHAnsi" w:cstheme="minorBidi"/>
          <w:sz w:val="28"/>
          <w:szCs w:val="28"/>
          <w:lang w:eastAsia="en-US"/>
        </w:rPr>
        <w:br/>
        <w:t>№ 3555.</w:t>
      </w:r>
    </w:p>
    <w:p w14:paraId="6F82F162"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4. Акт об осуществлении технологического присоединения от 27.07.2022</w:t>
      </w:r>
      <w:r w:rsidRPr="004A5987">
        <w:rPr>
          <w:rFonts w:eastAsiaTheme="minorHAnsi" w:cstheme="minorBidi"/>
          <w:sz w:val="28"/>
          <w:szCs w:val="28"/>
          <w:lang w:eastAsia="en-US"/>
        </w:rPr>
        <w:br/>
        <w:t>№ б/н.</w:t>
      </w:r>
    </w:p>
    <w:p w14:paraId="0D7327AD"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lastRenderedPageBreak/>
        <w:t>5. Акт об осуществлении технологического присоединения от 21.11.2019 № 28.19-ГР.</w:t>
      </w:r>
    </w:p>
    <w:p w14:paraId="15C5E10E"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6. Акт об осуществлении технологического присоединения от 28.02.2024</w:t>
      </w:r>
      <w:r w:rsidRPr="004A5987">
        <w:rPr>
          <w:rFonts w:eastAsiaTheme="minorHAnsi" w:cstheme="minorBidi"/>
          <w:sz w:val="28"/>
          <w:szCs w:val="28"/>
          <w:lang w:eastAsia="en-US"/>
        </w:rPr>
        <w:br/>
        <w:t>№ 01-114/2024.</w:t>
      </w:r>
    </w:p>
    <w:p w14:paraId="63579B51"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7. Акт об осуществлении технологического присоединения от 01.01.2024 г № 2-2024.</w:t>
      </w:r>
    </w:p>
    <w:p w14:paraId="32EE6C56"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8. Акт разграничения балансовой принадлежности сторон от 15.08.2016</w:t>
      </w:r>
      <w:r w:rsidRPr="004A5987">
        <w:rPr>
          <w:rFonts w:eastAsiaTheme="minorHAnsi" w:cstheme="minorBidi"/>
          <w:sz w:val="28"/>
          <w:szCs w:val="28"/>
          <w:lang w:eastAsia="en-US"/>
        </w:rPr>
        <w:br/>
        <w:t>№ 4.1.</w:t>
      </w:r>
    </w:p>
    <w:p w14:paraId="7FBEE705"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9. Акт разграничения балансовой принадлежности сторон от 23.12.2016</w:t>
      </w:r>
      <w:r w:rsidRPr="004A5987">
        <w:rPr>
          <w:rFonts w:eastAsiaTheme="minorHAnsi" w:cstheme="minorBidi"/>
          <w:sz w:val="28"/>
          <w:szCs w:val="28"/>
          <w:lang w:eastAsia="en-US"/>
        </w:rPr>
        <w:br/>
        <w:t>№ 24-49.</w:t>
      </w:r>
    </w:p>
    <w:p w14:paraId="59B1AB78"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10. Акт разграничения балансовой принадлежности сторон от 23.12.2016</w:t>
      </w:r>
      <w:r w:rsidRPr="004A5987">
        <w:rPr>
          <w:rFonts w:eastAsiaTheme="minorHAnsi" w:cstheme="minorBidi"/>
          <w:sz w:val="28"/>
          <w:szCs w:val="28"/>
          <w:lang w:eastAsia="en-US"/>
        </w:rPr>
        <w:br/>
        <w:t>№ 24-49.</w:t>
      </w:r>
    </w:p>
    <w:p w14:paraId="100BEFCA"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11. Акт разграничения границ балансовой принадлежности сторон</w:t>
      </w:r>
      <w:r w:rsidRPr="004A5987">
        <w:rPr>
          <w:rFonts w:eastAsiaTheme="minorHAnsi" w:cstheme="minorBidi"/>
          <w:sz w:val="28"/>
          <w:szCs w:val="28"/>
          <w:lang w:eastAsia="en-US"/>
        </w:rPr>
        <w:br/>
        <w:t>от 24.05.2016 № 22-ЕЭТ-1.</w:t>
      </w:r>
    </w:p>
    <w:p w14:paraId="34FAE004"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12.Акт об осуществлении технологического присоединения от 26. 10. 2023 № 01-112/2023.</w:t>
      </w:r>
    </w:p>
    <w:p w14:paraId="1770C5CF"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13. Акт об осуществлении технологического присоединения (переоформление) от 13.10.2022 № б/н.</w:t>
      </w:r>
    </w:p>
    <w:p w14:paraId="5C614D32"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14. Акт об осуществлении технологического присоединения от 29.05.2019</w:t>
      </w:r>
      <w:r w:rsidRPr="004A5987">
        <w:rPr>
          <w:rFonts w:eastAsiaTheme="minorHAnsi" w:cstheme="minorBidi"/>
          <w:sz w:val="28"/>
          <w:szCs w:val="28"/>
          <w:lang w:eastAsia="en-US"/>
        </w:rPr>
        <w:br/>
        <w:t>№ 07-057.</w:t>
      </w:r>
    </w:p>
    <w:p w14:paraId="1BDB5D72"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15.Уведомление администратора торговой системы от 03.03.2022</w:t>
      </w:r>
      <w:r w:rsidRPr="004A5987">
        <w:rPr>
          <w:rFonts w:eastAsiaTheme="minorHAnsi" w:cstheme="minorBidi"/>
          <w:sz w:val="28"/>
          <w:szCs w:val="28"/>
          <w:lang w:eastAsia="en-US"/>
        </w:rPr>
        <w:br/>
        <w:t>№ 01-02/22-664</w:t>
      </w:r>
    </w:p>
    <w:p w14:paraId="499C8F91"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16. Протокол согласования границ зоны деятельности ООО «</w:t>
      </w:r>
      <w:proofErr w:type="spellStart"/>
      <w:r w:rsidRPr="004A5987">
        <w:rPr>
          <w:rFonts w:eastAsiaTheme="minorHAnsi" w:cstheme="minorBidi"/>
          <w:sz w:val="28"/>
          <w:szCs w:val="28"/>
          <w:lang w:eastAsia="en-US"/>
        </w:rPr>
        <w:t>Металлэнергофинанс</w:t>
      </w:r>
      <w:proofErr w:type="spellEnd"/>
      <w:r w:rsidRPr="004A5987">
        <w:rPr>
          <w:rFonts w:eastAsiaTheme="minorHAnsi" w:cstheme="minorBidi"/>
          <w:sz w:val="28"/>
          <w:szCs w:val="28"/>
          <w:lang w:eastAsia="en-US"/>
        </w:rPr>
        <w:t>» со смежным гарантирующим поставщиком</w:t>
      </w:r>
      <w:r w:rsidRPr="004A5987">
        <w:rPr>
          <w:rFonts w:eastAsiaTheme="minorHAnsi" w:cstheme="minorBidi"/>
          <w:sz w:val="28"/>
          <w:szCs w:val="28"/>
          <w:lang w:eastAsia="en-US"/>
        </w:rPr>
        <w:br/>
        <w:t>ПАО «</w:t>
      </w:r>
      <w:proofErr w:type="spellStart"/>
      <w:r w:rsidRPr="004A5987">
        <w:rPr>
          <w:rFonts w:eastAsiaTheme="minorHAnsi" w:cstheme="minorBidi"/>
          <w:sz w:val="28"/>
          <w:szCs w:val="28"/>
          <w:lang w:eastAsia="en-US"/>
        </w:rPr>
        <w:t>Кузбассэнергосбыт</w:t>
      </w:r>
      <w:proofErr w:type="spellEnd"/>
      <w:r w:rsidRPr="004A5987">
        <w:rPr>
          <w:rFonts w:eastAsiaTheme="minorHAnsi" w:cstheme="minorBidi"/>
          <w:sz w:val="28"/>
          <w:szCs w:val="28"/>
          <w:lang w:eastAsia="en-US"/>
        </w:rPr>
        <w:t xml:space="preserve">» от 01.06.2024. </w:t>
      </w:r>
    </w:p>
    <w:p w14:paraId="163C8D83"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По результатам проведенного анализа представленной информации Региональной энергетической комиссии Кузбасса предлагается согласиться с предложением ООО «</w:t>
      </w:r>
      <w:proofErr w:type="spellStart"/>
      <w:r w:rsidRPr="004A5987">
        <w:rPr>
          <w:rFonts w:eastAsiaTheme="minorHAnsi" w:cstheme="minorBidi"/>
          <w:sz w:val="28"/>
          <w:szCs w:val="28"/>
          <w:lang w:eastAsia="en-US"/>
        </w:rPr>
        <w:t>Металлэнергофинанс</w:t>
      </w:r>
      <w:proofErr w:type="spellEnd"/>
      <w:r w:rsidRPr="004A5987">
        <w:rPr>
          <w:rFonts w:eastAsiaTheme="minorHAnsi" w:cstheme="minorBidi"/>
          <w:sz w:val="28"/>
          <w:szCs w:val="28"/>
          <w:lang w:eastAsia="en-US"/>
        </w:rPr>
        <w:t>» и принять следующие изменения:</w:t>
      </w:r>
    </w:p>
    <w:p w14:paraId="2C0D9A48" w14:textId="77777777" w:rsidR="004A5987" w:rsidRPr="004A5987" w:rsidRDefault="004A5987" w:rsidP="004A5987">
      <w:pPr>
        <w:autoSpaceDE w:val="0"/>
        <w:autoSpaceDN w:val="0"/>
        <w:adjustRightInd w:val="0"/>
        <w:spacing w:line="276" w:lineRule="auto"/>
        <w:ind w:firstLine="567"/>
        <w:jc w:val="both"/>
        <w:rPr>
          <w:rFonts w:eastAsiaTheme="minorHAnsi" w:cstheme="minorBidi"/>
          <w:sz w:val="28"/>
          <w:szCs w:val="28"/>
          <w:lang w:eastAsia="en-US"/>
        </w:rPr>
      </w:pPr>
      <w:r w:rsidRPr="004A5987">
        <w:rPr>
          <w:rFonts w:eastAsiaTheme="minorHAnsi" w:cstheme="minorBidi"/>
          <w:sz w:val="28"/>
          <w:szCs w:val="28"/>
          <w:lang w:eastAsia="en-US"/>
        </w:rPr>
        <w:t>С учетом пункта 232 постановления Правительства Российской Федерации от 04.05.2012 № 442 (Основные положения функционирования розничных рынков электрической энергии) при смене собственника (владельца) объектов электросетевого хозяйства, по границам балансовой принадлежности определить границы зоны деятельности и внести следующие изменения в постановление РЭК Кемеровской области от 30.06.2024 № 244:</w:t>
      </w:r>
    </w:p>
    <w:p w14:paraId="20E47EC5"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1.1. Пункт 2.2 изложить в следующей редакции:</w:t>
      </w:r>
      <w:r w:rsidRPr="004A5987">
        <w:rPr>
          <w:sz w:val="28"/>
          <w:szCs w:val="28"/>
          <w:lang w:eastAsia="en-US"/>
        </w:rPr>
        <w:br/>
        <w:t>«2.2. ООО «</w:t>
      </w:r>
      <w:proofErr w:type="spellStart"/>
      <w:r w:rsidRPr="004A5987">
        <w:rPr>
          <w:sz w:val="28"/>
          <w:szCs w:val="28"/>
          <w:lang w:eastAsia="en-US"/>
        </w:rPr>
        <w:t>Металлэнергофинанс</w:t>
      </w:r>
      <w:proofErr w:type="spellEnd"/>
      <w:r w:rsidRPr="004A5987">
        <w:rPr>
          <w:sz w:val="28"/>
          <w:szCs w:val="28"/>
          <w:lang w:eastAsia="en-US"/>
        </w:rPr>
        <w:t>» - по электрическим сетям, принадлежащим ООО «</w:t>
      </w:r>
      <w:proofErr w:type="spellStart"/>
      <w:r w:rsidRPr="004A5987">
        <w:rPr>
          <w:sz w:val="28"/>
          <w:szCs w:val="28"/>
          <w:lang w:eastAsia="en-US"/>
        </w:rPr>
        <w:t>ЕвразЭнергоТранс</w:t>
      </w:r>
      <w:proofErr w:type="spellEnd"/>
      <w:r w:rsidRPr="004A5987">
        <w:rPr>
          <w:sz w:val="28"/>
          <w:szCs w:val="28"/>
          <w:lang w:eastAsia="en-US"/>
        </w:rPr>
        <w:t>», ООО «</w:t>
      </w:r>
      <w:proofErr w:type="spellStart"/>
      <w:r w:rsidRPr="004A5987">
        <w:rPr>
          <w:sz w:val="28"/>
          <w:szCs w:val="28"/>
          <w:lang w:eastAsia="en-US"/>
        </w:rPr>
        <w:t>КЭнК</w:t>
      </w:r>
      <w:proofErr w:type="spellEnd"/>
      <w:r w:rsidRPr="004A5987">
        <w:rPr>
          <w:sz w:val="28"/>
          <w:szCs w:val="28"/>
          <w:lang w:eastAsia="en-US"/>
        </w:rPr>
        <w:t xml:space="preserve">», АО «Электросеть», </w:t>
      </w:r>
      <w:r w:rsidRPr="004A5987">
        <w:rPr>
          <w:sz w:val="28"/>
          <w:szCs w:val="28"/>
          <w:lang w:eastAsia="en-US"/>
        </w:rPr>
        <w:br/>
        <w:t xml:space="preserve">ООО «Горэлектросеть», АО «ЕВРАЗ ЗСМК», ЗАО «Завод СЭС», </w:t>
      </w:r>
      <w:r w:rsidRPr="004A5987">
        <w:rPr>
          <w:sz w:val="28"/>
          <w:szCs w:val="28"/>
          <w:lang w:eastAsia="en-US"/>
        </w:rPr>
        <w:br/>
        <w:t>ООО «</w:t>
      </w:r>
      <w:proofErr w:type="spellStart"/>
      <w:r w:rsidRPr="004A5987">
        <w:rPr>
          <w:sz w:val="28"/>
          <w:szCs w:val="28"/>
          <w:lang w:eastAsia="en-US"/>
        </w:rPr>
        <w:t>ЭнергоТранзит</w:t>
      </w:r>
      <w:proofErr w:type="spellEnd"/>
      <w:r w:rsidRPr="004A5987">
        <w:rPr>
          <w:sz w:val="28"/>
          <w:szCs w:val="28"/>
          <w:lang w:eastAsia="en-US"/>
        </w:rPr>
        <w:t>», ООО «ЮКЭК», ООО «Гурьевский рудник»,</w:t>
      </w:r>
      <w:r w:rsidRPr="004A5987">
        <w:rPr>
          <w:sz w:val="28"/>
          <w:szCs w:val="28"/>
          <w:lang w:eastAsia="en-US"/>
        </w:rPr>
        <w:br/>
        <w:t xml:space="preserve">Администрации </w:t>
      </w:r>
      <w:proofErr w:type="spellStart"/>
      <w:r w:rsidRPr="004A5987">
        <w:rPr>
          <w:sz w:val="28"/>
          <w:szCs w:val="28"/>
          <w:lang w:eastAsia="en-US"/>
        </w:rPr>
        <w:t>Мундыбашского</w:t>
      </w:r>
      <w:proofErr w:type="spellEnd"/>
      <w:r w:rsidRPr="004A5987">
        <w:rPr>
          <w:sz w:val="28"/>
          <w:szCs w:val="28"/>
          <w:lang w:eastAsia="en-US"/>
        </w:rPr>
        <w:t xml:space="preserve"> городского поселения на праве</w:t>
      </w:r>
      <w:r w:rsidRPr="004A5987">
        <w:rPr>
          <w:sz w:val="28"/>
          <w:szCs w:val="28"/>
          <w:lang w:eastAsia="en-US"/>
        </w:rPr>
        <w:br/>
        <w:t>собственности, либо на ином законном основании, расположенным в</w:t>
      </w:r>
      <w:r w:rsidRPr="004A5987">
        <w:rPr>
          <w:sz w:val="28"/>
          <w:szCs w:val="28"/>
          <w:lang w:eastAsia="en-US"/>
        </w:rPr>
        <w:br/>
        <w:t>административных границах Кемеровской области, ограниченные точками</w:t>
      </w:r>
      <w:r w:rsidRPr="004A5987">
        <w:rPr>
          <w:sz w:val="28"/>
          <w:szCs w:val="28"/>
          <w:lang w:eastAsia="en-US"/>
        </w:rPr>
        <w:br/>
      </w:r>
      <w:r w:rsidRPr="004A5987">
        <w:rPr>
          <w:sz w:val="28"/>
          <w:szCs w:val="28"/>
          <w:lang w:eastAsia="en-US"/>
        </w:rPr>
        <w:lastRenderedPageBreak/>
        <w:t>поставки на оптовом рынке электроэнергии (мощности), согласно</w:t>
      </w:r>
      <w:r w:rsidRPr="004A5987">
        <w:rPr>
          <w:sz w:val="28"/>
          <w:szCs w:val="28"/>
          <w:lang w:eastAsia="en-US"/>
        </w:rPr>
        <w:br/>
        <w:t>приложению № 1 к настоящему постановлению.».</w:t>
      </w:r>
    </w:p>
    <w:p w14:paraId="78E01165"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1.2. В разделе 1 приложения № 1 постановлению внести следующие изменения:</w:t>
      </w:r>
    </w:p>
    <w:p w14:paraId="47085AFC"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1.2.1. Пункт 1.14 изложить в следующей редакции:</w:t>
      </w:r>
    </w:p>
    <w:p w14:paraId="269742CD"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912"/>
        <w:gridCol w:w="5990"/>
      </w:tblGrid>
      <w:tr w:rsidR="004A5987" w:rsidRPr="004A5987" w14:paraId="0F1F9D89" w14:textId="77777777" w:rsidTr="00541A00">
        <w:trPr>
          <w:trHeight w:val="1136"/>
        </w:trPr>
        <w:tc>
          <w:tcPr>
            <w:tcW w:w="472" w:type="pct"/>
            <w:shd w:val="clear" w:color="auto" w:fill="auto"/>
            <w:vAlign w:val="center"/>
            <w:hideMark/>
          </w:tcPr>
          <w:p w14:paraId="13EA705E" w14:textId="77777777" w:rsidR="004A5987" w:rsidRPr="004A5987" w:rsidRDefault="004A5987" w:rsidP="004A5987">
            <w:pPr>
              <w:jc w:val="center"/>
              <w:rPr>
                <w:sz w:val="28"/>
                <w:szCs w:val="28"/>
                <w:lang w:eastAsia="en-US"/>
              </w:rPr>
            </w:pPr>
            <w:r w:rsidRPr="004A5987">
              <w:rPr>
                <w:sz w:val="28"/>
                <w:szCs w:val="28"/>
                <w:lang w:eastAsia="en-US"/>
              </w:rPr>
              <w:t>1.14</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57AFA" w14:textId="77777777" w:rsidR="004A5987" w:rsidRPr="004A5987" w:rsidRDefault="004A5987" w:rsidP="004A5987">
            <w:pPr>
              <w:rPr>
                <w:sz w:val="28"/>
                <w:szCs w:val="28"/>
                <w:lang w:eastAsia="en-US"/>
              </w:rPr>
            </w:pPr>
            <w:r w:rsidRPr="004A5987">
              <w:rPr>
                <w:sz w:val="28"/>
                <w:szCs w:val="28"/>
                <w:lang w:eastAsia="en-US"/>
              </w:rPr>
              <w:t xml:space="preserve">Центральная ТЭЦ, ГРУ-6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28</w:t>
            </w:r>
          </w:p>
        </w:tc>
        <w:tc>
          <w:tcPr>
            <w:tcW w:w="3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B7E78"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наконечников кабельных линий в </w:t>
            </w:r>
            <w:proofErr w:type="spellStart"/>
            <w:r w:rsidRPr="004A5987">
              <w:rPr>
                <w:sz w:val="28"/>
                <w:szCs w:val="28"/>
                <w:lang w:eastAsia="en-US"/>
              </w:rPr>
              <w:t>яч</w:t>
            </w:r>
            <w:proofErr w:type="spellEnd"/>
            <w:r w:rsidRPr="004A5987">
              <w:rPr>
                <w:sz w:val="28"/>
                <w:szCs w:val="28"/>
                <w:lang w:eastAsia="en-US"/>
              </w:rPr>
              <w:t>. № 28 ГРУ-6кВ Центральная ТЭЦ</w:t>
            </w:r>
          </w:p>
        </w:tc>
      </w:tr>
    </w:tbl>
    <w:p w14:paraId="4AEB3F60" w14:textId="77777777" w:rsidR="004A5987" w:rsidRPr="004A5987" w:rsidRDefault="004A5987" w:rsidP="004A5987">
      <w:pPr>
        <w:widowControl w:val="0"/>
        <w:tabs>
          <w:tab w:val="left" w:pos="567"/>
        </w:tabs>
        <w:autoSpaceDE w:val="0"/>
        <w:autoSpaceDN w:val="0"/>
        <w:spacing w:line="252" w:lineRule="auto"/>
        <w:ind w:firstLine="567"/>
        <w:jc w:val="right"/>
        <w:rPr>
          <w:sz w:val="28"/>
          <w:szCs w:val="28"/>
          <w:lang w:eastAsia="en-US"/>
        </w:rPr>
      </w:pPr>
      <w:r w:rsidRPr="004A5987">
        <w:rPr>
          <w:sz w:val="28"/>
          <w:szCs w:val="28"/>
          <w:lang w:eastAsia="en-US"/>
        </w:rPr>
        <w:t>».</w:t>
      </w:r>
    </w:p>
    <w:p w14:paraId="3DEB1EF7"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1.2.2. Пункты 1.50-1.54 изложить в следующей редакции:</w:t>
      </w:r>
    </w:p>
    <w:p w14:paraId="000FC273"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917"/>
        <w:gridCol w:w="6001"/>
      </w:tblGrid>
      <w:tr w:rsidR="004A5987" w:rsidRPr="004A5987" w14:paraId="0EC70091" w14:textId="77777777" w:rsidTr="00541A00">
        <w:trPr>
          <w:trHeight w:val="1087"/>
        </w:trPr>
        <w:tc>
          <w:tcPr>
            <w:tcW w:w="472" w:type="pct"/>
            <w:shd w:val="clear" w:color="auto" w:fill="auto"/>
            <w:vAlign w:val="center"/>
            <w:hideMark/>
          </w:tcPr>
          <w:p w14:paraId="77A36BA6" w14:textId="77777777" w:rsidR="004A5987" w:rsidRPr="004A5987" w:rsidRDefault="004A5987" w:rsidP="004A5987">
            <w:pPr>
              <w:jc w:val="center"/>
              <w:rPr>
                <w:sz w:val="28"/>
                <w:szCs w:val="28"/>
                <w:lang w:eastAsia="en-US"/>
              </w:rPr>
            </w:pPr>
            <w:r w:rsidRPr="004A5987">
              <w:rPr>
                <w:sz w:val="28"/>
                <w:szCs w:val="28"/>
                <w:lang w:eastAsia="en-US"/>
              </w:rPr>
              <w:t>1.50</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14:paraId="5365B026"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Опорная-19, РУ-6 </w:t>
            </w:r>
            <w:proofErr w:type="spellStart"/>
            <w:r w:rsidRPr="004A5987">
              <w:rPr>
                <w:sz w:val="28"/>
                <w:szCs w:val="28"/>
                <w:lang w:eastAsia="en-US"/>
              </w:rPr>
              <w:t>кВ</w:t>
            </w:r>
            <w:proofErr w:type="spellEnd"/>
            <w:r w:rsidRPr="004A5987">
              <w:rPr>
                <w:sz w:val="28"/>
                <w:szCs w:val="28"/>
                <w:lang w:eastAsia="en-US"/>
              </w:rPr>
              <w:t>, яч.2-3</w:t>
            </w:r>
          </w:p>
        </w:tc>
        <w:tc>
          <w:tcPr>
            <w:tcW w:w="3047" w:type="pct"/>
            <w:tcBorders>
              <w:top w:val="single" w:sz="4" w:space="0" w:color="auto"/>
              <w:left w:val="nil"/>
              <w:bottom w:val="single" w:sz="4" w:space="0" w:color="auto"/>
              <w:right w:val="single" w:sz="4" w:space="0" w:color="auto"/>
            </w:tcBorders>
            <w:shd w:val="clear" w:color="auto" w:fill="auto"/>
            <w:vAlign w:val="center"/>
          </w:tcPr>
          <w:p w14:paraId="7F237832" w14:textId="77777777" w:rsidR="004A5987" w:rsidRPr="004A5987" w:rsidRDefault="004A5987" w:rsidP="004A5987">
            <w:pPr>
              <w:rPr>
                <w:sz w:val="28"/>
                <w:szCs w:val="28"/>
                <w:lang w:eastAsia="en-US"/>
              </w:rPr>
            </w:pPr>
            <w:r w:rsidRPr="004A5987">
              <w:rPr>
                <w:sz w:val="28"/>
                <w:szCs w:val="28"/>
                <w:lang w:eastAsia="en-US"/>
              </w:rPr>
              <w:t xml:space="preserve">Контактное соединение кабеля </w:t>
            </w:r>
            <w:proofErr w:type="spellStart"/>
            <w:r w:rsidRPr="004A5987">
              <w:rPr>
                <w:sz w:val="28"/>
                <w:szCs w:val="28"/>
                <w:lang w:eastAsia="en-US"/>
              </w:rPr>
              <w:t>яч</w:t>
            </w:r>
            <w:proofErr w:type="spellEnd"/>
            <w:r w:rsidRPr="004A5987">
              <w:rPr>
                <w:sz w:val="28"/>
                <w:szCs w:val="28"/>
                <w:lang w:eastAsia="en-US"/>
              </w:rPr>
              <w:t>. №2-3 РУ-6кВ ПС 110 Опорная-19</w:t>
            </w:r>
          </w:p>
        </w:tc>
      </w:tr>
      <w:tr w:rsidR="004A5987" w:rsidRPr="004A5987" w14:paraId="0CC89311" w14:textId="77777777" w:rsidTr="00541A00">
        <w:trPr>
          <w:trHeight w:val="1087"/>
        </w:trPr>
        <w:tc>
          <w:tcPr>
            <w:tcW w:w="472" w:type="pct"/>
            <w:shd w:val="clear" w:color="auto" w:fill="auto"/>
            <w:vAlign w:val="center"/>
          </w:tcPr>
          <w:p w14:paraId="036D6B75" w14:textId="77777777" w:rsidR="004A5987" w:rsidRPr="004A5987" w:rsidRDefault="004A5987" w:rsidP="004A5987">
            <w:pPr>
              <w:jc w:val="center"/>
              <w:rPr>
                <w:sz w:val="28"/>
                <w:szCs w:val="28"/>
                <w:lang w:eastAsia="en-US"/>
              </w:rPr>
            </w:pPr>
            <w:r w:rsidRPr="004A5987">
              <w:rPr>
                <w:sz w:val="28"/>
                <w:szCs w:val="28"/>
                <w:lang w:eastAsia="en-US"/>
              </w:rPr>
              <w:t>1.51</w:t>
            </w:r>
          </w:p>
        </w:tc>
        <w:tc>
          <w:tcPr>
            <w:tcW w:w="1481" w:type="pct"/>
            <w:tcBorders>
              <w:top w:val="single" w:sz="4" w:space="0" w:color="auto"/>
              <w:left w:val="nil"/>
              <w:bottom w:val="single" w:sz="4" w:space="0" w:color="auto"/>
              <w:right w:val="single" w:sz="4" w:space="0" w:color="auto"/>
            </w:tcBorders>
            <w:shd w:val="clear" w:color="auto" w:fill="auto"/>
            <w:vAlign w:val="center"/>
          </w:tcPr>
          <w:p w14:paraId="17C02480" w14:textId="77777777" w:rsidR="004A5987" w:rsidRPr="004A5987" w:rsidRDefault="004A5987" w:rsidP="004A5987">
            <w:pPr>
              <w:rPr>
                <w:sz w:val="28"/>
                <w:szCs w:val="28"/>
                <w:lang w:eastAsia="en-US"/>
              </w:rPr>
            </w:pPr>
            <w:r w:rsidRPr="004A5987">
              <w:rPr>
                <w:sz w:val="28"/>
                <w:szCs w:val="28"/>
                <w:lang w:eastAsia="en-US"/>
              </w:rPr>
              <w:t xml:space="preserve">ПС 110кВ Опорная-19, РУ-6кВ, </w:t>
            </w:r>
            <w:proofErr w:type="spellStart"/>
            <w:r w:rsidRPr="004A5987">
              <w:rPr>
                <w:sz w:val="28"/>
                <w:szCs w:val="28"/>
                <w:lang w:eastAsia="en-US"/>
              </w:rPr>
              <w:t>яч</w:t>
            </w:r>
            <w:proofErr w:type="spellEnd"/>
            <w:r w:rsidRPr="004A5987">
              <w:rPr>
                <w:sz w:val="28"/>
                <w:szCs w:val="28"/>
                <w:lang w:eastAsia="en-US"/>
              </w:rPr>
              <w:t>. 1-11</w:t>
            </w:r>
          </w:p>
        </w:tc>
        <w:tc>
          <w:tcPr>
            <w:tcW w:w="3047" w:type="pct"/>
            <w:tcBorders>
              <w:top w:val="single" w:sz="4" w:space="0" w:color="auto"/>
              <w:left w:val="nil"/>
              <w:bottom w:val="single" w:sz="4" w:space="0" w:color="auto"/>
              <w:right w:val="single" w:sz="4" w:space="0" w:color="auto"/>
            </w:tcBorders>
            <w:shd w:val="clear" w:color="auto" w:fill="auto"/>
            <w:vAlign w:val="center"/>
          </w:tcPr>
          <w:p w14:paraId="4144F06E" w14:textId="77777777" w:rsidR="004A5987" w:rsidRPr="004A5987" w:rsidRDefault="004A5987" w:rsidP="004A5987">
            <w:pPr>
              <w:rPr>
                <w:sz w:val="28"/>
                <w:szCs w:val="28"/>
                <w:lang w:eastAsia="en-US"/>
              </w:rPr>
            </w:pPr>
            <w:r w:rsidRPr="004A5987">
              <w:rPr>
                <w:sz w:val="28"/>
                <w:szCs w:val="28"/>
                <w:lang w:eastAsia="en-US"/>
              </w:rPr>
              <w:t xml:space="preserve">Контактное соединение наконечников КЛ-6кВ к коммутационному аппарату в </w:t>
            </w:r>
            <w:proofErr w:type="spellStart"/>
            <w:r w:rsidRPr="004A5987">
              <w:rPr>
                <w:sz w:val="28"/>
                <w:szCs w:val="28"/>
                <w:lang w:eastAsia="en-US"/>
              </w:rPr>
              <w:t>яч</w:t>
            </w:r>
            <w:proofErr w:type="spellEnd"/>
            <w:r w:rsidRPr="004A5987">
              <w:rPr>
                <w:sz w:val="28"/>
                <w:szCs w:val="28"/>
                <w:lang w:eastAsia="en-US"/>
              </w:rPr>
              <w:t xml:space="preserve">. №1-11 РУ-6кВ ПС 110 </w:t>
            </w:r>
            <w:proofErr w:type="spellStart"/>
            <w:r w:rsidRPr="004A5987">
              <w:rPr>
                <w:sz w:val="28"/>
                <w:szCs w:val="28"/>
                <w:lang w:eastAsia="en-US"/>
              </w:rPr>
              <w:t>кВ</w:t>
            </w:r>
            <w:proofErr w:type="spellEnd"/>
            <w:r w:rsidRPr="004A5987">
              <w:rPr>
                <w:sz w:val="28"/>
                <w:szCs w:val="28"/>
                <w:lang w:eastAsia="en-US"/>
              </w:rPr>
              <w:t xml:space="preserve"> Опорная-19</w:t>
            </w:r>
          </w:p>
        </w:tc>
      </w:tr>
      <w:tr w:rsidR="004A5987" w:rsidRPr="004A5987" w14:paraId="2B33EE73" w14:textId="77777777" w:rsidTr="00541A00">
        <w:trPr>
          <w:trHeight w:val="1087"/>
        </w:trPr>
        <w:tc>
          <w:tcPr>
            <w:tcW w:w="472" w:type="pct"/>
            <w:shd w:val="clear" w:color="auto" w:fill="auto"/>
            <w:vAlign w:val="center"/>
          </w:tcPr>
          <w:p w14:paraId="05BEA442" w14:textId="77777777" w:rsidR="004A5987" w:rsidRPr="004A5987" w:rsidRDefault="004A5987" w:rsidP="004A5987">
            <w:pPr>
              <w:jc w:val="center"/>
              <w:rPr>
                <w:sz w:val="28"/>
                <w:szCs w:val="28"/>
                <w:lang w:eastAsia="en-US"/>
              </w:rPr>
            </w:pPr>
            <w:r w:rsidRPr="004A5987">
              <w:rPr>
                <w:sz w:val="28"/>
                <w:szCs w:val="28"/>
                <w:lang w:eastAsia="en-US"/>
              </w:rPr>
              <w:t>1.52</w:t>
            </w:r>
          </w:p>
        </w:tc>
        <w:tc>
          <w:tcPr>
            <w:tcW w:w="1481" w:type="pct"/>
            <w:tcBorders>
              <w:top w:val="single" w:sz="4" w:space="0" w:color="auto"/>
              <w:left w:val="nil"/>
              <w:bottom w:val="single" w:sz="4" w:space="0" w:color="auto"/>
              <w:right w:val="single" w:sz="4" w:space="0" w:color="auto"/>
            </w:tcBorders>
            <w:shd w:val="clear" w:color="auto" w:fill="auto"/>
            <w:vAlign w:val="center"/>
          </w:tcPr>
          <w:p w14:paraId="7DB02A7A"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Опорная-19, РУ-6кВ. яч.2-15</w:t>
            </w:r>
          </w:p>
        </w:tc>
        <w:tc>
          <w:tcPr>
            <w:tcW w:w="3047" w:type="pct"/>
            <w:tcBorders>
              <w:top w:val="single" w:sz="4" w:space="0" w:color="auto"/>
              <w:left w:val="nil"/>
              <w:bottom w:val="single" w:sz="4" w:space="0" w:color="auto"/>
              <w:right w:val="single" w:sz="4" w:space="0" w:color="auto"/>
            </w:tcBorders>
            <w:shd w:val="clear" w:color="auto" w:fill="auto"/>
            <w:vAlign w:val="center"/>
          </w:tcPr>
          <w:p w14:paraId="6A5A747E" w14:textId="77777777" w:rsidR="004A5987" w:rsidRPr="004A5987" w:rsidRDefault="004A5987" w:rsidP="004A5987">
            <w:pPr>
              <w:rPr>
                <w:sz w:val="28"/>
                <w:szCs w:val="28"/>
                <w:lang w:eastAsia="en-US"/>
              </w:rPr>
            </w:pPr>
            <w:r w:rsidRPr="004A5987">
              <w:rPr>
                <w:sz w:val="28"/>
                <w:szCs w:val="28"/>
                <w:lang w:eastAsia="en-US"/>
              </w:rPr>
              <w:t xml:space="preserve">Контактные соединения наконечников КЛ-6кВ к коммутационному аппарату в </w:t>
            </w:r>
            <w:proofErr w:type="spellStart"/>
            <w:r w:rsidRPr="004A5987">
              <w:rPr>
                <w:sz w:val="28"/>
                <w:szCs w:val="28"/>
                <w:lang w:eastAsia="en-US"/>
              </w:rPr>
              <w:t>яч</w:t>
            </w:r>
            <w:proofErr w:type="spellEnd"/>
            <w:r w:rsidRPr="004A5987">
              <w:rPr>
                <w:sz w:val="28"/>
                <w:szCs w:val="28"/>
                <w:lang w:eastAsia="en-US"/>
              </w:rPr>
              <w:t>. №2-15 РУ-6кВ ПС 110кВ Опорная-19</w:t>
            </w:r>
          </w:p>
        </w:tc>
      </w:tr>
      <w:tr w:rsidR="004A5987" w:rsidRPr="004A5987" w14:paraId="5F2CB2F0" w14:textId="77777777" w:rsidTr="00541A00">
        <w:trPr>
          <w:trHeight w:val="1087"/>
        </w:trPr>
        <w:tc>
          <w:tcPr>
            <w:tcW w:w="472" w:type="pct"/>
            <w:shd w:val="clear" w:color="auto" w:fill="auto"/>
            <w:vAlign w:val="center"/>
          </w:tcPr>
          <w:p w14:paraId="024F821B" w14:textId="77777777" w:rsidR="004A5987" w:rsidRPr="004A5987" w:rsidRDefault="004A5987" w:rsidP="004A5987">
            <w:pPr>
              <w:jc w:val="center"/>
              <w:rPr>
                <w:sz w:val="28"/>
                <w:szCs w:val="28"/>
                <w:lang w:eastAsia="en-US"/>
              </w:rPr>
            </w:pPr>
            <w:r w:rsidRPr="004A5987">
              <w:rPr>
                <w:sz w:val="28"/>
                <w:szCs w:val="28"/>
                <w:lang w:eastAsia="en-US"/>
              </w:rPr>
              <w:t>1.53</w:t>
            </w:r>
          </w:p>
        </w:tc>
        <w:tc>
          <w:tcPr>
            <w:tcW w:w="1481" w:type="pct"/>
            <w:tcBorders>
              <w:top w:val="single" w:sz="4" w:space="0" w:color="auto"/>
              <w:left w:val="nil"/>
              <w:bottom w:val="single" w:sz="4" w:space="0" w:color="auto"/>
              <w:right w:val="single" w:sz="4" w:space="0" w:color="auto"/>
            </w:tcBorders>
            <w:shd w:val="clear" w:color="auto" w:fill="auto"/>
            <w:vAlign w:val="center"/>
          </w:tcPr>
          <w:p w14:paraId="3F3EEE7F"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Опорная-19, РУ-6кВ, </w:t>
            </w:r>
            <w:proofErr w:type="spellStart"/>
            <w:r w:rsidRPr="004A5987">
              <w:rPr>
                <w:sz w:val="28"/>
                <w:szCs w:val="28"/>
                <w:lang w:eastAsia="en-US"/>
              </w:rPr>
              <w:t>яч</w:t>
            </w:r>
            <w:proofErr w:type="spellEnd"/>
            <w:r w:rsidRPr="004A5987">
              <w:rPr>
                <w:sz w:val="28"/>
                <w:szCs w:val="28"/>
                <w:lang w:eastAsia="en-US"/>
              </w:rPr>
              <w:t>. 1-4</w:t>
            </w:r>
          </w:p>
        </w:tc>
        <w:tc>
          <w:tcPr>
            <w:tcW w:w="3047" w:type="pct"/>
            <w:tcBorders>
              <w:top w:val="single" w:sz="4" w:space="0" w:color="auto"/>
              <w:left w:val="nil"/>
              <w:bottom w:val="single" w:sz="4" w:space="0" w:color="auto"/>
              <w:right w:val="single" w:sz="4" w:space="0" w:color="auto"/>
            </w:tcBorders>
            <w:shd w:val="clear" w:color="auto" w:fill="auto"/>
            <w:vAlign w:val="center"/>
          </w:tcPr>
          <w:p w14:paraId="6C5049D0" w14:textId="77777777" w:rsidR="004A5987" w:rsidRPr="004A5987" w:rsidRDefault="004A5987" w:rsidP="004A5987">
            <w:pPr>
              <w:rPr>
                <w:sz w:val="28"/>
                <w:szCs w:val="28"/>
                <w:lang w:eastAsia="en-US"/>
              </w:rPr>
            </w:pPr>
            <w:r w:rsidRPr="004A5987">
              <w:rPr>
                <w:sz w:val="28"/>
                <w:szCs w:val="28"/>
                <w:lang w:eastAsia="en-US"/>
              </w:rPr>
              <w:t xml:space="preserve">Контактные присоединения кабельных наконечников питающих кабелей в </w:t>
            </w:r>
            <w:proofErr w:type="spellStart"/>
            <w:r w:rsidRPr="004A5987">
              <w:rPr>
                <w:sz w:val="28"/>
                <w:szCs w:val="28"/>
                <w:lang w:eastAsia="en-US"/>
              </w:rPr>
              <w:t>яч</w:t>
            </w:r>
            <w:proofErr w:type="spellEnd"/>
            <w:r w:rsidRPr="004A5987">
              <w:rPr>
                <w:sz w:val="28"/>
                <w:szCs w:val="28"/>
                <w:lang w:eastAsia="en-US"/>
              </w:rPr>
              <w:t>. № 1-4 РУ 6кВ ПС 110кВ Опорная-19</w:t>
            </w:r>
          </w:p>
        </w:tc>
      </w:tr>
      <w:tr w:rsidR="004A5987" w:rsidRPr="004A5987" w14:paraId="69A7E069" w14:textId="77777777" w:rsidTr="00541A00">
        <w:trPr>
          <w:trHeight w:val="1087"/>
        </w:trPr>
        <w:tc>
          <w:tcPr>
            <w:tcW w:w="472" w:type="pct"/>
            <w:shd w:val="clear" w:color="auto" w:fill="auto"/>
            <w:vAlign w:val="center"/>
          </w:tcPr>
          <w:p w14:paraId="50D97D20" w14:textId="77777777" w:rsidR="004A5987" w:rsidRPr="004A5987" w:rsidRDefault="004A5987" w:rsidP="004A5987">
            <w:pPr>
              <w:jc w:val="center"/>
              <w:rPr>
                <w:sz w:val="28"/>
                <w:szCs w:val="28"/>
                <w:lang w:eastAsia="en-US"/>
              </w:rPr>
            </w:pPr>
            <w:r w:rsidRPr="004A5987">
              <w:rPr>
                <w:sz w:val="28"/>
                <w:szCs w:val="28"/>
                <w:lang w:eastAsia="en-US"/>
              </w:rPr>
              <w:t>1.54</w:t>
            </w:r>
          </w:p>
        </w:tc>
        <w:tc>
          <w:tcPr>
            <w:tcW w:w="1481" w:type="pct"/>
            <w:tcBorders>
              <w:top w:val="single" w:sz="4" w:space="0" w:color="auto"/>
              <w:left w:val="nil"/>
              <w:bottom w:val="single" w:sz="4" w:space="0" w:color="auto"/>
              <w:right w:val="single" w:sz="4" w:space="0" w:color="auto"/>
            </w:tcBorders>
            <w:shd w:val="clear" w:color="auto" w:fill="auto"/>
            <w:vAlign w:val="center"/>
          </w:tcPr>
          <w:p w14:paraId="42A20998" w14:textId="77777777" w:rsidR="004A5987" w:rsidRPr="004A5987" w:rsidRDefault="004A5987" w:rsidP="004A5987">
            <w:pPr>
              <w:rPr>
                <w:sz w:val="28"/>
                <w:szCs w:val="28"/>
                <w:lang w:eastAsia="en-US"/>
              </w:rPr>
            </w:pPr>
            <w:r w:rsidRPr="004A5987">
              <w:rPr>
                <w:sz w:val="28"/>
                <w:szCs w:val="28"/>
                <w:lang w:eastAsia="en-US"/>
              </w:rPr>
              <w:t xml:space="preserve">ПС 110кВ Опорная-19, РУ-6кВ, </w:t>
            </w:r>
            <w:proofErr w:type="spellStart"/>
            <w:r w:rsidRPr="004A5987">
              <w:rPr>
                <w:sz w:val="28"/>
                <w:szCs w:val="28"/>
                <w:lang w:eastAsia="en-US"/>
              </w:rPr>
              <w:t>яч</w:t>
            </w:r>
            <w:proofErr w:type="spellEnd"/>
            <w:r w:rsidRPr="004A5987">
              <w:rPr>
                <w:sz w:val="28"/>
                <w:szCs w:val="28"/>
                <w:lang w:eastAsia="en-US"/>
              </w:rPr>
              <w:t>. 2-13</w:t>
            </w:r>
          </w:p>
        </w:tc>
        <w:tc>
          <w:tcPr>
            <w:tcW w:w="3047" w:type="pct"/>
            <w:tcBorders>
              <w:top w:val="single" w:sz="4" w:space="0" w:color="auto"/>
              <w:left w:val="nil"/>
              <w:bottom w:val="single" w:sz="4" w:space="0" w:color="auto"/>
              <w:right w:val="single" w:sz="4" w:space="0" w:color="auto"/>
            </w:tcBorders>
            <w:shd w:val="clear" w:color="auto" w:fill="auto"/>
            <w:vAlign w:val="center"/>
          </w:tcPr>
          <w:p w14:paraId="5D56E54F" w14:textId="77777777" w:rsidR="004A5987" w:rsidRPr="004A5987" w:rsidRDefault="004A5987" w:rsidP="004A5987">
            <w:pPr>
              <w:rPr>
                <w:sz w:val="28"/>
                <w:szCs w:val="28"/>
                <w:lang w:eastAsia="en-US"/>
              </w:rPr>
            </w:pPr>
            <w:r w:rsidRPr="004A5987">
              <w:rPr>
                <w:sz w:val="28"/>
                <w:szCs w:val="28"/>
                <w:lang w:eastAsia="en-US"/>
              </w:rPr>
              <w:t xml:space="preserve">Контактные присоединения кабельных наконечников питающих кабелей в </w:t>
            </w:r>
            <w:proofErr w:type="spellStart"/>
            <w:r w:rsidRPr="004A5987">
              <w:rPr>
                <w:sz w:val="28"/>
                <w:szCs w:val="28"/>
                <w:lang w:eastAsia="en-US"/>
              </w:rPr>
              <w:t>яч</w:t>
            </w:r>
            <w:proofErr w:type="spellEnd"/>
            <w:r w:rsidRPr="004A5987">
              <w:rPr>
                <w:sz w:val="28"/>
                <w:szCs w:val="28"/>
                <w:lang w:eastAsia="en-US"/>
              </w:rPr>
              <w:t>. №2-13 РУ-6кВ ПС 110 Опорная-19</w:t>
            </w:r>
          </w:p>
        </w:tc>
      </w:tr>
    </w:tbl>
    <w:p w14:paraId="68591EBE" w14:textId="77777777" w:rsidR="004A5987" w:rsidRPr="004A5987" w:rsidRDefault="004A5987" w:rsidP="004A5987">
      <w:pPr>
        <w:widowControl w:val="0"/>
        <w:tabs>
          <w:tab w:val="left" w:pos="567"/>
        </w:tabs>
        <w:autoSpaceDE w:val="0"/>
        <w:autoSpaceDN w:val="0"/>
        <w:ind w:firstLine="851"/>
        <w:jc w:val="right"/>
        <w:rPr>
          <w:sz w:val="28"/>
          <w:szCs w:val="28"/>
          <w:lang w:eastAsia="en-US"/>
        </w:rPr>
      </w:pPr>
      <w:r w:rsidRPr="004A5987">
        <w:rPr>
          <w:sz w:val="28"/>
          <w:szCs w:val="28"/>
          <w:lang w:eastAsia="en-US"/>
        </w:rPr>
        <w:t>».</w:t>
      </w:r>
    </w:p>
    <w:p w14:paraId="3DFD4FDE" w14:textId="77777777" w:rsidR="004A5987" w:rsidRPr="004A5987" w:rsidRDefault="004A5987" w:rsidP="004A5987">
      <w:pPr>
        <w:widowControl w:val="0"/>
        <w:tabs>
          <w:tab w:val="left" w:pos="567"/>
        </w:tabs>
        <w:autoSpaceDE w:val="0"/>
        <w:autoSpaceDN w:val="0"/>
        <w:spacing w:line="252" w:lineRule="auto"/>
        <w:jc w:val="both"/>
        <w:rPr>
          <w:sz w:val="28"/>
          <w:szCs w:val="28"/>
          <w:lang w:eastAsia="en-US"/>
        </w:rPr>
      </w:pPr>
      <w:r w:rsidRPr="004A5987">
        <w:rPr>
          <w:sz w:val="28"/>
          <w:szCs w:val="28"/>
          <w:lang w:eastAsia="en-US"/>
        </w:rPr>
        <w:tab/>
        <w:t>1.2.3. Пункты 1.121-1.122 изложить в следующей редакции:</w:t>
      </w:r>
    </w:p>
    <w:p w14:paraId="39EDC041"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279"/>
        <w:gridCol w:w="5526"/>
      </w:tblGrid>
      <w:tr w:rsidR="004A5987" w:rsidRPr="004A5987" w14:paraId="4C6701C0" w14:textId="77777777" w:rsidTr="00541A00">
        <w:trPr>
          <w:trHeight w:val="1417"/>
        </w:trPr>
        <w:tc>
          <w:tcPr>
            <w:tcW w:w="494" w:type="pct"/>
            <w:shd w:val="clear" w:color="auto" w:fill="auto"/>
            <w:vAlign w:val="center"/>
          </w:tcPr>
          <w:p w14:paraId="70F557D3" w14:textId="77777777" w:rsidR="004A5987" w:rsidRPr="004A5987" w:rsidRDefault="004A5987" w:rsidP="004A5987">
            <w:pPr>
              <w:jc w:val="center"/>
              <w:rPr>
                <w:sz w:val="28"/>
                <w:szCs w:val="28"/>
                <w:lang w:eastAsia="en-US"/>
              </w:rPr>
            </w:pPr>
            <w:r w:rsidRPr="004A5987">
              <w:rPr>
                <w:sz w:val="28"/>
                <w:szCs w:val="28"/>
                <w:lang w:eastAsia="en-US"/>
              </w:rPr>
              <w:t>1.121</w:t>
            </w:r>
          </w:p>
        </w:tc>
        <w:tc>
          <w:tcPr>
            <w:tcW w:w="1678" w:type="pct"/>
            <w:tcBorders>
              <w:top w:val="single" w:sz="4" w:space="0" w:color="auto"/>
              <w:left w:val="nil"/>
              <w:bottom w:val="single" w:sz="4" w:space="0" w:color="auto"/>
              <w:right w:val="single" w:sz="4" w:space="0" w:color="auto"/>
            </w:tcBorders>
            <w:shd w:val="clear" w:color="auto" w:fill="auto"/>
            <w:vAlign w:val="center"/>
          </w:tcPr>
          <w:p w14:paraId="0F372E2B" w14:textId="77777777" w:rsidR="004A5987" w:rsidRPr="004A5987" w:rsidRDefault="004A5987" w:rsidP="004A5987">
            <w:pPr>
              <w:rPr>
                <w:sz w:val="28"/>
                <w:szCs w:val="28"/>
                <w:lang w:eastAsia="en-US"/>
              </w:rPr>
            </w:pPr>
            <w:r w:rsidRPr="004A5987">
              <w:rPr>
                <w:sz w:val="28"/>
                <w:szCs w:val="28"/>
                <w:lang w:eastAsia="en-US"/>
              </w:rPr>
              <w:t xml:space="preserve">ПС 6кВ №9, РУ-6кВ, </w:t>
            </w:r>
            <w:proofErr w:type="spellStart"/>
            <w:r w:rsidRPr="004A5987">
              <w:rPr>
                <w:sz w:val="28"/>
                <w:szCs w:val="28"/>
                <w:lang w:eastAsia="en-US"/>
              </w:rPr>
              <w:t>яч</w:t>
            </w:r>
            <w:proofErr w:type="spellEnd"/>
            <w:r w:rsidRPr="004A5987">
              <w:rPr>
                <w:sz w:val="28"/>
                <w:szCs w:val="28"/>
                <w:lang w:eastAsia="en-US"/>
              </w:rPr>
              <w:t>. 211</w:t>
            </w:r>
          </w:p>
        </w:tc>
        <w:tc>
          <w:tcPr>
            <w:tcW w:w="2828" w:type="pct"/>
            <w:tcBorders>
              <w:top w:val="single" w:sz="4" w:space="0" w:color="auto"/>
              <w:left w:val="nil"/>
              <w:bottom w:val="single" w:sz="4" w:space="0" w:color="auto"/>
              <w:right w:val="single" w:sz="4" w:space="0" w:color="auto"/>
            </w:tcBorders>
            <w:shd w:val="clear" w:color="auto" w:fill="auto"/>
            <w:vAlign w:val="center"/>
          </w:tcPr>
          <w:p w14:paraId="52F2EC7B" w14:textId="77777777" w:rsidR="004A5987" w:rsidRPr="004A5987" w:rsidRDefault="004A5987" w:rsidP="004A5987">
            <w:pPr>
              <w:rPr>
                <w:sz w:val="28"/>
                <w:szCs w:val="28"/>
                <w:lang w:eastAsia="en-US"/>
              </w:rPr>
            </w:pPr>
            <w:r w:rsidRPr="004A5987">
              <w:rPr>
                <w:sz w:val="28"/>
                <w:szCs w:val="28"/>
                <w:lang w:eastAsia="en-US"/>
              </w:rPr>
              <w:t xml:space="preserve">Контактные соединения наконечников КЛ-6кВ в местах его присоединения к контактным площадкам кабельного отсека в </w:t>
            </w:r>
            <w:proofErr w:type="spellStart"/>
            <w:r w:rsidRPr="004A5987">
              <w:rPr>
                <w:sz w:val="28"/>
                <w:szCs w:val="28"/>
                <w:lang w:eastAsia="en-US"/>
              </w:rPr>
              <w:t>яч</w:t>
            </w:r>
            <w:proofErr w:type="spellEnd"/>
            <w:r w:rsidRPr="004A5987">
              <w:rPr>
                <w:sz w:val="28"/>
                <w:szCs w:val="28"/>
                <w:lang w:eastAsia="en-US"/>
              </w:rPr>
              <w:t>. 211 РУ-6кВ ПС-9 6/0,4кВ</w:t>
            </w:r>
          </w:p>
        </w:tc>
      </w:tr>
      <w:tr w:rsidR="004A5987" w:rsidRPr="004A5987" w14:paraId="61C1C984" w14:textId="77777777" w:rsidTr="00541A00">
        <w:trPr>
          <w:trHeight w:val="1417"/>
        </w:trPr>
        <w:tc>
          <w:tcPr>
            <w:tcW w:w="494" w:type="pct"/>
            <w:shd w:val="clear" w:color="auto" w:fill="auto"/>
            <w:vAlign w:val="center"/>
          </w:tcPr>
          <w:p w14:paraId="26BAFF23" w14:textId="77777777" w:rsidR="004A5987" w:rsidRPr="004A5987" w:rsidRDefault="004A5987" w:rsidP="004A5987">
            <w:pPr>
              <w:jc w:val="center"/>
              <w:rPr>
                <w:sz w:val="28"/>
                <w:szCs w:val="28"/>
                <w:lang w:eastAsia="en-US"/>
              </w:rPr>
            </w:pPr>
            <w:r w:rsidRPr="004A5987">
              <w:rPr>
                <w:sz w:val="28"/>
                <w:szCs w:val="28"/>
                <w:lang w:eastAsia="en-US"/>
              </w:rPr>
              <w:t>1.122</w:t>
            </w:r>
          </w:p>
        </w:tc>
        <w:tc>
          <w:tcPr>
            <w:tcW w:w="1678" w:type="pct"/>
            <w:tcBorders>
              <w:top w:val="single" w:sz="4" w:space="0" w:color="auto"/>
              <w:left w:val="nil"/>
              <w:bottom w:val="single" w:sz="4" w:space="0" w:color="auto"/>
              <w:right w:val="single" w:sz="4" w:space="0" w:color="auto"/>
            </w:tcBorders>
            <w:shd w:val="clear" w:color="auto" w:fill="auto"/>
            <w:vAlign w:val="center"/>
          </w:tcPr>
          <w:p w14:paraId="6EDABA21" w14:textId="77777777" w:rsidR="004A5987" w:rsidRPr="004A5987" w:rsidRDefault="004A5987" w:rsidP="004A5987">
            <w:pPr>
              <w:rPr>
                <w:sz w:val="28"/>
                <w:szCs w:val="28"/>
                <w:lang w:eastAsia="en-US"/>
              </w:rPr>
            </w:pPr>
            <w:r w:rsidRPr="004A5987">
              <w:rPr>
                <w:sz w:val="28"/>
                <w:szCs w:val="28"/>
                <w:lang w:eastAsia="en-US"/>
              </w:rPr>
              <w:t xml:space="preserve">ПС 6 </w:t>
            </w:r>
            <w:proofErr w:type="spellStart"/>
            <w:r w:rsidRPr="004A5987">
              <w:rPr>
                <w:sz w:val="28"/>
                <w:szCs w:val="28"/>
                <w:lang w:eastAsia="en-US"/>
              </w:rPr>
              <w:t>кВ</w:t>
            </w:r>
            <w:proofErr w:type="spellEnd"/>
            <w:r w:rsidRPr="004A5987">
              <w:rPr>
                <w:sz w:val="28"/>
                <w:szCs w:val="28"/>
                <w:lang w:eastAsia="en-US"/>
              </w:rPr>
              <w:t xml:space="preserve"> №9, РУ-6кВ, </w:t>
            </w:r>
            <w:proofErr w:type="spellStart"/>
            <w:r w:rsidRPr="004A5987">
              <w:rPr>
                <w:sz w:val="28"/>
                <w:szCs w:val="28"/>
                <w:lang w:eastAsia="en-US"/>
              </w:rPr>
              <w:t>яч</w:t>
            </w:r>
            <w:proofErr w:type="spellEnd"/>
            <w:r w:rsidRPr="004A5987">
              <w:rPr>
                <w:sz w:val="28"/>
                <w:szCs w:val="28"/>
                <w:lang w:eastAsia="en-US"/>
              </w:rPr>
              <w:t>. 109</w:t>
            </w:r>
          </w:p>
        </w:tc>
        <w:tc>
          <w:tcPr>
            <w:tcW w:w="2828" w:type="pct"/>
            <w:tcBorders>
              <w:top w:val="single" w:sz="4" w:space="0" w:color="auto"/>
              <w:left w:val="nil"/>
              <w:bottom w:val="single" w:sz="4" w:space="0" w:color="auto"/>
              <w:right w:val="single" w:sz="4" w:space="0" w:color="auto"/>
            </w:tcBorders>
            <w:shd w:val="clear" w:color="auto" w:fill="auto"/>
            <w:vAlign w:val="center"/>
          </w:tcPr>
          <w:p w14:paraId="58236AB7" w14:textId="77777777" w:rsidR="004A5987" w:rsidRPr="004A5987" w:rsidRDefault="004A5987" w:rsidP="004A5987">
            <w:pPr>
              <w:rPr>
                <w:sz w:val="28"/>
                <w:szCs w:val="28"/>
                <w:lang w:eastAsia="en-US"/>
              </w:rPr>
            </w:pPr>
            <w:r w:rsidRPr="004A5987">
              <w:rPr>
                <w:sz w:val="28"/>
                <w:szCs w:val="28"/>
                <w:lang w:eastAsia="en-US"/>
              </w:rPr>
              <w:t xml:space="preserve">Контактные соединения наконечников КЛ-6кВ в местах его присоединения к контактным площадкам кабельного отсека в </w:t>
            </w:r>
            <w:proofErr w:type="spellStart"/>
            <w:r w:rsidRPr="004A5987">
              <w:rPr>
                <w:sz w:val="28"/>
                <w:szCs w:val="28"/>
                <w:lang w:eastAsia="en-US"/>
              </w:rPr>
              <w:t>яч</w:t>
            </w:r>
            <w:proofErr w:type="spellEnd"/>
            <w:r w:rsidRPr="004A5987">
              <w:rPr>
                <w:sz w:val="28"/>
                <w:szCs w:val="28"/>
                <w:lang w:eastAsia="en-US"/>
              </w:rPr>
              <w:t xml:space="preserve">. 109 РУ-6кВ ПС-9 6/0,4 </w:t>
            </w:r>
            <w:proofErr w:type="spellStart"/>
            <w:r w:rsidRPr="004A5987">
              <w:rPr>
                <w:sz w:val="28"/>
                <w:szCs w:val="28"/>
                <w:lang w:eastAsia="en-US"/>
              </w:rPr>
              <w:t>кВ</w:t>
            </w:r>
            <w:proofErr w:type="spellEnd"/>
          </w:p>
        </w:tc>
      </w:tr>
    </w:tbl>
    <w:p w14:paraId="625CC164" w14:textId="77777777" w:rsidR="004A5987" w:rsidRPr="004A5987" w:rsidRDefault="004A5987" w:rsidP="004A5987">
      <w:pPr>
        <w:widowControl w:val="0"/>
        <w:tabs>
          <w:tab w:val="left" w:pos="567"/>
        </w:tabs>
        <w:autoSpaceDE w:val="0"/>
        <w:autoSpaceDN w:val="0"/>
        <w:ind w:firstLine="851"/>
        <w:jc w:val="right"/>
        <w:rPr>
          <w:sz w:val="28"/>
          <w:szCs w:val="28"/>
          <w:lang w:eastAsia="en-US"/>
        </w:rPr>
      </w:pPr>
      <w:r w:rsidRPr="004A5987">
        <w:rPr>
          <w:sz w:val="28"/>
          <w:szCs w:val="28"/>
          <w:lang w:eastAsia="en-US"/>
        </w:rPr>
        <w:t>».</w:t>
      </w:r>
    </w:p>
    <w:p w14:paraId="1B73FD83"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1.2.4. После пункта 1.141 дополнить пунктом 1.142. следующего содержания:</w:t>
      </w:r>
    </w:p>
    <w:p w14:paraId="4BD13872"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322"/>
        <w:gridCol w:w="5526"/>
      </w:tblGrid>
      <w:tr w:rsidR="004A5987" w:rsidRPr="004A5987" w14:paraId="27A1B8E7" w14:textId="77777777" w:rsidTr="00541A00">
        <w:trPr>
          <w:trHeight w:val="1029"/>
        </w:trPr>
        <w:tc>
          <w:tcPr>
            <w:tcW w:w="472" w:type="pct"/>
            <w:shd w:val="clear" w:color="auto" w:fill="auto"/>
            <w:vAlign w:val="center"/>
            <w:hideMark/>
          </w:tcPr>
          <w:p w14:paraId="346F4D8C" w14:textId="77777777" w:rsidR="004A5987" w:rsidRPr="004A5987" w:rsidRDefault="004A5987" w:rsidP="004A5987">
            <w:pPr>
              <w:jc w:val="center"/>
              <w:rPr>
                <w:sz w:val="28"/>
                <w:szCs w:val="28"/>
                <w:lang w:eastAsia="en-US"/>
              </w:rPr>
            </w:pPr>
            <w:r w:rsidRPr="004A5987">
              <w:rPr>
                <w:sz w:val="28"/>
                <w:szCs w:val="28"/>
                <w:lang w:eastAsia="en-US"/>
              </w:rPr>
              <w:lastRenderedPageBreak/>
              <w:t>1.142</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ECF6C" w14:textId="77777777" w:rsidR="004A5987" w:rsidRPr="004A5987" w:rsidRDefault="004A5987" w:rsidP="004A5987">
            <w:pPr>
              <w:rPr>
                <w:sz w:val="28"/>
                <w:szCs w:val="28"/>
                <w:lang w:eastAsia="en-US"/>
              </w:rPr>
            </w:pPr>
            <w:r w:rsidRPr="004A5987">
              <w:rPr>
                <w:sz w:val="28"/>
                <w:szCs w:val="28"/>
                <w:lang w:eastAsia="en-US"/>
              </w:rPr>
              <w:t xml:space="preserve">Западно-Сибирская ТЭЦ, ГРУ-10кВ, </w:t>
            </w:r>
            <w:proofErr w:type="spellStart"/>
            <w:r w:rsidRPr="004A5987">
              <w:rPr>
                <w:sz w:val="28"/>
                <w:szCs w:val="28"/>
                <w:lang w:eastAsia="en-US"/>
              </w:rPr>
              <w:t>яч</w:t>
            </w:r>
            <w:proofErr w:type="spellEnd"/>
            <w:r w:rsidRPr="004A5987">
              <w:rPr>
                <w:sz w:val="28"/>
                <w:szCs w:val="28"/>
                <w:lang w:eastAsia="en-US"/>
              </w:rPr>
              <w:t>. 97</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83ABA" w14:textId="77777777" w:rsidR="004A5987" w:rsidRPr="004A5987" w:rsidRDefault="004A5987" w:rsidP="004A5987">
            <w:pPr>
              <w:rPr>
                <w:sz w:val="28"/>
                <w:szCs w:val="28"/>
                <w:lang w:eastAsia="en-US"/>
              </w:rPr>
            </w:pPr>
            <w:r w:rsidRPr="004A5987">
              <w:rPr>
                <w:sz w:val="28"/>
                <w:szCs w:val="28"/>
                <w:lang w:eastAsia="en-US"/>
              </w:rPr>
              <w:t xml:space="preserve">Контактное соединение наконечников кабельной линии к коммутационному аппарату, установленному в </w:t>
            </w:r>
            <w:proofErr w:type="spellStart"/>
            <w:r w:rsidRPr="004A5987">
              <w:rPr>
                <w:sz w:val="28"/>
                <w:szCs w:val="28"/>
                <w:lang w:eastAsia="en-US"/>
              </w:rPr>
              <w:t>яч</w:t>
            </w:r>
            <w:proofErr w:type="spellEnd"/>
            <w:r w:rsidRPr="004A5987">
              <w:rPr>
                <w:sz w:val="28"/>
                <w:szCs w:val="28"/>
                <w:lang w:eastAsia="en-US"/>
              </w:rPr>
              <w:t xml:space="preserve">. 97 ГРУ-10 </w:t>
            </w:r>
            <w:proofErr w:type="spellStart"/>
            <w:r w:rsidRPr="004A5987">
              <w:rPr>
                <w:sz w:val="28"/>
                <w:szCs w:val="28"/>
                <w:lang w:eastAsia="en-US"/>
              </w:rPr>
              <w:t>кВ</w:t>
            </w:r>
            <w:proofErr w:type="spellEnd"/>
            <w:r w:rsidRPr="004A5987">
              <w:rPr>
                <w:sz w:val="28"/>
                <w:szCs w:val="28"/>
                <w:lang w:eastAsia="en-US"/>
              </w:rPr>
              <w:t xml:space="preserve"> ЗС ТЭЦ.</w:t>
            </w:r>
          </w:p>
        </w:tc>
      </w:tr>
    </w:tbl>
    <w:p w14:paraId="023F4CC4" w14:textId="77777777" w:rsidR="004A5987" w:rsidRPr="004A5987" w:rsidRDefault="004A5987" w:rsidP="004A5987">
      <w:pPr>
        <w:widowControl w:val="0"/>
        <w:tabs>
          <w:tab w:val="left" w:pos="567"/>
        </w:tabs>
        <w:autoSpaceDE w:val="0"/>
        <w:autoSpaceDN w:val="0"/>
        <w:ind w:firstLine="851"/>
        <w:jc w:val="right"/>
        <w:rPr>
          <w:sz w:val="28"/>
          <w:szCs w:val="28"/>
          <w:lang w:eastAsia="en-US"/>
        </w:rPr>
      </w:pPr>
      <w:r w:rsidRPr="004A5987">
        <w:rPr>
          <w:sz w:val="28"/>
          <w:szCs w:val="28"/>
          <w:lang w:eastAsia="en-US"/>
        </w:rPr>
        <w:t>».</w:t>
      </w:r>
    </w:p>
    <w:p w14:paraId="51709C52" w14:textId="77777777" w:rsidR="004A5987" w:rsidRPr="004A5987" w:rsidRDefault="004A5987" w:rsidP="004A5987">
      <w:pPr>
        <w:widowControl w:val="0"/>
        <w:tabs>
          <w:tab w:val="left" w:pos="567"/>
        </w:tabs>
        <w:autoSpaceDE w:val="0"/>
        <w:autoSpaceDN w:val="0"/>
        <w:rPr>
          <w:sz w:val="28"/>
          <w:szCs w:val="28"/>
          <w:lang w:eastAsia="en-US"/>
        </w:rPr>
      </w:pPr>
      <w:r w:rsidRPr="004A5987">
        <w:rPr>
          <w:sz w:val="28"/>
          <w:szCs w:val="28"/>
          <w:lang w:eastAsia="en-US"/>
        </w:rPr>
        <w:tab/>
        <w:t>1.2.5. Пункт 1.142 -1.151 считать пунктами 1.143-1.152.</w:t>
      </w:r>
    </w:p>
    <w:p w14:paraId="6829DA91"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1.2.6. Пункты 1.152 - 1.153 считать пунктами 1.153 -1.154 и изложить их в следующей редакции:</w:t>
      </w:r>
    </w:p>
    <w:p w14:paraId="28B2E949"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322"/>
        <w:gridCol w:w="5526"/>
      </w:tblGrid>
      <w:tr w:rsidR="004A5987" w:rsidRPr="004A5987" w14:paraId="3E30B78C" w14:textId="77777777" w:rsidTr="00541A00">
        <w:trPr>
          <w:trHeight w:val="1029"/>
        </w:trPr>
        <w:tc>
          <w:tcPr>
            <w:tcW w:w="472" w:type="pct"/>
            <w:shd w:val="clear" w:color="auto" w:fill="auto"/>
            <w:vAlign w:val="center"/>
            <w:hideMark/>
          </w:tcPr>
          <w:p w14:paraId="72AC4B9D" w14:textId="77777777" w:rsidR="004A5987" w:rsidRPr="004A5987" w:rsidRDefault="004A5987" w:rsidP="004A5987">
            <w:pPr>
              <w:jc w:val="center"/>
              <w:rPr>
                <w:sz w:val="28"/>
                <w:szCs w:val="28"/>
                <w:lang w:eastAsia="en-US"/>
              </w:rPr>
            </w:pPr>
            <w:r w:rsidRPr="004A5987">
              <w:rPr>
                <w:sz w:val="28"/>
                <w:szCs w:val="28"/>
                <w:lang w:eastAsia="en-US"/>
              </w:rPr>
              <w:t>1.153</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DCBC8" w14:textId="77777777" w:rsidR="004A5987" w:rsidRPr="004A5987" w:rsidRDefault="004A5987" w:rsidP="004A5987">
            <w:pPr>
              <w:rPr>
                <w:sz w:val="28"/>
                <w:szCs w:val="28"/>
                <w:lang w:eastAsia="en-US"/>
              </w:rPr>
            </w:pPr>
            <w:r w:rsidRPr="004A5987">
              <w:rPr>
                <w:sz w:val="28"/>
                <w:szCs w:val="28"/>
                <w:lang w:eastAsia="en-US"/>
              </w:rPr>
              <w:t xml:space="preserve">ЦРП 10 </w:t>
            </w:r>
            <w:proofErr w:type="spellStart"/>
            <w:r w:rsidRPr="004A5987">
              <w:rPr>
                <w:sz w:val="28"/>
                <w:szCs w:val="28"/>
                <w:lang w:eastAsia="en-US"/>
              </w:rPr>
              <w:t>кВ</w:t>
            </w:r>
            <w:proofErr w:type="spellEnd"/>
            <w:r w:rsidRPr="004A5987">
              <w:rPr>
                <w:sz w:val="28"/>
                <w:szCs w:val="28"/>
                <w:lang w:eastAsia="en-US"/>
              </w:rPr>
              <w:t xml:space="preserve"> ЦОФ Кузнецкая. РУ-10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10-110</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F9A57"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наконечников кабельных линий на линейном разъединителе в ячейке 10-110 РУ-10 </w:t>
            </w:r>
            <w:proofErr w:type="spellStart"/>
            <w:r w:rsidRPr="004A5987">
              <w:rPr>
                <w:sz w:val="28"/>
                <w:szCs w:val="28"/>
                <w:lang w:eastAsia="en-US"/>
              </w:rPr>
              <w:t>кВ</w:t>
            </w:r>
            <w:proofErr w:type="spellEnd"/>
            <w:r w:rsidRPr="004A5987">
              <w:rPr>
                <w:sz w:val="28"/>
                <w:szCs w:val="28"/>
                <w:lang w:eastAsia="en-US"/>
              </w:rPr>
              <w:t xml:space="preserve"> ЦРП ЦОФ «Кузнецкая»</w:t>
            </w:r>
          </w:p>
        </w:tc>
      </w:tr>
      <w:tr w:rsidR="004A5987" w:rsidRPr="004A5987" w14:paraId="4EA98248" w14:textId="77777777" w:rsidTr="00541A00">
        <w:trPr>
          <w:trHeight w:val="1062"/>
        </w:trPr>
        <w:tc>
          <w:tcPr>
            <w:tcW w:w="472" w:type="pct"/>
            <w:shd w:val="clear" w:color="auto" w:fill="auto"/>
            <w:vAlign w:val="center"/>
          </w:tcPr>
          <w:p w14:paraId="6DFE5BAF" w14:textId="77777777" w:rsidR="004A5987" w:rsidRPr="004A5987" w:rsidRDefault="004A5987" w:rsidP="004A5987">
            <w:pPr>
              <w:jc w:val="center"/>
              <w:rPr>
                <w:sz w:val="28"/>
                <w:szCs w:val="28"/>
                <w:lang w:eastAsia="en-US"/>
              </w:rPr>
            </w:pPr>
            <w:r w:rsidRPr="004A5987">
              <w:rPr>
                <w:sz w:val="28"/>
                <w:szCs w:val="28"/>
                <w:lang w:eastAsia="en-US"/>
              </w:rPr>
              <w:t>1.154</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14:paraId="52104302" w14:textId="77777777" w:rsidR="004A5987" w:rsidRPr="004A5987" w:rsidRDefault="004A5987" w:rsidP="004A5987">
            <w:pPr>
              <w:rPr>
                <w:sz w:val="28"/>
                <w:szCs w:val="28"/>
                <w:lang w:eastAsia="en-US"/>
              </w:rPr>
            </w:pPr>
            <w:r w:rsidRPr="004A5987">
              <w:rPr>
                <w:sz w:val="28"/>
                <w:szCs w:val="28"/>
                <w:lang w:eastAsia="en-US"/>
              </w:rPr>
              <w:t xml:space="preserve">ЦРП 10 </w:t>
            </w:r>
            <w:proofErr w:type="spellStart"/>
            <w:r w:rsidRPr="004A5987">
              <w:rPr>
                <w:sz w:val="28"/>
                <w:szCs w:val="28"/>
                <w:lang w:eastAsia="en-US"/>
              </w:rPr>
              <w:t>кВ</w:t>
            </w:r>
            <w:proofErr w:type="spellEnd"/>
            <w:r w:rsidRPr="004A5987">
              <w:rPr>
                <w:sz w:val="28"/>
                <w:szCs w:val="28"/>
                <w:lang w:eastAsia="en-US"/>
              </w:rPr>
              <w:t xml:space="preserve"> ЦОФ Кузнецкая, РУ -10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10-308</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54E77612" w14:textId="77777777" w:rsidR="004A5987" w:rsidRPr="004A5987" w:rsidRDefault="004A5987" w:rsidP="004A5987">
            <w:pPr>
              <w:rPr>
                <w:sz w:val="28"/>
                <w:szCs w:val="28"/>
                <w:lang w:eastAsia="en-US"/>
              </w:rPr>
            </w:pPr>
            <w:r w:rsidRPr="004A5987">
              <w:rPr>
                <w:sz w:val="28"/>
                <w:szCs w:val="28"/>
                <w:lang w:eastAsia="en-US"/>
              </w:rPr>
              <w:t>Контактное присоединение наконечников кабельных лини на линейном разъединителе в ячейке 10-308 РУ-10кВ ЦРП ЦОФ «Кузнецкая»</w:t>
            </w:r>
          </w:p>
        </w:tc>
      </w:tr>
    </w:tbl>
    <w:p w14:paraId="57F7D3A7" w14:textId="77777777" w:rsidR="004A5987" w:rsidRPr="004A5987" w:rsidRDefault="004A5987" w:rsidP="004A5987">
      <w:pPr>
        <w:widowControl w:val="0"/>
        <w:tabs>
          <w:tab w:val="left" w:pos="567"/>
        </w:tabs>
        <w:autoSpaceDE w:val="0"/>
        <w:autoSpaceDN w:val="0"/>
        <w:ind w:firstLine="851"/>
        <w:jc w:val="right"/>
        <w:rPr>
          <w:sz w:val="28"/>
          <w:szCs w:val="28"/>
          <w:lang w:eastAsia="en-US"/>
        </w:rPr>
      </w:pPr>
      <w:r w:rsidRPr="004A5987">
        <w:rPr>
          <w:sz w:val="28"/>
          <w:szCs w:val="28"/>
          <w:lang w:eastAsia="en-US"/>
        </w:rPr>
        <w:t>».</w:t>
      </w:r>
    </w:p>
    <w:p w14:paraId="597FA328"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1.2.7. Пункт 1.154 считать пунктом 1.155.</w:t>
      </w:r>
    </w:p>
    <w:p w14:paraId="10A3082E" w14:textId="77777777" w:rsidR="004A5987" w:rsidRPr="004A5987" w:rsidRDefault="004A5987" w:rsidP="004A5987">
      <w:pPr>
        <w:widowControl w:val="0"/>
        <w:tabs>
          <w:tab w:val="left" w:pos="567"/>
        </w:tabs>
        <w:autoSpaceDE w:val="0"/>
        <w:autoSpaceDN w:val="0"/>
        <w:spacing w:line="252" w:lineRule="auto"/>
        <w:jc w:val="both"/>
        <w:rPr>
          <w:sz w:val="28"/>
          <w:szCs w:val="28"/>
          <w:lang w:eastAsia="en-US"/>
        </w:rPr>
      </w:pPr>
      <w:r w:rsidRPr="004A5987">
        <w:rPr>
          <w:sz w:val="28"/>
          <w:szCs w:val="28"/>
          <w:lang w:eastAsia="en-US"/>
        </w:rPr>
        <w:tab/>
        <w:t>1.2.8. Пункты 1.156 – 1.166 дополнить в следующей редакции:</w:t>
      </w:r>
    </w:p>
    <w:p w14:paraId="597D8D99" w14:textId="77777777" w:rsidR="004A5987" w:rsidRPr="004A5987" w:rsidRDefault="004A5987" w:rsidP="004A5987">
      <w:pPr>
        <w:widowControl w:val="0"/>
        <w:tabs>
          <w:tab w:val="left" w:pos="567"/>
        </w:tabs>
        <w:autoSpaceDE w:val="0"/>
        <w:autoSpaceDN w:val="0"/>
        <w:spacing w:line="252" w:lineRule="auto"/>
        <w:ind w:firstLine="567"/>
        <w:jc w:val="both"/>
        <w:rPr>
          <w:sz w:val="28"/>
          <w:szCs w:val="28"/>
          <w:lang w:eastAsia="en-US"/>
        </w:rPr>
      </w:pPr>
      <w:r w:rsidRPr="004A5987">
        <w:rPr>
          <w:sz w:val="28"/>
          <w:szCs w:val="28"/>
          <w:lang w:eastAsia="en-US"/>
        </w:rPr>
        <w: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387"/>
        <w:gridCol w:w="5622"/>
      </w:tblGrid>
      <w:tr w:rsidR="004A5987" w:rsidRPr="004A5987" w14:paraId="6ED3DD02" w14:textId="77777777" w:rsidTr="00541A00">
        <w:trPr>
          <w:trHeight w:val="1208"/>
        </w:trPr>
        <w:tc>
          <w:tcPr>
            <w:tcW w:w="470" w:type="pct"/>
            <w:shd w:val="clear" w:color="auto" w:fill="auto"/>
            <w:vAlign w:val="center"/>
          </w:tcPr>
          <w:p w14:paraId="40AE0BF6" w14:textId="77777777" w:rsidR="004A5987" w:rsidRPr="004A5987" w:rsidRDefault="004A5987" w:rsidP="004A5987">
            <w:pPr>
              <w:jc w:val="center"/>
              <w:rPr>
                <w:sz w:val="28"/>
                <w:szCs w:val="28"/>
                <w:lang w:eastAsia="en-US"/>
              </w:rPr>
            </w:pPr>
            <w:r w:rsidRPr="004A5987">
              <w:rPr>
                <w:sz w:val="28"/>
                <w:szCs w:val="28"/>
                <w:lang w:eastAsia="en-US"/>
              </w:rPr>
              <w:t>1.156</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700DACFD" w14:textId="77777777" w:rsidR="004A5987" w:rsidRPr="004A5987" w:rsidRDefault="004A5987" w:rsidP="004A5987">
            <w:pPr>
              <w:rPr>
                <w:sz w:val="28"/>
                <w:szCs w:val="28"/>
                <w:lang w:eastAsia="en-US"/>
              </w:rPr>
            </w:pPr>
            <w:r w:rsidRPr="004A5987">
              <w:rPr>
                <w:sz w:val="28"/>
                <w:szCs w:val="28"/>
                <w:lang w:eastAsia="en-US"/>
              </w:rPr>
              <w:t xml:space="preserve">ВЛ 10кВ ф. ПЭ-4 от </w:t>
            </w:r>
            <w:proofErr w:type="spellStart"/>
            <w:r w:rsidRPr="004A5987">
              <w:rPr>
                <w:sz w:val="28"/>
                <w:szCs w:val="28"/>
                <w:lang w:eastAsia="en-US"/>
              </w:rPr>
              <w:t>яч</w:t>
            </w:r>
            <w:proofErr w:type="spellEnd"/>
            <w:r w:rsidRPr="004A5987">
              <w:rPr>
                <w:sz w:val="28"/>
                <w:szCs w:val="28"/>
                <w:lang w:eastAsia="en-US"/>
              </w:rPr>
              <w:t xml:space="preserve">. 4ПС 110 </w:t>
            </w:r>
            <w:proofErr w:type="spellStart"/>
            <w:r w:rsidRPr="004A5987">
              <w:rPr>
                <w:sz w:val="28"/>
                <w:szCs w:val="28"/>
                <w:lang w:eastAsia="en-US"/>
              </w:rPr>
              <w:t>кВ</w:t>
            </w:r>
            <w:proofErr w:type="spellEnd"/>
            <w:r w:rsidRPr="004A5987">
              <w:rPr>
                <w:sz w:val="28"/>
                <w:szCs w:val="28"/>
                <w:lang w:eastAsia="en-US"/>
              </w:rPr>
              <w:t xml:space="preserve"> Чугунаш. оп. 250</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57B250D5" w14:textId="77777777" w:rsidR="004A5987" w:rsidRPr="004A5987" w:rsidRDefault="004A5987" w:rsidP="004A5987">
            <w:pPr>
              <w:rPr>
                <w:sz w:val="28"/>
                <w:szCs w:val="28"/>
                <w:lang w:eastAsia="en-US"/>
              </w:rPr>
            </w:pPr>
            <w:r w:rsidRPr="004A5987">
              <w:rPr>
                <w:sz w:val="28"/>
                <w:szCs w:val="28"/>
                <w:lang w:eastAsia="en-US"/>
              </w:rPr>
              <w:t xml:space="preserve">Контактное соединение шлейфов отпайки                 ВЛ-10 </w:t>
            </w:r>
            <w:proofErr w:type="spellStart"/>
            <w:r w:rsidRPr="004A5987">
              <w:rPr>
                <w:sz w:val="28"/>
                <w:szCs w:val="28"/>
                <w:lang w:eastAsia="en-US"/>
              </w:rPr>
              <w:t>кВ</w:t>
            </w:r>
            <w:proofErr w:type="spellEnd"/>
            <w:r w:rsidRPr="004A5987">
              <w:rPr>
                <w:sz w:val="28"/>
                <w:szCs w:val="28"/>
                <w:lang w:eastAsia="en-US"/>
              </w:rPr>
              <w:t xml:space="preserve"> на ТП-61 на оп. № 250</w:t>
            </w:r>
          </w:p>
        </w:tc>
      </w:tr>
      <w:tr w:rsidR="004A5987" w:rsidRPr="004A5987" w14:paraId="66F33B92" w14:textId="77777777" w:rsidTr="00541A00">
        <w:trPr>
          <w:trHeight w:val="1208"/>
        </w:trPr>
        <w:tc>
          <w:tcPr>
            <w:tcW w:w="470" w:type="pct"/>
            <w:shd w:val="clear" w:color="auto" w:fill="auto"/>
            <w:vAlign w:val="center"/>
          </w:tcPr>
          <w:p w14:paraId="50D28991" w14:textId="77777777" w:rsidR="004A5987" w:rsidRPr="004A5987" w:rsidRDefault="004A5987" w:rsidP="004A5987">
            <w:pPr>
              <w:jc w:val="center"/>
              <w:rPr>
                <w:sz w:val="28"/>
                <w:szCs w:val="28"/>
                <w:lang w:eastAsia="en-US"/>
              </w:rPr>
            </w:pPr>
            <w:r w:rsidRPr="004A5987">
              <w:rPr>
                <w:sz w:val="28"/>
                <w:szCs w:val="28"/>
                <w:lang w:eastAsia="en-US"/>
              </w:rPr>
              <w:t>1.157</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37F4529F"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ПЭ-1 от </w:t>
            </w:r>
            <w:proofErr w:type="spellStart"/>
            <w:r w:rsidRPr="004A5987">
              <w:rPr>
                <w:sz w:val="28"/>
                <w:szCs w:val="28"/>
                <w:lang w:eastAsia="en-US"/>
              </w:rPr>
              <w:t>яч</w:t>
            </w:r>
            <w:proofErr w:type="spellEnd"/>
            <w:r w:rsidRPr="004A5987">
              <w:rPr>
                <w:sz w:val="28"/>
                <w:szCs w:val="28"/>
                <w:lang w:eastAsia="en-US"/>
              </w:rPr>
              <w:t xml:space="preserve">. 1 ПС 110 </w:t>
            </w:r>
            <w:proofErr w:type="spellStart"/>
            <w:r w:rsidRPr="004A5987">
              <w:rPr>
                <w:sz w:val="28"/>
                <w:szCs w:val="28"/>
                <w:lang w:eastAsia="en-US"/>
              </w:rPr>
              <w:t>кВ</w:t>
            </w:r>
            <w:proofErr w:type="spellEnd"/>
            <w:r w:rsidRPr="004A5987">
              <w:rPr>
                <w:sz w:val="28"/>
                <w:szCs w:val="28"/>
                <w:lang w:eastAsia="en-US"/>
              </w:rPr>
              <w:t xml:space="preserve"> Чугунаш, оп. 36а</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33127A86" w14:textId="77777777" w:rsidR="004A5987" w:rsidRPr="004A5987" w:rsidRDefault="004A5987" w:rsidP="004A5987">
            <w:pPr>
              <w:rPr>
                <w:sz w:val="28"/>
                <w:szCs w:val="28"/>
                <w:lang w:eastAsia="en-US"/>
              </w:rPr>
            </w:pPr>
            <w:r w:rsidRPr="004A5987">
              <w:rPr>
                <w:sz w:val="28"/>
                <w:szCs w:val="28"/>
                <w:lang w:eastAsia="en-US"/>
              </w:rPr>
              <w:t>Контактное соединение шлейфов отпайки                 ВЛ-10кВ на ТП-63 на оп. № 36а</w:t>
            </w:r>
          </w:p>
        </w:tc>
      </w:tr>
      <w:tr w:rsidR="004A5987" w:rsidRPr="004A5987" w14:paraId="2189F7EE" w14:textId="77777777" w:rsidTr="00541A00">
        <w:trPr>
          <w:trHeight w:val="1208"/>
        </w:trPr>
        <w:tc>
          <w:tcPr>
            <w:tcW w:w="470" w:type="pct"/>
            <w:shd w:val="clear" w:color="auto" w:fill="auto"/>
            <w:vAlign w:val="center"/>
          </w:tcPr>
          <w:p w14:paraId="1C414887" w14:textId="77777777" w:rsidR="004A5987" w:rsidRPr="004A5987" w:rsidRDefault="004A5987" w:rsidP="004A5987">
            <w:pPr>
              <w:jc w:val="center"/>
              <w:rPr>
                <w:sz w:val="28"/>
                <w:szCs w:val="28"/>
                <w:lang w:eastAsia="en-US"/>
              </w:rPr>
            </w:pPr>
            <w:r w:rsidRPr="004A5987">
              <w:rPr>
                <w:sz w:val="28"/>
                <w:szCs w:val="28"/>
                <w:lang w:eastAsia="en-US"/>
              </w:rPr>
              <w:t>1.158</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0F881985"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1 от </w:t>
            </w:r>
            <w:proofErr w:type="spellStart"/>
            <w:r w:rsidRPr="004A5987">
              <w:rPr>
                <w:sz w:val="28"/>
                <w:szCs w:val="28"/>
                <w:lang w:eastAsia="en-US"/>
              </w:rPr>
              <w:t>яч</w:t>
            </w:r>
            <w:proofErr w:type="spellEnd"/>
            <w:r w:rsidRPr="004A5987">
              <w:rPr>
                <w:sz w:val="28"/>
                <w:szCs w:val="28"/>
                <w:lang w:eastAsia="en-US"/>
              </w:rPr>
              <w:t xml:space="preserve">. 1 ПС 35 </w:t>
            </w:r>
            <w:proofErr w:type="spellStart"/>
            <w:r w:rsidRPr="004A5987">
              <w:rPr>
                <w:sz w:val="28"/>
                <w:szCs w:val="28"/>
                <w:lang w:eastAsia="en-US"/>
              </w:rPr>
              <w:t>кВ</w:t>
            </w:r>
            <w:proofErr w:type="spellEnd"/>
            <w:r w:rsidRPr="004A5987">
              <w:rPr>
                <w:sz w:val="28"/>
                <w:szCs w:val="28"/>
                <w:lang w:eastAsia="en-US"/>
              </w:rPr>
              <w:t xml:space="preserve"> Кондома-Тяговая, оп. 322</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7347B8D0"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шлейфов </w:t>
            </w:r>
            <w:proofErr w:type="spellStart"/>
            <w:r w:rsidRPr="004A5987">
              <w:rPr>
                <w:sz w:val="28"/>
                <w:szCs w:val="28"/>
                <w:lang w:eastAsia="en-US"/>
              </w:rPr>
              <w:t>отпаечной</w:t>
            </w:r>
            <w:proofErr w:type="spellEnd"/>
            <w:r w:rsidRPr="004A5987">
              <w:rPr>
                <w:sz w:val="28"/>
                <w:szCs w:val="28"/>
                <w:lang w:eastAsia="en-US"/>
              </w:rPr>
              <w:t xml:space="preserve"> ВЛ-10кВ на оп. 322 ВЛ-10 </w:t>
            </w:r>
            <w:proofErr w:type="spellStart"/>
            <w:r w:rsidRPr="004A5987">
              <w:rPr>
                <w:sz w:val="28"/>
                <w:szCs w:val="28"/>
                <w:lang w:eastAsia="en-US"/>
              </w:rPr>
              <w:t>кВ</w:t>
            </w:r>
            <w:proofErr w:type="spellEnd"/>
            <w:r w:rsidRPr="004A5987">
              <w:rPr>
                <w:sz w:val="28"/>
                <w:szCs w:val="28"/>
                <w:lang w:eastAsia="en-US"/>
              </w:rPr>
              <w:t xml:space="preserve"> ф. 1 от ПС 35 </w:t>
            </w:r>
            <w:proofErr w:type="spellStart"/>
            <w:r w:rsidRPr="004A5987">
              <w:rPr>
                <w:sz w:val="28"/>
                <w:szCs w:val="28"/>
                <w:lang w:eastAsia="en-US"/>
              </w:rPr>
              <w:t>кВ</w:t>
            </w:r>
            <w:proofErr w:type="spellEnd"/>
            <w:r w:rsidRPr="004A5987">
              <w:rPr>
                <w:sz w:val="28"/>
                <w:szCs w:val="28"/>
                <w:lang w:eastAsia="en-US"/>
              </w:rPr>
              <w:t xml:space="preserve"> Кондома-Тяговая</w:t>
            </w:r>
          </w:p>
        </w:tc>
      </w:tr>
      <w:tr w:rsidR="004A5987" w:rsidRPr="004A5987" w14:paraId="300CA19E" w14:textId="77777777" w:rsidTr="00541A00">
        <w:trPr>
          <w:trHeight w:val="1208"/>
        </w:trPr>
        <w:tc>
          <w:tcPr>
            <w:tcW w:w="470" w:type="pct"/>
            <w:shd w:val="clear" w:color="auto" w:fill="auto"/>
            <w:vAlign w:val="center"/>
          </w:tcPr>
          <w:p w14:paraId="44F91C62" w14:textId="77777777" w:rsidR="004A5987" w:rsidRPr="004A5987" w:rsidRDefault="004A5987" w:rsidP="004A5987">
            <w:pPr>
              <w:jc w:val="center"/>
              <w:rPr>
                <w:sz w:val="28"/>
                <w:szCs w:val="28"/>
                <w:lang w:eastAsia="en-US"/>
              </w:rPr>
            </w:pPr>
            <w:r w:rsidRPr="004A5987">
              <w:rPr>
                <w:sz w:val="28"/>
                <w:szCs w:val="28"/>
                <w:lang w:eastAsia="en-US"/>
              </w:rPr>
              <w:t>1.159</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23C2BAEA"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2 от </w:t>
            </w:r>
            <w:proofErr w:type="spellStart"/>
            <w:r w:rsidRPr="004A5987">
              <w:rPr>
                <w:sz w:val="28"/>
                <w:szCs w:val="28"/>
                <w:lang w:eastAsia="en-US"/>
              </w:rPr>
              <w:t>яч</w:t>
            </w:r>
            <w:proofErr w:type="spellEnd"/>
            <w:r w:rsidRPr="004A5987">
              <w:rPr>
                <w:sz w:val="28"/>
                <w:szCs w:val="28"/>
                <w:lang w:eastAsia="en-US"/>
              </w:rPr>
              <w:t xml:space="preserve">. 2 ПС 35 </w:t>
            </w:r>
            <w:proofErr w:type="spellStart"/>
            <w:r w:rsidRPr="004A5987">
              <w:rPr>
                <w:sz w:val="28"/>
                <w:szCs w:val="28"/>
                <w:lang w:eastAsia="en-US"/>
              </w:rPr>
              <w:t>кВ</w:t>
            </w:r>
            <w:proofErr w:type="spellEnd"/>
            <w:r w:rsidRPr="004A5987">
              <w:rPr>
                <w:sz w:val="28"/>
                <w:szCs w:val="28"/>
                <w:lang w:eastAsia="en-US"/>
              </w:rPr>
              <w:t xml:space="preserve"> Кондома-Тяговая. оп. 6</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00895849" w14:textId="77777777" w:rsidR="004A5987" w:rsidRPr="004A5987" w:rsidRDefault="004A5987" w:rsidP="004A5987">
            <w:pPr>
              <w:rPr>
                <w:sz w:val="28"/>
                <w:szCs w:val="28"/>
                <w:lang w:eastAsia="en-US"/>
              </w:rPr>
            </w:pPr>
            <w:r w:rsidRPr="004A5987">
              <w:rPr>
                <w:sz w:val="28"/>
                <w:szCs w:val="28"/>
                <w:lang w:eastAsia="en-US"/>
              </w:rPr>
              <w:t xml:space="preserve">Штыревые изоляторы на опоре 6 ВЛ-10 </w:t>
            </w:r>
            <w:proofErr w:type="spellStart"/>
            <w:r w:rsidRPr="004A5987">
              <w:rPr>
                <w:sz w:val="28"/>
                <w:szCs w:val="28"/>
                <w:lang w:eastAsia="en-US"/>
              </w:rPr>
              <w:t>кВ</w:t>
            </w:r>
            <w:proofErr w:type="spellEnd"/>
            <w:r w:rsidRPr="004A5987">
              <w:rPr>
                <w:sz w:val="28"/>
                <w:szCs w:val="28"/>
                <w:lang w:eastAsia="en-US"/>
              </w:rPr>
              <w:t xml:space="preserve"> ф. 2</w:t>
            </w:r>
          </w:p>
        </w:tc>
      </w:tr>
      <w:tr w:rsidR="004A5987" w:rsidRPr="004A5987" w14:paraId="651C49B5" w14:textId="77777777" w:rsidTr="00541A00">
        <w:trPr>
          <w:trHeight w:val="1208"/>
        </w:trPr>
        <w:tc>
          <w:tcPr>
            <w:tcW w:w="470" w:type="pct"/>
            <w:shd w:val="clear" w:color="auto" w:fill="auto"/>
            <w:vAlign w:val="center"/>
          </w:tcPr>
          <w:p w14:paraId="6FA0ED9C" w14:textId="77777777" w:rsidR="004A5987" w:rsidRPr="004A5987" w:rsidRDefault="004A5987" w:rsidP="004A5987">
            <w:pPr>
              <w:jc w:val="center"/>
              <w:rPr>
                <w:sz w:val="28"/>
                <w:szCs w:val="28"/>
                <w:lang w:eastAsia="en-US"/>
              </w:rPr>
            </w:pPr>
            <w:r w:rsidRPr="004A5987">
              <w:rPr>
                <w:sz w:val="28"/>
                <w:szCs w:val="28"/>
                <w:lang w:eastAsia="en-US"/>
              </w:rPr>
              <w:t>1.160</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0BC85C65"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3 от </w:t>
            </w:r>
            <w:proofErr w:type="spellStart"/>
            <w:r w:rsidRPr="004A5987">
              <w:rPr>
                <w:sz w:val="28"/>
                <w:szCs w:val="28"/>
                <w:lang w:eastAsia="en-US"/>
              </w:rPr>
              <w:t>яч</w:t>
            </w:r>
            <w:proofErr w:type="spellEnd"/>
            <w:r w:rsidRPr="004A5987">
              <w:rPr>
                <w:sz w:val="28"/>
                <w:szCs w:val="28"/>
                <w:lang w:eastAsia="en-US"/>
              </w:rPr>
              <w:t xml:space="preserve">. 3 ПС 35 </w:t>
            </w:r>
            <w:proofErr w:type="spellStart"/>
            <w:r w:rsidRPr="004A5987">
              <w:rPr>
                <w:sz w:val="28"/>
                <w:szCs w:val="28"/>
                <w:lang w:eastAsia="en-US"/>
              </w:rPr>
              <w:t>кВ</w:t>
            </w:r>
            <w:proofErr w:type="spellEnd"/>
            <w:r w:rsidRPr="004A5987">
              <w:rPr>
                <w:sz w:val="28"/>
                <w:szCs w:val="28"/>
                <w:lang w:eastAsia="en-US"/>
              </w:rPr>
              <w:t xml:space="preserve"> Кондома-Тяговая. оп 32. Отпайка в сторону КТП-69 10 </w:t>
            </w:r>
            <w:proofErr w:type="spellStart"/>
            <w:r w:rsidRPr="004A5987">
              <w:rPr>
                <w:sz w:val="28"/>
                <w:szCs w:val="28"/>
                <w:lang w:eastAsia="en-US"/>
              </w:rPr>
              <w:t>кВ</w:t>
            </w:r>
            <w:proofErr w:type="spellEnd"/>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208D3AFA" w14:textId="77777777" w:rsidR="004A5987" w:rsidRPr="004A5987" w:rsidRDefault="004A5987" w:rsidP="004A5987">
            <w:pPr>
              <w:rPr>
                <w:sz w:val="28"/>
                <w:szCs w:val="28"/>
                <w:lang w:eastAsia="en-US"/>
              </w:rPr>
            </w:pPr>
            <w:r w:rsidRPr="004A5987">
              <w:rPr>
                <w:sz w:val="28"/>
                <w:szCs w:val="28"/>
                <w:lang w:eastAsia="en-US"/>
              </w:rPr>
              <w:t>Контактное соединение шлейфа отпайки                            ВЛ-10кВ на КТП-69 на опоре № 32</w:t>
            </w:r>
          </w:p>
        </w:tc>
      </w:tr>
      <w:tr w:rsidR="004A5987" w:rsidRPr="004A5987" w14:paraId="7A9AB3CB" w14:textId="77777777" w:rsidTr="00541A00">
        <w:trPr>
          <w:trHeight w:val="1208"/>
        </w:trPr>
        <w:tc>
          <w:tcPr>
            <w:tcW w:w="470" w:type="pct"/>
            <w:shd w:val="clear" w:color="auto" w:fill="auto"/>
            <w:vAlign w:val="center"/>
          </w:tcPr>
          <w:p w14:paraId="09448A23" w14:textId="77777777" w:rsidR="004A5987" w:rsidRPr="004A5987" w:rsidRDefault="004A5987" w:rsidP="004A5987">
            <w:pPr>
              <w:jc w:val="center"/>
              <w:rPr>
                <w:sz w:val="28"/>
                <w:szCs w:val="28"/>
                <w:lang w:eastAsia="en-US"/>
              </w:rPr>
            </w:pPr>
            <w:r w:rsidRPr="004A5987">
              <w:rPr>
                <w:sz w:val="28"/>
                <w:szCs w:val="28"/>
                <w:lang w:eastAsia="en-US"/>
              </w:rPr>
              <w:t>1.161</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25740AFA"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3 от </w:t>
            </w:r>
            <w:proofErr w:type="spellStart"/>
            <w:r w:rsidRPr="004A5987">
              <w:rPr>
                <w:sz w:val="28"/>
                <w:szCs w:val="28"/>
                <w:lang w:eastAsia="en-US"/>
              </w:rPr>
              <w:t>яч</w:t>
            </w:r>
            <w:proofErr w:type="spellEnd"/>
            <w:r w:rsidRPr="004A5987">
              <w:rPr>
                <w:sz w:val="28"/>
                <w:szCs w:val="28"/>
                <w:lang w:eastAsia="en-US"/>
              </w:rPr>
              <w:t xml:space="preserve">. 3 ПС 35 </w:t>
            </w:r>
            <w:proofErr w:type="spellStart"/>
            <w:r w:rsidRPr="004A5987">
              <w:rPr>
                <w:sz w:val="28"/>
                <w:szCs w:val="28"/>
                <w:lang w:eastAsia="en-US"/>
              </w:rPr>
              <w:t>кВ</w:t>
            </w:r>
            <w:proofErr w:type="spellEnd"/>
            <w:r w:rsidRPr="004A5987">
              <w:rPr>
                <w:sz w:val="28"/>
                <w:szCs w:val="28"/>
                <w:lang w:eastAsia="en-US"/>
              </w:rPr>
              <w:t xml:space="preserve"> Кондома-Тяговая, оп. 22, отпайка в сторону КТП-70 10 </w:t>
            </w:r>
            <w:proofErr w:type="spellStart"/>
            <w:r w:rsidRPr="004A5987">
              <w:rPr>
                <w:sz w:val="28"/>
                <w:szCs w:val="28"/>
                <w:lang w:eastAsia="en-US"/>
              </w:rPr>
              <w:t>кВ</w:t>
            </w:r>
            <w:proofErr w:type="spellEnd"/>
            <w:r w:rsidRPr="004A5987">
              <w:rPr>
                <w:sz w:val="28"/>
                <w:szCs w:val="28"/>
                <w:lang w:eastAsia="en-US"/>
              </w:rPr>
              <w:t xml:space="preserve">, МТП-96 10 </w:t>
            </w:r>
            <w:proofErr w:type="spellStart"/>
            <w:r w:rsidRPr="004A5987">
              <w:rPr>
                <w:sz w:val="28"/>
                <w:szCs w:val="28"/>
                <w:lang w:eastAsia="en-US"/>
              </w:rPr>
              <w:t>кВ</w:t>
            </w:r>
            <w:proofErr w:type="spellEnd"/>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6FD5DD61" w14:textId="77777777" w:rsidR="004A5987" w:rsidRPr="004A5987" w:rsidRDefault="004A5987" w:rsidP="004A5987">
            <w:pPr>
              <w:rPr>
                <w:sz w:val="28"/>
                <w:szCs w:val="28"/>
                <w:lang w:eastAsia="en-US"/>
              </w:rPr>
            </w:pPr>
            <w:r w:rsidRPr="004A5987">
              <w:rPr>
                <w:sz w:val="28"/>
                <w:szCs w:val="28"/>
                <w:lang w:eastAsia="en-US"/>
              </w:rPr>
              <w:t>Контактное соединение шлейфа отпайки                            ВЛ-10кВ на КТП-70 на опоре № 22</w:t>
            </w:r>
          </w:p>
        </w:tc>
      </w:tr>
      <w:tr w:rsidR="004A5987" w:rsidRPr="004A5987" w14:paraId="7FEC887A" w14:textId="77777777" w:rsidTr="00541A00">
        <w:trPr>
          <w:trHeight w:val="1208"/>
        </w:trPr>
        <w:tc>
          <w:tcPr>
            <w:tcW w:w="470" w:type="pct"/>
            <w:shd w:val="clear" w:color="auto" w:fill="auto"/>
            <w:vAlign w:val="center"/>
          </w:tcPr>
          <w:p w14:paraId="1BF05FC5" w14:textId="77777777" w:rsidR="004A5987" w:rsidRPr="004A5987" w:rsidRDefault="004A5987" w:rsidP="004A5987">
            <w:pPr>
              <w:jc w:val="center"/>
              <w:rPr>
                <w:sz w:val="28"/>
                <w:szCs w:val="28"/>
                <w:lang w:eastAsia="en-US"/>
              </w:rPr>
            </w:pPr>
            <w:r w:rsidRPr="004A5987">
              <w:rPr>
                <w:sz w:val="28"/>
                <w:szCs w:val="28"/>
                <w:lang w:eastAsia="en-US"/>
              </w:rPr>
              <w:lastRenderedPageBreak/>
              <w:t>1.162</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6F96C721"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6 от </w:t>
            </w:r>
            <w:proofErr w:type="spellStart"/>
            <w:r w:rsidRPr="004A5987">
              <w:rPr>
                <w:sz w:val="28"/>
                <w:szCs w:val="28"/>
                <w:lang w:eastAsia="en-US"/>
              </w:rPr>
              <w:t>яч</w:t>
            </w:r>
            <w:proofErr w:type="spellEnd"/>
            <w:r w:rsidRPr="004A5987">
              <w:rPr>
                <w:sz w:val="28"/>
                <w:szCs w:val="28"/>
                <w:lang w:eastAsia="en-US"/>
              </w:rPr>
              <w:t xml:space="preserve">. 6 ПС 35 </w:t>
            </w:r>
            <w:proofErr w:type="spellStart"/>
            <w:r w:rsidRPr="004A5987">
              <w:rPr>
                <w:sz w:val="28"/>
                <w:szCs w:val="28"/>
                <w:lang w:eastAsia="en-US"/>
              </w:rPr>
              <w:t>кВ</w:t>
            </w:r>
            <w:proofErr w:type="spellEnd"/>
            <w:r w:rsidRPr="004A5987">
              <w:rPr>
                <w:sz w:val="28"/>
                <w:szCs w:val="28"/>
                <w:lang w:eastAsia="en-US"/>
              </w:rPr>
              <w:t xml:space="preserve"> Кондома-Тяговая, оп. 17, отпайка в сторону КТП-66 10 </w:t>
            </w:r>
            <w:proofErr w:type="spellStart"/>
            <w:r w:rsidRPr="004A5987">
              <w:rPr>
                <w:sz w:val="28"/>
                <w:szCs w:val="28"/>
                <w:lang w:eastAsia="en-US"/>
              </w:rPr>
              <w:t>кВ</w:t>
            </w:r>
            <w:proofErr w:type="spellEnd"/>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06623088" w14:textId="77777777" w:rsidR="004A5987" w:rsidRPr="004A5987" w:rsidRDefault="004A5987" w:rsidP="004A5987">
            <w:pPr>
              <w:rPr>
                <w:sz w:val="28"/>
                <w:szCs w:val="28"/>
                <w:lang w:eastAsia="en-US"/>
              </w:rPr>
            </w:pPr>
            <w:r w:rsidRPr="004A5987">
              <w:rPr>
                <w:sz w:val="28"/>
                <w:szCs w:val="28"/>
                <w:lang w:eastAsia="en-US"/>
              </w:rPr>
              <w:t xml:space="preserve">Контактное соединение шлейфов отпайки                              ВЛ-10 </w:t>
            </w:r>
            <w:proofErr w:type="spellStart"/>
            <w:r w:rsidRPr="004A5987">
              <w:rPr>
                <w:sz w:val="28"/>
                <w:szCs w:val="28"/>
                <w:lang w:eastAsia="en-US"/>
              </w:rPr>
              <w:t>кВ</w:t>
            </w:r>
            <w:proofErr w:type="spellEnd"/>
            <w:r w:rsidRPr="004A5987">
              <w:rPr>
                <w:sz w:val="28"/>
                <w:szCs w:val="28"/>
                <w:lang w:eastAsia="en-US"/>
              </w:rPr>
              <w:t xml:space="preserve"> на КТП-66 на опоре № 17</w:t>
            </w:r>
          </w:p>
        </w:tc>
      </w:tr>
      <w:tr w:rsidR="004A5987" w:rsidRPr="004A5987" w14:paraId="11D8EEB4" w14:textId="77777777" w:rsidTr="00541A00">
        <w:trPr>
          <w:trHeight w:val="1208"/>
        </w:trPr>
        <w:tc>
          <w:tcPr>
            <w:tcW w:w="470" w:type="pct"/>
            <w:shd w:val="clear" w:color="auto" w:fill="auto"/>
            <w:vAlign w:val="center"/>
          </w:tcPr>
          <w:p w14:paraId="303C9D91" w14:textId="77777777" w:rsidR="004A5987" w:rsidRPr="004A5987" w:rsidRDefault="004A5987" w:rsidP="004A5987">
            <w:pPr>
              <w:jc w:val="center"/>
              <w:rPr>
                <w:sz w:val="28"/>
                <w:szCs w:val="28"/>
                <w:lang w:eastAsia="en-US"/>
              </w:rPr>
            </w:pPr>
            <w:r w:rsidRPr="004A5987">
              <w:rPr>
                <w:sz w:val="28"/>
                <w:szCs w:val="28"/>
                <w:lang w:eastAsia="en-US"/>
              </w:rPr>
              <w:t>1.163</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20759739"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6 от </w:t>
            </w:r>
            <w:proofErr w:type="spellStart"/>
            <w:r w:rsidRPr="004A5987">
              <w:rPr>
                <w:sz w:val="28"/>
                <w:szCs w:val="28"/>
                <w:lang w:eastAsia="en-US"/>
              </w:rPr>
              <w:t>яч</w:t>
            </w:r>
            <w:proofErr w:type="spellEnd"/>
            <w:r w:rsidRPr="004A5987">
              <w:rPr>
                <w:sz w:val="28"/>
                <w:szCs w:val="28"/>
                <w:lang w:eastAsia="en-US"/>
              </w:rPr>
              <w:t xml:space="preserve">. 6 ПС 35 </w:t>
            </w:r>
            <w:proofErr w:type="spellStart"/>
            <w:r w:rsidRPr="004A5987">
              <w:rPr>
                <w:sz w:val="28"/>
                <w:szCs w:val="28"/>
                <w:lang w:eastAsia="en-US"/>
              </w:rPr>
              <w:t>кВ</w:t>
            </w:r>
            <w:proofErr w:type="spellEnd"/>
            <w:r w:rsidRPr="004A5987">
              <w:rPr>
                <w:sz w:val="28"/>
                <w:szCs w:val="28"/>
                <w:lang w:eastAsia="en-US"/>
              </w:rPr>
              <w:t xml:space="preserve"> Кондома-Тяговая, оп. 109, отпайка в сторону КТП-68 10 </w:t>
            </w:r>
            <w:proofErr w:type="spellStart"/>
            <w:r w:rsidRPr="004A5987">
              <w:rPr>
                <w:sz w:val="28"/>
                <w:szCs w:val="28"/>
                <w:lang w:eastAsia="en-US"/>
              </w:rPr>
              <w:t>кВ</w:t>
            </w:r>
            <w:proofErr w:type="spellEnd"/>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5A372D7D" w14:textId="77777777" w:rsidR="004A5987" w:rsidRPr="004A5987" w:rsidRDefault="004A5987" w:rsidP="004A5987">
            <w:pPr>
              <w:rPr>
                <w:sz w:val="28"/>
                <w:szCs w:val="28"/>
                <w:lang w:eastAsia="en-US"/>
              </w:rPr>
            </w:pPr>
            <w:r w:rsidRPr="004A5987">
              <w:rPr>
                <w:sz w:val="28"/>
                <w:szCs w:val="28"/>
                <w:lang w:eastAsia="en-US"/>
              </w:rPr>
              <w:t>Контактное соединение шлейфов отпайки                        ВЛ-10кВ на КТП-68 опоре № 109</w:t>
            </w:r>
          </w:p>
        </w:tc>
      </w:tr>
      <w:tr w:rsidR="004A5987" w:rsidRPr="004A5987" w14:paraId="0A0F9D2A" w14:textId="77777777" w:rsidTr="00541A00">
        <w:trPr>
          <w:trHeight w:val="1173"/>
        </w:trPr>
        <w:tc>
          <w:tcPr>
            <w:tcW w:w="470" w:type="pct"/>
            <w:shd w:val="clear" w:color="auto" w:fill="auto"/>
            <w:vAlign w:val="center"/>
          </w:tcPr>
          <w:p w14:paraId="4A4A1E25" w14:textId="77777777" w:rsidR="004A5987" w:rsidRPr="004A5987" w:rsidRDefault="004A5987" w:rsidP="004A5987">
            <w:pPr>
              <w:jc w:val="center"/>
              <w:rPr>
                <w:sz w:val="28"/>
                <w:szCs w:val="28"/>
                <w:lang w:eastAsia="en-US"/>
              </w:rPr>
            </w:pPr>
            <w:r w:rsidRPr="004A5987">
              <w:rPr>
                <w:sz w:val="28"/>
                <w:szCs w:val="28"/>
                <w:lang w:eastAsia="en-US"/>
              </w:rPr>
              <w:t>1.164</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18735878"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6 от </w:t>
            </w:r>
            <w:proofErr w:type="spellStart"/>
            <w:r w:rsidRPr="004A5987">
              <w:rPr>
                <w:sz w:val="28"/>
                <w:szCs w:val="28"/>
                <w:lang w:eastAsia="en-US"/>
              </w:rPr>
              <w:t>яч</w:t>
            </w:r>
            <w:proofErr w:type="spellEnd"/>
            <w:r w:rsidRPr="004A5987">
              <w:rPr>
                <w:sz w:val="28"/>
                <w:szCs w:val="28"/>
                <w:lang w:eastAsia="en-US"/>
              </w:rPr>
              <w:t xml:space="preserve">. 6 ПС 35 </w:t>
            </w:r>
            <w:proofErr w:type="spellStart"/>
            <w:r w:rsidRPr="004A5987">
              <w:rPr>
                <w:sz w:val="28"/>
                <w:szCs w:val="28"/>
                <w:lang w:eastAsia="en-US"/>
              </w:rPr>
              <w:t>кВ</w:t>
            </w:r>
            <w:proofErr w:type="spellEnd"/>
            <w:r w:rsidRPr="004A5987">
              <w:rPr>
                <w:sz w:val="28"/>
                <w:szCs w:val="28"/>
                <w:lang w:eastAsia="en-US"/>
              </w:rPr>
              <w:t xml:space="preserve"> Кондома-Тяговая, оп. 3, отпайка в сторону КТП-71 10кВ</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1C15C412" w14:textId="77777777" w:rsidR="004A5987" w:rsidRPr="004A5987" w:rsidRDefault="004A5987" w:rsidP="004A5987">
            <w:pPr>
              <w:rPr>
                <w:sz w:val="28"/>
                <w:szCs w:val="28"/>
                <w:lang w:eastAsia="en-US"/>
              </w:rPr>
            </w:pPr>
            <w:r w:rsidRPr="004A5987">
              <w:rPr>
                <w:sz w:val="28"/>
                <w:szCs w:val="28"/>
                <w:lang w:eastAsia="en-US"/>
              </w:rPr>
              <w:t>Контактное соединение шлейфов отпайки                                   ВЛ-10кВ на КТП-71 на опоре № 3</w:t>
            </w:r>
          </w:p>
        </w:tc>
      </w:tr>
      <w:tr w:rsidR="004A5987" w:rsidRPr="004A5987" w14:paraId="56EBFD76" w14:textId="77777777" w:rsidTr="00541A00">
        <w:trPr>
          <w:trHeight w:val="176"/>
        </w:trPr>
        <w:tc>
          <w:tcPr>
            <w:tcW w:w="470" w:type="pct"/>
            <w:shd w:val="clear" w:color="auto" w:fill="auto"/>
            <w:vAlign w:val="center"/>
          </w:tcPr>
          <w:p w14:paraId="140D17B2" w14:textId="77777777" w:rsidR="004A5987" w:rsidRPr="004A5987" w:rsidRDefault="004A5987" w:rsidP="004A5987">
            <w:pPr>
              <w:jc w:val="center"/>
              <w:rPr>
                <w:sz w:val="28"/>
                <w:szCs w:val="28"/>
                <w:lang w:eastAsia="en-US"/>
              </w:rPr>
            </w:pPr>
            <w:r w:rsidRPr="004A5987">
              <w:rPr>
                <w:sz w:val="28"/>
                <w:szCs w:val="28"/>
                <w:lang w:eastAsia="en-US"/>
              </w:rPr>
              <w:t>1.165</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5552CD6C" w14:textId="77777777" w:rsidR="004A5987" w:rsidRPr="004A5987" w:rsidRDefault="004A5987" w:rsidP="004A5987">
            <w:pPr>
              <w:rPr>
                <w:sz w:val="28"/>
                <w:szCs w:val="28"/>
                <w:lang w:eastAsia="en-US"/>
              </w:rPr>
            </w:pPr>
            <w:r w:rsidRPr="004A5987">
              <w:rPr>
                <w:sz w:val="28"/>
                <w:szCs w:val="28"/>
                <w:lang w:eastAsia="en-US"/>
              </w:rPr>
              <w:t xml:space="preserve">ВЛ 10 </w:t>
            </w:r>
            <w:proofErr w:type="spellStart"/>
            <w:r w:rsidRPr="004A5987">
              <w:rPr>
                <w:sz w:val="28"/>
                <w:szCs w:val="28"/>
                <w:lang w:eastAsia="en-US"/>
              </w:rPr>
              <w:t>кВ</w:t>
            </w:r>
            <w:proofErr w:type="spellEnd"/>
            <w:r w:rsidRPr="004A5987">
              <w:rPr>
                <w:sz w:val="28"/>
                <w:szCs w:val="28"/>
                <w:lang w:eastAsia="en-US"/>
              </w:rPr>
              <w:t xml:space="preserve"> ф. 6 от </w:t>
            </w:r>
            <w:proofErr w:type="spellStart"/>
            <w:r w:rsidRPr="004A5987">
              <w:rPr>
                <w:sz w:val="28"/>
                <w:szCs w:val="28"/>
                <w:lang w:eastAsia="en-US"/>
              </w:rPr>
              <w:t>яч</w:t>
            </w:r>
            <w:proofErr w:type="spellEnd"/>
            <w:r w:rsidRPr="004A5987">
              <w:rPr>
                <w:sz w:val="28"/>
                <w:szCs w:val="28"/>
                <w:lang w:eastAsia="en-US"/>
              </w:rPr>
              <w:t xml:space="preserve">. 6 ПС 35 </w:t>
            </w:r>
            <w:proofErr w:type="spellStart"/>
            <w:r w:rsidRPr="004A5987">
              <w:rPr>
                <w:sz w:val="28"/>
                <w:szCs w:val="28"/>
                <w:lang w:eastAsia="en-US"/>
              </w:rPr>
              <w:t>кВ</w:t>
            </w:r>
            <w:proofErr w:type="spellEnd"/>
            <w:r w:rsidRPr="004A5987">
              <w:rPr>
                <w:sz w:val="28"/>
                <w:szCs w:val="28"/>
                <w:lang w:eastAsia="en-US"/>
              </w:rPr>
              <w:t xml:space="preserve"> Кондома-Тяговая, оп. 13 отпайка в сторону МТП-72 10 </w:t>
            </w:r>
            <w:proofErr w:type="spellStart"/>
            <w:r w:rsidRPr="004A5987">
              <w:rPr>
                <w:sz w:val="28"/>
                <w:szCs w:val="28"/>
                <w:lang w:eastAsia="en-US"/>
              </w:rPr>
              <w:t>кВ</w:t>
            </w:r>
            <w:proofErr w:type="spellEnd"/>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649F8631" w14:textId="77777777" w:rsidR="004A5987" w:rsidRPr="004A5987" w:rsidRDefault="004A5987" w:rsidP="004A5987">
            <w:pPr>
              <w:rPr>
                <w:sz w:val="28"/>
                <w:szCs w:val="28"/>
                <w:lang w:eastAsia="en-US"/>
              </w:rPr>
            </w:pPr>
            <w:r w:rsidRPr="004A5987">
              <w:rPr>
                <w:sz w:val="28"/>
                <w:szCs w:val="28"/>
                <w:lang w:eastAsia="en-US"/>
              </w:rPr>
              <w:t>Контактное соединение шлейфов отпайки                    ВЛ-10кВ на МТП-72 на опоре № 13</w:t>
            </w:r>
          </w:p>
        </w:tc>
      </w:tr>
      <w:tr w:rsidR="004A5987" w:rsidRPr="004A5987" w14:paraId="726FB472" w14:textId="77777777" w:rsidTr="00541A00">
        <w:trPr>
          <w:trHeight w:val="1208"/>
        </w:trPr>
        <w:tc>
          <w:tcPr>
            <w:tcW w:w="470" w:type="pct"/>
            <w:shd w:val="clear" w:color="auto" w:fill="auto"/>
            <w:vAlign w:val="center"/>
          </w:tcPr>
          <w:p w14:paraId="366774C7" w14:textId="77777777" w:rsidR="004A5987" w:rsidRPr="004A5987" w:rsidRDefault="004A5987" w:rsidP="004A5987">
            <w:pPr>
              <w:jc w:val="center"/>
              <w:rPr>
                <w:sz w:val="28"/>
                <w:szCs w:val="28"/>
                <w:lang w:eastAsia="en-US"/>
              </w:rPr>
            </w:pPr>
            <w:r w:rsidRPr="004A5987">
              <w:rPr>
                <w:sz w:val="28"/>
                <w:szCs w:val="28"/>
                <w:lang w:eastAsia="en-US"/>
              </w:rPr>
              <w:t>1.166</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39F7D920" w14:textId="77777777" w:rsidR="004A5987" w:rsidRPr="004A5987" w:rsidRDefault="004A5987" w:rsidP="004A5987">
            <w:pPr>
              <w:rPr>
                <w:sz w:val="28"/>
                <w:szCs w:val="28"/>
                <w:lang w:eastAsia="en-US"/>
              </w:rPr>
            </w:pPr>
            <w:r w:rsidRPr="004A5987">
              <w:rPr>
                <w:sz w:val="28"/>
                <w:szCs w:val="28"/>
                <w:lang w:eastAsia="en-US"/>
              </w:rPr>
              <w:t xml:space="preserve">КТП-568 П5 10 </w:t>
            </w:r>
            <w:proofErr w:type="spellStart"/>
            <w:r w:rsidRPr="004A5987">
              <w:rPr>
                <w:sz w:val="28"/>
                <w:szCs w:val="28"/>
                <w:lang w:eastAsia="en-US"/>
              </w:rPr>
              <w:t>кВ</w:t>
            </w:r>
            <w:proofErr w:type="spellEnd"/>
            <w:r w:rsidRPr="004A5987">
              <w:rPr>
                <w:sz w:val="28"/>
                <w:szCs w:val="28"/>
                <w:lang w:eastAsia="en-US"/>
              </w:rPr>
              <w:t xml:space="preserve">, РУ-0,4 </w:t>
            </w:r>
            <w:proofErr w:type="spellStart"/>
            <w:r w:rsidRPr="004A5987">
              <w:rPr>
                <w:sz w:val="28"/>
                <w:szCs w:val="28"/>
                <w:lang w:eastAsia="en-US"/>
              </w:rPr>
              <w:t>кВ</w:t>
            </w:r>
            <w:proofErr w:type="spellEnd"/>
            <w:r w:rsidRPr="004A5987">
              <w:rPr>
                <w:sz w:val="28"/>
                <w:szCs w:val="28"/>
                <w:lang w:eastAsia="en-US"/>
              </w:rPr>
              <w:t xml:space="preserve">, РУ-0,4 </w:t>
            </w:r>
            <w:proofErr w:type="spellStart"/>
            <w:r w:rsidRPr="004A5987">
              <w:rPr>
                <w:sz w:val="28"/>
                <w:szCs w:val="28"/>
                <w:lang w:eastAsia="en-US"/>
              </w:rPr>
              <w:t>кВ</w:t>
            </w:r>
            <w:proofErr w:type="spellEnd"/>
            <w:r w:rsidRPr="004A5987">
              <w:rPr>
                <w:sz w:val="28"/>
                <w:szCs w:val="28"/>
                <w:lang w:eastAsia="en-US"/>
              </w:rPr>
              <w:t xml:space="preserve">, ВЛ 0,4 </w:t>
            </w:r>
            <w:proofErr w:type="spellStart"/>
            <w:r w:rsidRPr="004A5987">
              <w:rPr>
                <w:sz w:val="28"/>
                <w:szCs w:val="28"/>
                <w:lang w:eastAsia="en-US"/>
              </w:rPr>
              <w:t>кВ</w:t>
            </w:r>
            <w:proofErr w:type="spellEnd"/>
            <w:r w:rsidRPr="004A5987">
              <w:rPr>
                <w:sz w:val="28"/>
                <w:szCs w:val="28"/>
                <w:lang w:eastAsia="en-US"/>
              </w:rPr>
              <w:t xml:space="preserve"> ул. Дундича</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tcPr>
          <w:p w14:paraId="74516A80"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наконечников кабельных линий ввода в отдельный силовой ящик к коммутационному аппарату в РУ-0,4 </w:t>
            </w:r>
            <w:proofErr w:type="spellStart"/>
            <w:r w:rsidRPr="004A5987">
              <w:rPr>
                <w:sz w:val="28"/>
                <w:szCs w:val="28"/>
                <w:lang w:eastAsia="en-US"/>
              </w:rPr>
              <w:t>кВ</w:t>
            </w:r>
            <w:proofErr w:type="spellEnd"/>
            <w:r w:rsidRPr="004A5987">
              <w:rPr>
                <w:sz w:val="28"/>
                <w:szCs w:val="28"/>
                <w:lang w:eastAsia="en-US"/>
              </w:rPr>
              <w:t xml:space="preserve"> КТП-568 П5</w:t>
            </w:r>
          </w:p>
        </w:tc>
      </w:tr>
    </w:tbl>
    <w:p w14:paraId="426A74AC" w14:textId="77777777" w:rsidR="004A5987" w:rsidRPr="004A5987" w:rsidRDefault="004A5987" w:rsidP="004A5987">
      <w:pPr>
        <w:widowControl w:val="0"/>
        <w:tabs>
          <w:tab w:val="left" w:pos="567"/>
        </w:tabs>
        <w:autoSpaceDE w:val="0"/>
        <w:autoSpaceDN w:val="0"/>
        <w:ind w:firstLine="851"/>
        <w:jc w:val="right"/>
        <w:rPr>
          <w:sz w:val="28"/>
          <w:szCs w:val="28"/>
          <w:lang w:eastAsia="en-US"/>
        </w:rPr>
      </w:pPr>
      <w:r w:rsidRPr="004A5987">
        <w:rPr>
          <w:sz w:val="28"/>
          <w:szCs w:val="28"/>
          <w:lang w:eastAsia="en-US"/>
        </w:rPr>
        <w:t>».</w:t>
      </w:r>
    </w:p>
    <w:p w14:paraId="090ABCAF" w14:textId="77777777" w:rsidR="004A5987" w:rsidRPr="004A5987" w:rsidRDefault="004A5987" w:rsidP="004A5987">
      <w:pPr>
        <w:widowControl w:val="0"/>
        <w:tabs>
          <w:tab w:val="left" w:pos="567"/>
        </w:tabs>
        <w:autoSpaceDE w:val="0"/>
        <w:autoSpaceDN w:val="0"/>
        <w:spacing w:line="252" w:lineRule="auto"/>
        <w:jc w:val="both"/>
        <w:rPr>
          <w:sz w:val="28"/>
          <w:szCs w:val="28"/>
          <w:lang w:eastAsia="en-US"/>
        </w:rPr>
      </w:pPr>
      <w:r w:rsidRPr="004A5987">
        <w:rPr>
          <w:sz w:val="28"/>
          <w:szCs w:val="28"/>
          <w:lang w:eastAsia="en-US"/>
        </w:rPr>
        <w:tab/>
        <w:t>1.3. Раздел 2 приложения № 1 изложить в следующей редакции:</w:t>
      </w:r>
    </w:p>
    <w:p w14:paraId="7BF54303" w14:textId="77777777" w:rsidR="004A5987" w:rsidRPr="004A5987" w:rsidRDefault="004A5987" w:rsidP="004A5987">
      <w:pPr>
        <w:widowControl w:val="0"/>
        <w:tabs>
          <w:tab w:val="left" w:pos="567"/>
        </w:tabs>
        <w:autoSpaceDE w:val="0"/>
        <w:autoSpaceDN w:val="0"/>
        <w:spacing w:line="252" w:lineRule="auto"/>
        <w:jc w:val="both"/>
        <w:rPr>
          <w:sz w:val="28"/>
          <w:szCs w:val="28"/>
          <w:lang w:eastAsia="en-US"/>
        </w:rPr>
      </w:pPr>
      <w:bookmarkStart w:id="6" w:name="_Hlk176177857"/>
      <w:r w:rsidRPr="004A5987">
        <w:rPr>
          <w:sz w:val="28"/>
          <w:szCs w:val="28"/>
          <w:lang w:eastAsia="en-US"/>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379"/>
        <w:gridCol w:w="5620"/>
      </w:tblGrid>
      <w:tr w:rsidR="004A5987" w:rsidRPr="004A5987" w14:paraId="3D726B47" w14:textId="77777777" w:rsidTr="00541A00">
        <w:trPr>
          <w:trHeight w:val="107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bookmarkEnd w:id="6"/>
          <w:p w14:paraId="0B18C833" w14:textId="77777777" w:rsidR="004A5987" w:rsidRPr="004A5987" w:rsidRDefault="004A5987" w:rsidP="004A5987">
            <w:pPr>
              <w:jc w:val="center"/>
              <w:rPr>
                <w:sz w:val="28"/>
                <w:szCs w:val="28"/>
                <w:lang w:eastAsia="en-US"/>
              </w:rPr>
            </w:pPr>
            <w:r w:rsidRPr="004A5987">
              <w:rPr>
                <w:sz w:val="28"/>
                <w:szCs w:val="28"/>
                <w:lang w:eastAsia="en-US"/>
              </w:rPr>
              <w:t>2.1</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50C4F49D" w14:textId="77777777" w:rsidR="004A5987" w:rsidRPr="004A5987" w:rsidRDefault="004A5987" w:rsidP="004A5987">
            <w:pPr>
              <w:rPr>
                <w:sz w:val="28"/>
                <w:szCs w:val="28"/>
                <w:lang w:eastAsia="en-US"/>
              </w:rPr>
            </w:pPr>
            <w:r w:rsidRPr="004A5987">
              <w:rPr>
                <w:sz w:val="28"/>
                <w:szCs w:val="28"/>
                <w:lang w:eastAsia="en-US"/>
              </w:rPr>
              <w:t xml:space="preserve">ВЛ-35 </w:t>
            </w:r>
            <w:proofErr w:type="spellStart"/>
            <w:r w:rsidRPr="004A5987">
              <w:rPr>
                <w:sz w:val="28"/>
                <w:szCs w:val="28"/>
                <w:lang w:eastAsia="en-US"/>
              </w:rPr>
              <w:t>кВ</w:t>
            </w:r>
            <w:proofErr w:type="spellEnd"/>
            <w:r w:rsidRPr="004A5987">
              <w:rPr>
                <w:sz w:val="28"/>
                <w:szCs w:val="28"/>
                <w:lang w:eastAsia="en-US"/>
              </w:rPr>
              <w:t xml:space="preserve"> М-9, отпайка в сторону ПС 35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Ахпун</w:t>
            </w:r>
            <w:proofErr w:type="spellEnd"/>
            <w:r w:rsidRPr="004A5987">
              <w:rPr>
                <w:sz w:val="28"/>
                <w:szCs w:val="28"/>
                <w:lang w:eastAsia="en-US"/>
              </w:rPr>
              <w:t xml:space="preserve"> -Тяговая</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2EE90BB2"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отпайки </w:t>
            </w:r>
            <w:r w:rsidRPr="004A5987">
              <w:rPr>
                <w:sz w:val="28"/>
                <w:szCs w:val="28"/>
                <w:lang w:eastAsia="en-US"/>
              </w:rPr>
              <w:br/>
              <w:t xml:space="preserve">ВЛ -35кВ ПС </w:t>
            </w:r>
            <w:proofErr w:type="spellStart"/>
            <w:r w:rsidRPr="004A5987">
              <w:rPr>
                <w:sz w:val="28"/>
                <w:szCs w:val="28"/>
                <w:lang w:eastAsia="en-US"/>
              </w:rPr>
              <w:t>Ахпун</w:t>
            </w:r>
            <w:proofErr w:type="spellEnd"/>
            <w:r w:rsidRPr="004A5987">
              <w:rPr>
                <w:sz w:val="28"/>
                <w:szCs w:val="28"/>
                <w:lang w:eastAsia="en-US"/>
              </w:rPr>
              <w:t>-Тяговая к линии М-9</w:t>
            </w:r>
          </w:p>
        </w:tc>
      </w:tr>
      <w:tr w:rsidR="004A5987" w:rsidRPr="004A5987" w14:paraId="5743C104" w14:textId="77777777" w:rsidTr="00541A00">
        <w:trPr>
          <w:trHeight w:val="1114"/>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98A64CC" w14:textId="77777777" w:rsidR="004A5987" w:rsidRPr="004A5987" w:rsidRDefault="004A5987" w:rsidP="004A5987">
            <w:pPr>
              <w:jc w:val="center"/>
              <w:rPr>
                <w:sz w:val="28"/>
                <w:szCs w:val="28"/>
                <w:lang w:eastAsia="en-US"/>
              </w:rPr>
            </w:pPr>
            <w:r w:rsidRPr="004A5987">
              <w:rPr>
                <w:sz w:val="28"/>
                <w:szCs w:val="28"/>
                <w:lang w:eastAsia="en-US"/>
              </w:rPr>
              <w:t>2.2</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7D49D66C" w14:textId="77777777" w:rsidR="004A5987" w:rsidRPr="004A5987" w:rsidRDefault="004A5987" w:rsidP="004A5987">
            <w:pPr>
              <w:rPr>
                <w:sz w:val="28"/>
                <w:szCs w:val="28"/>
                <w:lang w:eastAsia="en-US"/>
              </w:rPr>
            </w:pPr>
            <w:r w:rsidRPr="004A5987">
              <w:rPr>
                <w:sz w:val="28"/>
                <w:szCs w:val="28"/>
                <w:lang w:eastAsia="en-US"/>
              </w:rPr>
              <w:t xml:space="preserve">ВЛ-35 </w:t>
            </w:r>
            <w:proofErr w:type="spellStart"/>
            <w:r w:rsidRPr="004A5987">
              <w:rPr>
                <w:sz w:val="28"/>
                <w:szCs w:val="28"/>
                <w:lang w:eastAsia="en-US"/>
              </w:rPr>
              <w:t>кВ</w:t>
            </w:r>
            <w:proofErr w:type="spellEnd"/>
            <w:r w:rsidRPr="004A5987">
              <w:rPr>
                <w:sz w:val="28"/>
                <w:szCs w:val="28"/>
                <w:lang w:eastAsia="en-US"/>
              </w:rPr>
              <w:t xml:space="preserve"> М-10, отпайка в сторону ПС 35кВ </w:t>
            </w:r>
            <w:proofErr w:type="spellStart"/>
            <w:r w:rsidRPr="004A5987">
              <w:rPr>
                <w:sz w:val="28"/>
                <w:szCs w:val="28"/>
                <w:lang w:eastAsia="en-US"/>
              </w:rPr>
              <w:t>Ахпун</w:t>
            </w:r>
            <w:proofErr w:type="spellEnd"/>
            <w:r w:rsidRPr="004A5987">
              <w:rPr>
                <w:sz w:val="28"/>
                <w:szCs w:val="28"/>
                <w:lang w:eastAsia="en-US"/>
              </w:rPr>
              <w:t>-Тяговая</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14B3F828"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отпайки </w:t>
            </w:r>
            <w:r w:rsidRPr="004A5987">
              <w:rPr>
                <w:sz w:val="28"/>
                <w:szCs w:val="28"/>
                <w:lang w:eastAsia="en-US"/>
              </w:rPr>
              <w:br/>
              <w:t xml:space="preserve">ВЛ-35кВ ПС </w:t>
            </w:r>
            <w:proofErr w:type="spellStart"/>
            <w:r w:rsidRPr="004A5987">
              <w:rPr>
                <w:sz w:val="28"/>
                <w:szCs w:val="28"/>
                <w:lang w:eastAsia="en-US"/>
              </w:rPr>
              <w:t>Ахпун</w:t>
            </w:r>
            <w:proofErr w:type="spellEnd"/>
            <w:r w:rsidRPr="004A5987">
              <w:rPr>
                <w:sz w:val="28"/>
                <w:szCs w:val="28"/>
                <w:lang w:eastAsia="en-US"/>
              </w:rPr>
              <w:t>-Тяговая к линии М-10</w:t>
            </w:r>
          </w:p>
        </w:tc>
      </w:tr>
      <w:tr w:rsidR="004A5987" w:rsidRPr="004A5987" w14:paraId="7ACE140C" w14:textId="77777777" w:rsidTr="00541A00">
        <w:trPr>
          <w:trHeight w:val="739"/>
        </w:trPr>
        <w:tc>
          <w:tcPr>
            <w:tcW w:w="472" w:type="pct"/>
            <w:shd w:val="clear" w:color="auto" w:fill="auto"/>
            <w:vAlign w:val="center"/>
          </w:tcPr>
          <w:p w14:paraId="5D508FEB" w14:textId="77777777" w:rsidR="004A5987" w:rsidRPr="004A5987" w:rsidRDefault="004A5987" w:rsidP="004A5987">
            <w:pPr>
              <w:jc w:val="center"/>
              <w:rPr>
                <w:sz w:val="28"/>
                <w:szCs w:val="28"/>
                <w:lang w:eastAsia="en-US"/>
              </w:rPr>
            </w:pPr>
            <w:r w:rsidRPr="004A5987">
              <w:rPr>
                <w:sz w:val="28"/>
                <w:szCs w:val="28"/>
                <w:lang w:eastAsia="en-US"/>
              </w:rPr>
              <w:t>2.3</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76ADFF90"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Калары</w:t>
            </w:r>
            <w:proofErr w:type="spellEnd"/>
            <w:r w:rsidRPr="004A5987">
              <w:rPr>
                <w:sz w:val="28"/>
                <w:szCs w:val="28"/>
                <w:lang w:eastAsia="en-US"/>
              </w:rPr>
              <w:t xml:space="preserve">, РУ 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6 Ф. 6</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0C322550"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наконечников кабельного ввода в ячейке № 6 РУ- 10 </w:t>
            </w:r>
            <w:proofErr w:type="spellStart"/>
            <w:r w:rsidRPr="004A5987">
              <w:rPr>
                <w:sz w:val="28"/>
                <w:szCs w:val="28"/>
                <w:lang w:eastAsia="en-US"/>
              </w:rPr>
              <w:t>кВ</w:t>
            </w:r>
            <w:proofErr w:type="spellEnd"/>
            <w:r w:rsidRPr="004A5987">
              <w:rPr>
                <w:sz w:val="28"/>
                <w:szCs w:val="28"/>
                <w:lang w:eastAsia="en-US"/>
              </w:rPr>
              <w:br/>
              <w:t xml:space="preserve">ПС-110/10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Калары</w:t>
            </w:r>
            <w:proofErr w:type="spellEnd"/>
          </w:p>
        </w:tc>
      </w:tr>
      <w:tr w:rsidR="004A5987" w:rsidRPr="004A5987" w14:paraId="6BD19BB9" w14:textId="77777777" w:rsidTr="00541A00">
        <w:trPr>
          <w:trHeight w:val="103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EE41415" w14:textId="77777777" w:rsidR="004A5987" w:rsidRPr="004A5987" w:rsidRDefault="004A5987" w:rsidP="004A5987">
            <w:pPr>
              <w:jc w:val="center"/>
              <w:rPr>
                <w:sz w:val="28"/>
                <w:szCs w:val="28"/>
                <w:lang w:eastAsia="en-US"/>
              </w:rPr>
            </w:pPr>
            <w:r w:rsidRPr="004A5987">
              <w:rPr>
                <w:sz w:val="28"/>
                <w:szCs w:val="28"/>
                <w:lang w:eastAsia="en-US"/>
              </w:rPr>
              <w:t>2.4</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1EE3500F"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Чугунаш, РУ 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3, Ф. 3-10Ч</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11830E8B" w14:textId="77777777" w:rsidR="004A5987" w:rsidRPr="004A5987" w:rsidRDefault="004A5987" w:rsidP="004A5987">
            <w:pPr>
              <w:rPr>
                <w:sz w:val="28"/>
                <w:szCs w:val="28"/>
                <w:lang w:eastAsia="en-US"/>
              </w:rPr>
            </w:pPr>
            <w:r w:rsidRPr="004A5987">
              <w:rPr>
                <w:sz w:val="28"/>
                <w:szCs w:val="28"/>
                <w:lang w:eastAsia="en-US"/>
              </w:rPr>
              <w:t>Контактное присоединение наконечников кабельных линий ввода в ячейке №3 РУ-10кВ ПС 110/10кВ Чугунаш</w:t>
            </w:r>
          </w:p>
        </w:tc>
      </w:tr>
      <w:tr w:rsidR="004A5987" w:rsidRPr="004A5987" w14:paraId="49CC38EA" w14:textId="77777777" w:rsidTr="00541A00">
        <w:trPr>
          <w:trHeight w:val="988"/>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34FEF02" w14:textId="77777777" w:rsidR="004A5987" w:rsidRPr="004A5987" w:rsidRDefault="004A5987" w:rsidP="004A5987">
            <w:pPr>
              <w:jc w:val="center"/>
              <w:rPr>
                <w:sz w:val="28"/>
                <w:szCs w:val="28"/>
                <w:lang w:eastAsia="en-US"/>
              </w:rPr>
            </w:pPr>
            <w:r w:rsidRPr="004A5987">
              <w:rPr>
                <w:sz w:val="28"/>
                <w:szCs w:val="28"/>
                <w:lang w:eastAsia="en-US"/>
              </w:rPr>
              <w:t>2.5</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0C9101A9"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Шерегеш-1, РУ 6 </w:t>
            </w:r>
            <w:proofErr w:type="spellStart"/>
            <w:r w:rsidRPr="004A5987">
              <w:rPr>
                <w:sz w:val="28"/>
                <w:szCs w:val="28"/>
                <w:lang w:eastAsia="en-US"/>
              </w:rPr>
              <w:t>кВ</w:t>
            </w:r>
            <w:proofErr w:type="spellEnd"/>
            <w:r w:rsidRPr="004A5987">
              <w:rPr>
                <w:sz w:val="28"/>
                <w:szCs w:val="28"/>
                <w:lang w:eastAsia="en-US"/>
              </w:rPr>
              <w:t xml:space="preserve">, КЛ 6 </w:t>
            </w:r>
            <w:proofErr w:type="spellStart"/>
            <w:r w:rsidRPr="004A5987">
              <w:rPr>
                <w:sz w:val="28"/>
                <w:szCs w:val="28"/>
                <w:lang w:eastAsia="en-US"/>
              </w:rPr>
              <w:t>кВ</w:t>
            </w:r>
            <w:proofErr w:type="spellEnd"/>
            <w:r w:rsidRPr="004A5987">
              <w:rPr>
                <w:sz w:val="28"/>
                <w:szCs w:val="28"/>
                <w:lang w:eastAsia="en-US"/>
              </w:rPr>
              <w:t>,</w:t>
            </w:r>
            <w:r w:rsidRPr="004A5987">
              <w:rPr>
                <w:sz w:val="28"/>
                <w:szCs w:val="28"/>
                <w:lang w:eastAsia="en-US"/>
              </w:rPr>
              <w:br/>
              <w:t>ф 6-19 т</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31F97362" w14:textId="77777777" w:rsidR="004A5987" w:rsidRPr="004A5987" w:rsidRDefault="004A5987" w:rsidP="004A5987">
            <w:pPr>
              <w:rPr>
                <w:sz w:val="28"/>
                <w:szCs w:val="28"/>
                <w:lang w:eastAsia="en-US"/>
              </w:rPr>
            </w:pPr>
            <w:r w:rsidRPr="004A5987">
              <w:rPr>
                <w:sz w:val="28"/>
                <w:szCs w:val="28"/>
                <w:lang w:eastAsia="en-US"/>
              </w:rPr>
              <w:t>Контактное присоединение наконечников кабельных линий в ячейке №19 РУ- 6кВ ПС 110/35/6кВ Шерегеш-1</w:t>
            </w:r>
          </w:p>
        </w:tc>
      </w:tr>
      <w:tr w:rsidR="004A5987" w:rsidRPr="004A5987" w14:paraId="51D74816" w14:textId="77777777" w:rsidTr="00541A00">
        <w:trPr>
          <w:trHeight w:val="835"/>
        </w:trPr>
        <w:tc>
          <w:tcPr>
            <w:tcW w:w="472" w:type="pct"/>
            <w:shd w:val="clear" w:color="auto" w:fill="auto"/>
            <w:vAlign w:val="center"/>
          </w:tcPr>
          <w:p w14:paraId="3AB03955" w14:textId="77777777" w:rsidR="004A5987" w:rsidRPr="004A5987" w:rsidRDefault="004A5987" w:rsidP="004A5987">
            <w:pPr>
              <w:jc w:val="center"/>
              <w:rPr>
                <w:sz w:val="28"/>
                <w:szCs w:val="28"/>
                <w:lang w:eastAsia="en-US"/>
              </w:rPr>
            </w:pPr>
            <w:r w:rsidRPr="004A5987">
              <w:rPr>
                <w:sz w:val="28"/>
                <w:szCs w:val="28"/>
                <w:lang w:eastAsia="en-US"/>
              </w:rPr>
              <w:t>2.6</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159440EE" w14:textId="77777777" w:rsidR="004A5987" w:rsidRPr="004A5987" w:rsidRDefault="004A5987" w:rsidP="004A5987">
            <w:pPr>
              <w:rPr>
                <w:sz w:val="28"/>
                <w:szCs w:val="28"/>
                <w:lang w:eastAsia="en-US"/>
              </w:rPr>
            </w:pPr>
            <w:r w:rsidRPr="004A5987">
              <w:rPr>
                <w:sz w:val="28"/>
                <w:szCs w:val="28"/>
                <w:lang w:eastAsia="en-US"/>
              </w:rPr>
              <w:t xml:space="preserve">ПС 110 </w:t>
            </w:r>
            <w:proofErr w:type="spellStart"/>
            <w:r w:rsidRPr="004A5987">
              <w:rPr>
                <w:sz w:val="28"/>
                <w:szCs w:val="28"/>
                <w:lang w:eastAsia="en-US"/>
              </w:rPr>
              <w:t>кВ</w:t>
            </w:r>
            <w:proofErr w:type="spellEnd"/>
            <w:r w:rsidRPr="004A5987">
              <w:rPr>
                <w:sz w:val="28"/>
                <w:szCs w:val="28"/>
                <w:lang w:eastAsia="en-US"/>
              </w:rPr>
              <w:t xml:space="preserve"> Шерегеш-1 РУ 6кВ, КЛ 6 </w:t>
            </w:r>
            <w:proofErr w:type="spellStart"/>
            <w:r w:rsidRPr="004A5987">
              <w:rPr>
                <w:sz w:val="28"/>
                <w:szCs w:val="28"/>
                <w:lang w:eastAsia="en-US"/>
              </w:rPr>
              <w:t>кВ</w:t>
            </w:r>
            <w:proofErr w:type="spellEnd"/>
            <w:r w:rsidRPr="004A5987">
              <w:rPr>
                <w:sz w:val="28"/>
                <w:szCs w:val="28"/>
                <w:lang w:eastAsia="en-US"/>
              </w:rPr>
              <w:t xml:space="preserve"> ф 6-28 т</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738BB623" w14:textId="77777777" w:rsidR="004A5987" w:rsidRPr="004A5987" w:rsidRDefault="004A5987" w:rsidP="004A5987">
            <w:pPr>
              <w:rPr>
                <w:sz w:val="28"/>
                <w:szCs w:val="28"/>
                <w:lang w:eastAsia="en-US"/>
              </w:rPr>
            </w:pPr>
            <w:r w:rsidRPr="004A5987">
              <w:rPr>
                <w:sz w:val="28"/>
                <w:szCs w:val="28"/>
                <w:lang w:eastAsia="en-US"/>
              </w:rPr>
              <w:t>Контактное присоединение наконечников кабельных линий в ячейке №28 РУ-6кВ ПС 110/35/6кВ Шерегеш-1</w:t>
            </w:r>
          </w:p>
        </w:tc>
      </w:tr>
      <w:tr w:rsidR="004A5987" w:rsidRPr="004A5987" w14:paraId="030C272E" w14:textId="77777777" w:rsidTr="00541A00">
        <w:trPr>
          <w:trHeight w:val="1104"/>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AF55912" w14:textId="77777777" w:rsidR="004A5987" w:rsidRPr="004A5987" w:rsidRDefault="004A5987" w:rsidP="004A5987">
            <w:pPr>
              <w:jc w:val="center"/>
              <w:rPr>
                <w:sz w:val="28"/>
                <w:szCs w:val="28"/>
                <w:lang w:eastAsia="en-US"/>
              </w:rPr>
            </w:pPr>
            <w:r w:rsidRPr="004A5987">
              <w:rPr>
                <w:sz w:val="28"/>
                <w:szCs w:val="28"/>
                <w:lang w:eastAsia="en-US"/>
              </w:rPr>
              <w:t>2.7</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4166E2A7" w14:textId="77777777" w:rsidR="004A5987" w:rsidRPr="004A5987" w:rsidRDefault="004A5987" w:rsidP="004A5987">
            <w:pPr>
              <w:rPr>
                <w:sz w:val="28"/>
                <w:szCs w:val="28"/>
                <w:lang w:eastAsia="en-US"/>
              </w:rPr>
            </w:pPr>
            <w:r w:rsidRPr="004A5987">
              <w:rPr>
                <w:sz w:val="28"/>
                <w:szCs w:val="28"/>
                <w:lang w:eastAsia="en-US"/>
              </w:rPr>
              <w:t xml:space="preserve">Западно-Сибирская ТЭЦ, ГРУ 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xml:space="preserve">. 17, КЛ 10 </w:t>
            </w:r>
            <w:proofErr w:type="spellStart"/>
            <w:r w:rsidRPr="004A5987">
              <w:rPr>
                <w:sz w:val="28"/>
                <w:szCs w:val="28"/>
                <w:lang w:eastAsia="en-US"/>
              </w:rPr>
              <w:t>кВ</w:t>
            </w:r>
            <w:proofErr w:type="spellEnd"/>
            <w:r w:rsidRPr="004A5987">
              <w:rPr>
                <w:sz w:val="28"/>
                <w:szCs w:val="28"/>
                <w:lang w:eastAsia="en-US"/>
              </w:rPr>
              <w:t xml:space="preserve"> в сторону ПС 10 </w:t>
            </w:r>
            <w:proofErr w:type="spellStart"/>
            <w:r w:rsidRPr="004A5987">
              <w:rPr>
                <w:sz w:val="28"/>
                <w:szCs w:val="28"/>
                <w:lang w:eastAsia="en-US"/>
              </w:rPr>
              <w:t>кВ</w:t>
            </w:r>
            <w:proofErr w:type="spellEnd"/>
            <w:r w:rsidRPr="004A5987">
              <w:rPr>
                <w:sz w:val="28"/>
                <w:szCs w:val="28"/>
                <w:lang w:eastAsia="en-US"/>
              </w:rPr>
              <w:t xml:space="preserve"> Новокузнецк-Северный</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2311F5B7"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наконечников кабельных линий 10 </w:t>
            </w:r>
            <w:proofErr w:type="spellStart"/>
            <w:r w:rsidRPr="004A5987">
              <w:rPr>
                <w:sz w:val="28"/>
                <w:szCs w:val="28"/>
                <w:lang w:eastAsia="en-US"/>
              </w:rPr>
              <w:t>кВ</w:t>
            </w:r>
            <w:proofErr w:type="spellEnd"/>
            <w:r w:rsidRPr="004A5987">
              <w:rPr>
                <w:sz w:val="28"/>
                <w:szCs w:val="28"/>
                <w:lang w:eastAsia="en-US"/>
              </w:rPr>
              <w:t xml:space="preserve"> (токопроводов 10кВ) на линейном разъединителе в ячейке № 17 ГРУ-10кВ ЗС ТЭЦ</w:t>
            </w:r>
          </w:p>
        </w:tc>
      </w:tr>
      <w:tr w:rsidR="004A5987" w:rsidRPr="004A5987" w14:paraId="3935B9A1" w14:textId="77777777" w:rsidTr="00541A00">
        <w:trPr>
          <w:trHeight w:val="1401"/>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447BDF2" w14:textId="77777777" w:rsidR="004A5987" w:rsidRPr="004A5987" w:rsidRDefault="004A5987" w:rsidP="004A5987">
            <w:pPr>
              <w:jc w:val="center"/>
              <w:rPr>
                <w:sz w:val="28"/>
                <w:szCs w:val="28"/>
                <w:lang w:eastAsia="en-US"/>
              </w:rPr>
            </w:pPr>
            <w:r w:rsidRPr="004A5987">
              <w:rPr>
                <w:sz w:val="28"/>
                <w:szCs w:val="28"/>
                <w:lang w:eastAsia="en-US"/>
              </w:rPr>
              <w:lastRenderedPageBreak/>
              <w:t>2.8</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4F4EA32A" w14:textId="77777777" w:rsidR="004A5987" w:rsidRPr="004A5987" w:rsidRDefault="004A5987" w:rsidP="004A5987">
            <w:pPr>
              <w:rPr>
                <w:sz w:val="28"/>
                <w:szCs w:val="28"/>
                <w:lang w:eastAsia="en-US"/>
              </w:rPr>
            </w:pPr>
            <w:r w:rsidRPr="004A5987">
              <w:rPr>
                <w:sz w:val="28"/>
                <w:szCs w:val="28"/>
                <w:lang w:eastAsia="en-US"/>
              </w:rPr>
              <w:t xml:space="preserve">Западно-Сибирская ТЭЦ, ГРУ 10 </w:t>
            </w:r>
            <w:proofErr w:type="spellStart"/>
            <w:r w:rsidRPr="004A5987">
              <w:rPr>
                <w:sz w:val="28"/>
                <w:szCs w:val="28"/>
                <w:lang w:eastAsia="en-US"/>
              </w:rPr>
              <w:t>кВ</w:t>
            </w:r>
            <w:proofErr w:type="spellEnd"/>
            <w:r w:rsidRPr="004A5987">
              <w:rPr>
                <w:sz w:val="28"/>
                <w:szCs w:val="28"/>
                <w:lang w:eastAsia="en-US"/>
              </w:rPr>
              <w:t xml:space="preserve">, </w:t>
            </w:r>
            <w:proofErr w:type="spellStart"/>
            <w:r w:rsidRPr="004A5987">
              <w:rPr>
                <w:sz w:val="28"/>
                <w:szCs w:val="28"/>
                <w:lang w:eastAsia="en-US"/>
              </w:rPr>
              <w:t>яч</w:t>
            </w:r>
            <w:proofErr w:type="spellEnd"/>
            <w:r w:rsidRPr="004A5987">
              <w:rPr>
                <w:sz w:val="28"/>
                <w:szCs w:val="28"/>
                <w:lang w:eastAsia="en-US"/>
              </w:rPr>
              <w:t xml:space="preserve">. 36, КЛ 10 </w:t>
            </w:r>
            <w:proofErr w:type="spellStart"/>
            <w:r w:rsidRPr="004A5987">
              <w:rPr>
                <w:sz w:val="28"/>
                <w:szCs w:val="28"/>
                <w:lang w:eastAsia="en-US"/>
              </w:rPr>
              <w:t>кВ</w:t>
            </w:r>
            <w:proofErr w:type="spellEnd"/>
            <w:r w:rsidRPr="004A5987">
              <w:rPr>
                <w:sz w:val="28"/>
                <w:szCs w:val="28"/>
                <w:lang w:eastAsia="en-US"/>
              </w:rPr>
              <w:t xml:space="preserve"> в сторону ПС 10кВ Новокузнецк-Северный</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16D66036" w14:textId="77777777" w:rsidR="004A5987" w:rsidRPr="004A5987" w:rsidRDefault="004A5987" w:rsidP="004A5987">
            <w:pPr>
              <w:rPr>
                <w:sz w:val="28"/>
                <w:szCs w:val="28"/>
                <w:lang w:eastAsia="en-US"/>
              </w:rPr>
            </w:pPr>
            <w:r w:rsidRPr="004A5987">
              <w:rPr>
                <w:sz w:val="28"/>
                <w:szCs w:val="28"/>
                <w:lang w:eastAsia="en-US"/>
              </w:rPr>
              <w:t xml:space="preserve">Контактное присоединение наконечников кабельных линий 10 </w:t>
            </w:r>
            <w:proofErr w:type="spellStart"/>
            <w:r w:rsidRPr="004A5987">
              <w:rPr>
                <w:sz w:val="28"/>
                <w:szCs w:val="28"/>
                <w:lang w:eastAsia="en-US"/>
              </w:rPr>
              <w:t>кВ</w:t>
            </w:r>
            <w:proofErr w:type="spellEnd"/>
            <w:r w:rsidRPr="004A5987">
              <w:rPr>
                <w:sz w:val="28"/>
                <w:szCs w:val="28"/>
                <w:lang w:eastAsia="en-US"/>
              </w:rPr>
              <w:t xml:space="preserve"> (токопроводов 10кВ) на линейном разъединителей в ячейке № 36-ГРУ-10кВ ЗС ТЭЦ</w:t>
            </w:r>
          </w:p>
        </w:tc>
      </w:tr>
    </w:tbl>
    <w:p w14:paraId="5D1F304D" w14:textId="77777777" w:rsidR="004A5987" w:rsidRPr="004A5987" w:rsidRDefault="004A5987" w:rsidP="004A5987">
      <w:pPr>
        <w:widowControl w:val="0"/>
        <w:tabs>
          <w:tab w:val="left" w:pos="567"/>
        </w:tabs>
        <w:autoSpaceDE w:val="0"/>
        <w:autoSpaceDN w:val="0"/>
        <w:ind w:firstLine="851"/>
        <w:jc w:val="right"/>
        <w:rPr>
          <w:sz w:val="28"/>
          <w:szCs w:val="28"/>
          <w:lang w:eastAsia="en-US"/>
        </w:rPr>
      </w:pPr>
      <w:r w:rsidRPr="004A5987">
        <w:rPr>
          <w:sz w:val="28"/>
          <w:szCs w:val="28"/>
          <w:lang w:eastAsia="en-US"/>
        </w:rPr>
        <w:t>».</w:t>
      </w:r>
    </w:p>
    <w:p w14:paraId="2E5C1B94" w14:textId="77777777" w:rsidR="004A5987" w:rsidRPr="004A5987" w:rsidRDefault="004A5987" w:rsidP="004A5987">
      <w:pPr>
        <w:keepNext/>
        <w:jc w:val="right"/>
        <w:outlineLvl w:val="0"/>
        <w:rPr>
          <w:b/>
          <w:szCs w:val="20"/>
        </w:rPr>
      </w:pPr>
    </w:p>
    <w:p w14:paraId="010D1D67" w14:textId="77777777" w:rsidR="004A5987" w:rsidRDefault="004A5987" w:rsidP="007C281C">
      <w:pPr>
        <w:tabs>
          <w:tab w:val="left" w:pos="3686"/>
          <w:tab w:val="left" w:pos="9498"/>
        </w:tabs>
        <w:ind w:right="-569"/>
      </w:pPr>
    </w:p>
    <w:p w14:paraId="46CC1A7E" w14:textId="77777777" w:rsidR="004A5987" w:rsidRDefault="004A5987" w:rsidP="007C281C">
      <w:pPr>
        <w:tabs>
          <w:tab w:val="left" w:pos="3686"/>
          <w:tab w:val="left" w:pos="9498"/>
        </w:tabs>
        <w:ind w:right="-569"/>
      </w:pPr>
    </w:p>
    <w:p w14:paraId="2F770A28" w14:textId="42897C20" w:rsidR="004A5987" w:rsidRDefault="004A5987" w:rsidP="007C281C">
      <w:pPr>
        <w:tabs>
          <w:tab w:val="left" w:pos="3686"/>
          <w:tab w:val="left" w:pos="9498"/>
        </w:tabs>
        <w:ind w:right="-569"/>
        <w:sectPr w:rsidR="004A5987" w:rsidSect="00A2578C">
          <w:pgSz w:w="11906" w:h="16838"/>
          <w:pgMar w:top="709" w:right="849" w:bottom="709" w:left="1276" w:header="709" w:footer="709" w:gutter="0"/>
          <w:cols w:space="708"/>
          <w:docGrid w:linePitch="360"/>
        </w:sectPr>
      </w:pPr>
    </w:p>
    <w:p w14:paraId="04CD7CEC" w14:textId="494E18C7" w:rsidR="007C281C" w:rsidRPr="00F01343" w:rsidRDefault="007C281C" w:rsidP="007C281C">
      <w:pPr>
        <w:tabs>
          <w:tab w:val="left" w:pos="270"/>
          <w:tab w:val="right" w:pos="9355"/>
        </w:tabs>
        <w:ind w:left="-3913" w:firstLine="9442"/>
      </w:pPr>
      <w:r w:rsidRPr="00F01343">
        <w:lastRenderedPageBreak/>
        <w:t xml:space="preserve">Приложение </w:t>
      </w:r>
      <w:r>
        <w:t xml:space="preserve">№ </w:t>
      </w:r>
      <w:r w:rsidR="00377628">
        <w:t xml:space="preserve">2 </w:t>
      </w:r>
      <w:r>
        <w:t>к протоколу</w:t>
      </w:r>
      <w:r w:rsidRPr="00F01343">
        <w:t xml:space="preserve"> № </w:t>
      </w:r>
      <w:r>
        <w:t>57</w:t>
      </w:r>
    </w:p>
    <w:p w14:paraId="5A3E1BC9" w14:textId="77777777" w:rsidR="007C281C" w:rsidRPr="00F01343" w:rsidRDefault="007C281C" w:rsidP="007C281C">
      <w:pPr>
        <w:tabs>
          <w:tab w:val="left" w:pos="3686"/>
          <w:tab w:val="left" w:pos="9498"/>
        </w:tabs>
        <w:ind w:left="-3913" w:right="-569" w:firstLine="9442"/>
      </w:pPr>
      <w:r w:rsidRPr="00F01343">
        <w:t>заседания правления Региональной</w:t>
      </w:r>
    </w:p>
    <w:p w14:paraId="1BBCD4C0" w14:textId="77777777" w:rsidR="007C281C" w:rsidRPr="00F01343" w:rsidRDefault="007C281C" w:rsidP="007C281C">
      <w:pPr>
        <w:tabs>
          <w:tab w:val="left" w:pos="3686"/>
          <w:tab w:val="left" w:pos="9498"/>
        </w:tabs>
        <w:ind w:left="-3913" w:right="-569" w:firstLine="9442"/>
      </w:pPr>
      <w:r w:rsidRPr="00F01343">
        <w:t>энергетической комиссии</w:t>
      </w:r>
    </w:p>
    <w:p w14:paraId="363A7E5A" w14:textId="77777777" w:rsidR="007C281C" w:rsidRDefault="007C281C" w:rsidP="007C281C">
      <w:pPr>
        <w:tabs>
          <w:tab w:val="left" w:pos="3686"/>
          <w:tab w:val="left" w:pos="9498"/>
        </w:tabs>
        <w:ind w:left="-3913" w:right="-569" w:firstLine="9442"/>
      </w:pPr>
      <w:r w:rsidRPr="00F01343">
        <w:t xml:space="preserve">Кузбасса от </w:t>
      </w:r>
      <w:r>
        <w:t>03</w:t>
      </w:r>
      <w:r w:rsidRPr="00F01343">
        <w:t>.0</w:t>
      </w:r>
      <w:r>
        <w:t>9</w:t>
      </w:r>
      <w:r w:rsidRPr="00F01343">
        <w:t>.2024</w:t>
      </w:r>
    </w:p>
    <w:p w14:paraId="45265CEE" w14:textId="77777777" w:rsidR="00377628" w:rsidRDefault="00377628" w:rsidP="007C281C">
      <w:pPr>
        <w:tabs>
          <w:tab w:val="left" w:pos="3686"/>
          <w:tab w:val="left" w:pos="9498"/>
        </w:tabs>
        <w:ind w:left="-3913" w:right="-569" w:firstLine="9442"/>
      </w:pPr>
    </w:p>
    <w:p w14:paraId="741C203F" w14:textId="77777777" w:rsidR="00377628" w:rsidRPr="00377628" w:rsidRDefault="00377628" w:rsidP="00377628">
      <w:pPr>
        <w:jc w:val="center"/>
        <w:rPr>
          <w:b/>
          <w:sz w:val="28"/>
          <w:szCs w:val="28"/>
        </w:rPr>
      </w:pPr>
      <w:r w:rsidRPr="00377628">
        <w:rPr>
          <w:b/>
          <w:sz w:val="28"/>
          <w:szCs w:val="28"/>
        </w:rPr>
        <w:t xml:space="preserve">Экспертное заключение Региональной энергетической комиссии Кузбасса </w:t>
      </w:r>
      <w:r w:rsidRPr="00377628">
        <w:rPr>
          <w:b/>
          <w:sz w:val="28"/>
          <w:szCs w:val="28"/>
        </w:rPr>
        <w:br/>
        <w:t xml:space="preserve">по установлению платы за подключение (технологическое присоединение) </w:t>
      </w:r>
      <w:r w:rsidRPr="00377628">
        <w:rPr>
          <w:b/>
          <w:sz w:val="28"/>
          <w:szCs w:val="28"/>
        </w:rPr>
        <w:br/>
        <w:t xml:space="preserve">в индивидуальном порядке к централизованной системе водоснабжения МКП «Водоканал» ТМР объекта </w:t>
      </w:r>
      <w:bookmarkStart w:id="7" w:name="_Hlk113976195"/>
      <w:r w:rsidRPr="00377628">
        <w:rPr>
          <w:b/>
          <w:sz w:val="28"/>
          <w:szCs w:val="28"/>
        </w:rPr>
        <w:t xml:space="preserve">капитального строительства – Спортивно-туристический комплекс «Шерегеш» площадью 54,2 га, в том числе «Реабилитационный центр для инвалидов </w:t>
      </w:r>
      <w:r w:rsidRPr="00377628">
        <w:rPr>
          <w:b/>
          <w:sz w:val="28"/>
          <w:szCs w:val="28"/>
        </w:rPr>
        <w:br/>
        <w:t xml:space="preserve">в пгт. Шерегеш», расположенного по адресу: </w:t>
      </w:r>
      <w:bookmarkStart w:id="8" w:name="_Hlk118991761"/>
      <w:bookmarkEnd w:id="7"/>
      <w:r w:rsidRPr="00377628">
        <w:rPr>
          <w:b/>
          <w:sz w:val="28"/>
          <w:szCs w:val="28"/>
        </w:rPr>
        <w:br/>
        <w:t>Кемеровская область - Кузбасс, пгт. Шерегеш к.н. 42:12:0102010:1406</w:t>
      </w:r>
    </w:p>
    <w:bookmarkEnd w:id="8"/>
    <w:p w14:paraId="266D2A42" w14:textId="77777777" w:rsidR="00377628" w:rsidRPr="00377628" w:rsidRDefault="00377628" w:rsidP="00377628">
      <w:pPr>
        <w:jc w:val="both"/>
        <w:rPr>
          <w:sz w:val="28"/>
          <w:szCs w:val="28"/>
        </w:rPr>
      </w:pPr>
    </w:p>
    <w:p w14:paraId="44FAFBEB" w14:textId="77777777" w:rsidR="00377628" w:rsidRPr="00377628" w:rsidRDefault="00377628" w:rsidP="00377628">
      <w:pPr>
        <w:ind w:firstLine="720"/>
        <w:jc w:val="both"/>
        <w:rPr>
          <w:sz w:val="28"/>
          <w:szCs w:val="28"/>
        </w:rPr>
      </w:pPr>
      <w:r w:rsidRPr="00377628">
        <w:rPr>
          <w:sz w:val="28"/>
          <w:szCs w:val="28"/>
        </w:rPr>
        <w:t>Нормативно-методической основой проведения анализа материалов, представленных МКП «Водоканал» ТМР, являются:</w:t>
      </w:r>
    </w:p>
    <w:p w14:paraId="6B9F4D52"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Гражданский кодекс Российской Федерации;</w:t>
      </w:r>
    </w:p>
    <w:p w14:paraId="596632A8"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Федеральный закон от 07.12.2011 № 416-ФЗ «О водоснабжении и водоотведении»;</w:t>
      </w:r>
    </w:p>
    <w:p w14:paraId="40B23837"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0236003"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рекомендации);</w:t>
      </w:r>
    </w:p>
    <w:p w14:paraId="38271840"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Налоговый кодекс Российской Федерации (в дальнейшем НК РФ);</w:t>
      </w:r>
    </w:p>
    <w:p w14:paraId="4EDA1BD3"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Трудовой кодекс Российской Федерации (в дальнейшем ТК РФ);</w:t>
      </w:r>
    </w:p>
    <w:p w14:paraId="206A5FEC"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Федеральный Закон от 17.08.1995 № 147-ФЗ «О естественных монополиях»;</w:t>
      </w:r>
    </w:p>
    <w:p w14:paraId="2BEE9449"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 xml:space="preserve">Постановление Правительства РФ от 29.07.2013 № 644 </w:t>
      </w:r>
      <w:r w:rsidRPr="00377628">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7ABB8D28"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 xml:space="preserve">Постановление Правительства РФ от 29.07.2013 № 641 </w:t>
      </w:r>
      <w:r w:rsidRPr="00377628">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0823332B" w14:textId="77777777" w:rsidR="00377628" w:rsidRPr="00377628" w:rsidRDefault="00377628" w:rsidP="00377628">
      <w:pPr>
        <w:numPr>
          <w:ilvl w:val="1"/>
          <w:numId w:val="19"/>
        </w:numPr>
        <w:tabs>
          <w:tab w:val="num" w:pos="0"/>
          <w:tab w:val="left" w:pos="993"/>
        </w:tabs>
        <w:ind w:left="0" w:firstLine="709"/>
        <w:jc w:val="both"/>
        <w:rPr>
          <w:sz w:val="28"/>
          <w:szCs w:val="28"/>
        </w:rPr>
      </w:pPr>
      <w:r w:rsidRPr="0037762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96EA102" w14:textId="77777777" w:rsidR="00377628" w:rsidRPr="00377628" w:rsidRDefault="00377628" w:rsidP="00377628">
      <w:pPr>
        <w:tabs>
          <w:tab w:val="left" w:pos="993"/>
        </w:tabs>
        <w:jc w:val="both"/>
        <w:rPr>
          <w:sz w:val="28"/>
          <w:szCs w:val="28"/>
        </w:rPr>
      </w:pPr>
      <w:r w:rsidRPr="00377628">
        <w:rPr>
          <w:sz w:val="28"/>
          <w:szCs w:val="28"/>
        </w:rPr>
        <w:br w:type="page"/>
      </w:r>
    </w:p>
    <w:p w14:paraId="34239FE5" w14:textId="77777777" w:rsidR="00377628" w:rsidRPr="00377628" w:rsidRDefault="00377628" w:rsidP="00377628">
      <w:pPr>
        <w:jc w:val="center"/>
        <w:rPr>
          <w:b/>
          <w:sz w:val="28"/>
          <w:szCs w:val="28"/>
        </w:rPr>
      </w:pPr>
      <w:r w:rsidRPr="00377628">
        <w:rPr>
          <w:b/>
          <w:sz w:val="28"/>
          <w:szCs w:val="28"/>
        </w:rPr>
        <w:lastRenderedPageBreak/>
        <w:t>Перечень предоставленных материалов</w:t>
      </w:r>
    </w:p>
    <w:p w14:paraId="55B9E9AF" w14:textId="77777777" w:rsidR="00377628" w:rsidRPr="00377628" w:rsidRDefault="00377628" w:rsidP="00377628">
      <w:pPr>
        <w:ind w:left="360"/>
        <w:jc w:val="both"/>
        <w:rPr>
          <w:sz w:val="28"/>
          <w:szCs w:val="28"/>
        </w:rPr>
      </w:pPr>
    </w:p>
    <w:p w14:paraId="5846C214" w14:textId="58A4E75F" w:rsidR="00377628" w:rsidRPr="00377628" w:rsidRDefault="00377628" w:rsidP="00377628">
      <w:pPr>
        <w:spacing w:line="276" w:lineRule="auto"/>
        <w:ind w:firstLine="709"/>
        <w:jc w:val="both"/>
        <w:rPr>
          <w:color w:val="000000"/>
          <w:sz w:val="28"/>
          <w:szCs w:val="28"/>
        </w:rPr>
      </w:pPr>
      <w:r w:rsidRPr="00377628">
        <w:rPr>
          <w:color w:val="000000"/>
          <w:sz w:val="28"/>
          <w:szCs w:val="28"/>
        </w:rPr>
        <w:t>Предприятием предоставлено заявление от 11.06.2024 № 410 (</w:t>
      </w:r>
      <w:proofErr w:type="spellStart"/>
      <w:r w:rsidRPr="00377628">
        <w:rPr>
          <w:color w:val="000000"/>
          <w:sz w:val="28"/>
          <w:szCs w:val="28"/>
        </w:rPr>
        <w:t>вх</w:t>
      </w:r>
      <w:proofErr w:type="spellEnd"/>
      <w:r w:rsidRPr="00377628">
        <w:rPr>
          <w:color w:val="000000"/>
          <w:sz w:val="28"/>
          <w:szCs w:val="28"/>
        </w:rPr>
        <w:t>. в РЭК Кузбасса № 4053 от 13.06.2024) об установлении платы за подключение (технологическое присоединение) объекта к централизованной системе холодного водоснабжения в индивидуальном порядке МКП «Водоканал» ТМР объекта капитального строительства – Спортивно-туристический комплекс «Шерегеш» площадью 54,2 га, в том числе «Реабилитационный центр для инвалидов в пгт. Шерегеш», расположенного по адресу: Кемеровская область - Кузбасс, пгт. Шерегеш к.н. 42:12:0102010:1406, которое содержит:</w:t>
      </w:r>
    </w:p>
    <w:p w14:paraId="2D905B80"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Документацию по планировке территории</w:t>
      </w:r>
      <w:r w:rsidRPr="00377628">
        <w:rPr>
          <w:color w:val="000000"/>
          <w:sz w:val="28"/>
          <w:szCs w:val="28"/>
          <w:lang w:val="en-US"/>
        </w:rPr>
        <w:t>;</w:t>
      </w:r>
    </w:p>
    <w:p w14:paraId="1612F600"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Договор о комплексном развитии незастроенной территории спортивно-туристического комплекса «Шерегеш»;</w:t>
      </w:r>
    </w:p>
    <w:p w14:paraId="70740FD3"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Заявление о подключении (технологическом присоединении);</w:t>
      </w:r>
    </w:p>
    <w:p w14:paraId="2F9009D7"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Выписку из Единого государственного реестра юридических лиц </w:t>
      </w:r>
      <w:r w:rsidRPr="00377628">
        <w:rPr>
          <w:color w:val="000000"/>
          <w:sz w:val="28"/>
          <w:szCs w:val="28"/>
        </w:rPr>
        <w:br/>
        <w:t xml:space="preserve">ООО СЗ «Алтын Шор»; </w:t>
      </w:r>
    </w:p>
    <w:p w14:paraId="43D63E12"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Доверенность представителя МКП «Водоканал» ТМР; </w:t>
      </w:r>
    </w:p>
    <w:p w14:paraId="0D17FE87"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Договор аренды земельного участка, находящегося в государственной собственности Кемеровской области – Кузбасса, заключенный без проведения торгов от 28.11.2023 № 12-2148-ю/нп; </w:t>
      </w:r>
    </w:p>
    <w:p w14:paraId="6C8C272E"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Выписку из Единого государственного реестра недвижимости </w:t>
      </w:r>
      <w:r w:rsidRPr="00377628">
        <w:rPr>
          <w:color w:val="000000"/>
          <w:sz w:val="28"/>
          <w:szCs w:val="28"/>
        </w:rPr>
        <w:br/>
        <w:t xml:space="preserve">для земельного участка; </w:t>
      </w:r>
    </w:p>
    <w:p w14:paraId="57C7FB02"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Карточку сведений о предприятии ООО СЗ «Алтын Шор»;</w:t>
      </w:r>
    </w:p>
    <w:p w14:paraId="2DF559C3"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План счетов бухгалтерского учета МКП «Водоканал» ТМР;</w:t>
      </w:r>
    </w:p>
    <w:p w14:paraId="3881661B"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Приказ Главного управления архитектуры и градостроительства Кузбасса № 10-25-131 от 28.05.2024 об утверждении документации по планировке территории в целях комплексного развития незастроенной территории спортивно-туристического комплекса «Шерегеш»; </w:t>
      </w:r>
    </w:p>
    <w:p w14:paraId="5736F299"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Расчет платы за подключение (технологическое присоединение) </w:t>
      </w:r>
      <w:r w:rsidRPr="00377628">
        <w:rPr>
          <w:color w:val="000000"/>
          <w:sz w:val="28"/>
          <w:szCs w:val="28"/>
        </w:rPr>
        <w:br/>
        <w:t>к системе холодного водоснабжения МКП «Водоканал» ТМР;</w:t>
      </w:r>
    </w:p>
    <w:p w14:paraId="7205BAC9"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Решение единственного участника ООО СЗ «Алтын Шор»; </w:t>
      </w:r>
    </w:p>
    <w:p w14:paraId="60DB9DBD"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Решение единственного участника ООО СЗ «Провинция» об изменении наименования;</w:t>
      </w:r>
    </w:p>
    <w:p w14:paraId="643F4B14"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Проект планировки и проект межевания территории;</w:t>
      </w:r>
    </w:p>
    <w:p w14:paraId="6B301BEC"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Схему подключения объектов, планируемых к строительству </w:t>
      </w:r>
      <w:r w:rsidRPr="00377628">
        <w:rPr>
          <w:color w:val="000000"/>
          <w:sz w:val="28"/>
          <w:szCs w:val="28"/>
        </w:rPr>
        <w:br/>
        <w:t>на земельном участке с к.н. № 42:12:0102010:1406 от насосно-фильтровальной станции пгт. Шерегеш;</w:t>
      </w:r>
    </w:p>
    <w:p w14:paraId="2FAC2EE3"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Инженерно-топографический план</w:t>
      </w:r>
      <w:r w:rsidRPr="00377628">
        <w:rPr>
          <w:color w:val="000000"/>
          <w:sz w:val="28"/>
          <w:szCs w:val="28"/>
          <w:lang w:val="en-US"/>
        </w:rPr>
        <w:t>;</w:t>
      </w:r>
    </w:p>
    <w:p w14:paraId="7B8F8192"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Технические условия подключения (технологического присоединения);</w:t>
      </w:r>
    </w:p>
    <w:p w14:paraId="4B6AA657"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Укрупненный сметный расчет на строительство участка водопроводной сети, РЧВ 1000 м</w:t>
      </w:r>
      <w:r w:rsidRPr="00377628">
        <w:rPr>
          <w:color w:val="000000"/>
          <w:sz w:val="28"/>
          <w:szCs w:val="28"/>
          <w:vertAlign w:val="superscript"/>
        </w:rPr>
        <w:t xml:space="preserve">3 </w:t>
      </w:r>
      <w:r w:rsidRPr="00377628">
        <w:rPr>
          <w:color w:val="000000"/>
          <w:sz w:val="28"/>
          <w:szCs w:val="28"/>
        </w:rPr>
        <w:t>– 2 шт., насосной станции в пгт. Шерегеш</w:t>
      </w:r>
      <w:r w:rsidRPr="00377628">
        <w:rPr>
          <w:color w:val="000000"/>
          <w:sz w:val="28"/>
          <w:szCs w:val="28"/>
          <w:lang w:val="en-US"/>
        </w:rPr>
        <w:t xml:space="preserve">; </w:t>
      </w:r>
    </w:p>
    <w:p w14:paraId="557C2B73"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Устав ООО СЗ «Алтын Шор»;</w:t>
      </w:r>
    </w:p>
    <w:p w14:paraId="179BBE6F"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lastRenderedPageBreak/>
        <w:t xml:space="preserve">Проект договора о подключении (технологическом присоединении) </w:t>
      </w:r>
      <w:r w:rsidRPr="00377628">
        <w:rPr>
          <w:color w:val="000000"/>
          <w:sz w:val="28"/>
          <w:szCs w:val="28"/>
        </w:rPr>
        <w:br/>
        <w:t>к централизованной системе холодного водоснабжения;</w:t>
      </w:r>
    </w:p>
    <w:p w14:paraId="4CE57221"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 Лист записи Единого государственного реестра юридических лиц </w:t>
      </w:r>
      <w:r w:rsidRPr="00377628">
        <w:rPr>
          <w:color w:val="000000"/>
          <w:sz w:val="28"/>
          <w:szCs w:val="28"/>
        </w:rPr>
        <w:br/>
        <w:t>МКП «Водоканал» ТМР;</w:t>
      </w:r>
    </w:p>
    <w:p w14:paraId="1958329C"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Договор о закреплении имущества на праве оперативного управления;</w:t>
      </w:r>
    </w:p>
    <w:p w14:paraId="679A3D3F"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Постановление администрации </w:t>
      </w:r>
      <w:proofErr w:type="spellStart"/>
      <w:r w:rsidRPr="00377628">
        <w:rPr>
          <w:color w:val="000000"/>
          <w:sz w:val="28"/>
          <w:szCs w:val="28"/>
        </w:rPr>
        <w:t>Шерегешского</w:t>
      </w:r>
      <w:proofErr w:type="spellEnd"/>
      <w:r w:rsidRPr="00377628">
        <w:rPr>
          <w:color w:val="000000"/>
          <w:sz w:val="28"/>
          <w:szCs w:val="28"/>
        </w:rPr>
        <w:t xml:space="preserve"> городского поселения </w:t>
      </w:r>
      <w:r w:rsidRPr="00377628">
        <w:rPr>
          <w:color w:val="000000"/>
          <w:sz w:val="28"/>
          <w:szCs w:val="28"/>
        </w:rPr>
        <w:br/>
        <w:t xml:space="preserve">от 02.05.2023 № 43-п «Об определении гарантирующего поставщика по услугам водоснабжения на территории </w:t>
      </w:r>
      <w:proofErr w:type="spellStart"/>
      <w:r w:rsidRPr="00377628">
        <w:rPr>
          <w:color w:val="000000"/>
          <w:sz w:val="28"/>
          <w:szCs w:val="28"/>
        </w:rPr>
        <w:t>Шерегешского</w:t>
      </w:r>
      <w:proofErr w:type="spellEnd"/>
      <w:r w:rsidRPr="00377628">
        <w:rPr>
          <w:color w:val="000000"/>
          <w:sz w:val="28"/>
          <w:szCs w:val="28"/>
        </w:rPr>
        <w:t xml:space="preserve"> городского поселения на 2023 год»;</w:t>
      </w:r>
    </w:p>
    <w:p w14:paraId="232C8B08"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Приказ администрации Таштагольского муниципального района от 12.02.2024 № 16-ле о назначении директора МКП «Водоканал» ТМР;</w:t>
      </w:r>
    </w:p>
    <w:p w14:paraId="7EDE7005"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Устав МКП «Водоканал» ТМР</w:t>
      </w:r>
      <w:r w:rsidRPr="00377628">
        <w:rPr>
          <w:color w:val="000000"/>
          <w:sz w:val="28"/>
          <w:szCs w:val="28"/>
          <w:lang w:val="en-US"/>
        </w:rPr>
        <w:t>;</w:t>
      </w:r>
    </w:p>
    <w:p w14:paraId="367C5FE9"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Постановление «Об изменении вида муниципального унитарного предприятия «Тепло-Темир»;</w:t>
      </w:r>
    </w:p>
    <w:p w14:paraId="5C783D4B"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Приказ «Об утверждении положений по учетной политике для целей бухгалтерского и налогового учета с 2024г.»;</w:t>
      </w:r>
    </w:p>
    <w:p w14:paraId="0BD4434F"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Бухгалтерскую (финансовую) отчетность МКП «Водоканал» ТМР;</w:t>
      </w:r>
    </w:p>
    <w:p w14:paraId="6926F81A"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Сведения о работе водопровода (отдельной водопроводной сети) </w:t>
      </w:r>
      <w:r w:rsidRPr="00377628">
        <w:rPr>
          <w:color w:val="000000"/>
          <w:sz w:val="28"/>
          <w:szCs w:val="28"/>
        </w:rPr>
        <w:br/>
        <w:t>за 2023г. МКП «Водоканал» ТМР;</w:t>
      </w:r>
    </w:p>
    <w:p w14:paraId="1708E573"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Основные сведения о деятельности организации за 2023г. </w:t>
      </w:r>
      <w:r w:rsidRPr="00377628">
        <w:rPr>
          <w:color w:val="000000"/>
          <w:sz w:val="28"/>
          <w:szCs w:val="28"/>
        </w:rPr>
        <w:br/>
        <w:t>МКП «Водоканал» ТМР</w:t>
      </w:r>
      <w:r w:rsidRPr="00377628">
        <w:rPr>
          <w:color w:val="000000"/>
          <w:sz w:val="28"/>
          <w:szCs w:val="28"/>
          <w:lang w:val="en-US"/>
        </w:rPr>
        <w:t>;</w:t>
      </w:r>
    </w:p>
    <w:p w14:paraId="4B5724C0"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Сведения о численности и заработной плате работников за январь-декабрь 2023г. МКП «Водоканал» ТМР</w:t>
      </w:r>
      <w:r w:rsidRPr="00377628">
        <w:rPr>
          <w:color w:val="000000"/>
          <w:sz w:val="28"/>
          <w:szCs w:val="28"/>
          <w:lang w:val="en-US"/>
        </w:rPr>
        <w:t>;</w:t>
      </w:r>
    </w:p>
    <w:p w14:paraId="6929A786"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 xml:space="preserve">Сведения о численности и заработной плате работников за январь-март 2024г. </w:t>
      </w:r>
      <w:r w:rsidRPr="00377628">
        <w:rPr>
          <w:color w:val="000000"/>
          <w:sz w:val="28"/>
          <w:szCs w:val="28"/>
        </w:rPr>
        <w:tab/>
        <w:t>МКП «Водоканал» ТМР</w:t>
      </w:r>
      <w:r w:rsidRPr="00377628">
        <w:rPr>
          <w:color w:val="000000"/>
          <w:sz w:val="28"/>
          <w:szCs w:val="28"/>
          <w:lang w:val="en-US"/>
        </w:rPr>
        <w:t xml:space="preserve">; </w:t>
      </w:r>
    </w:p>
    <w:p w14:paraId="7E0CAE58"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Сведения о работе ресурсоснабжающих организаций в условиях реформы за год 2023г. МКП «Водоканал» ТМР</w:t>
      </w:r>
      <w:r w:rsidRPr="00377628">
        <w:rPr>
          <w:color w:val="000000"/>
          <w:sz w:val="28"/>
          <w:szCs w:val="28"/>
          <w:lang w:val="en-US"/>
        </w:rPr>
        <w:t xml:space="preserve">; </w:t>
      </w:r>
    </w:p>
    <w:p w14:paraId="47897109"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Бухгалтерскую (финансовую) отчетность МУП «Тепло-Темир» за 2022г.;</w:t>
      </w:r>
    </w:p>
    <w:p w14:paraId="7EC244E7" w14:textId="77777777" w:rsidR="00377628" w:rsidRPr="00377628" w:rsidRDefault="00377628" w:rsidP="00377628">
      <w:pPr>
        <w:numPr>
          <w:ilvl w:val="0"/>
          <w:numId w:val="20"/>
        </w:numPr>
        <w:tabs>
          <w:tab w:val="left" w:pos="1134"/>
        </w:tabs>
        <w:spacing w:line="276" w:lineRule="auto"/>
        <w:ind w:left="0" w:firstLine="709"/>
        <w:jc w:val="both"/>
        <w:rPr>
          <w:color w:val="000000"/>
          <w:sz w:val="28"/>
          <w:szCs w:val="28"/>
        </w:rPr>
      </w:pPr>
      <w:r w:rsidRPr="00377628">
        <w:rPr>
          <w:color w:val="000000"/>
          <w:sz w:val="28"/>
          <w:szCs w:val="28"/>
        </w:rPr>
        <w:t>Бухгалтерскую (финансовую) отчетность МУП «Тепло-Темир» за 2021г.</w:t>
      </w:r>
    </w:p>
    <w:p w14:paraId="7DDA3B90" w14:textId="77777777" w:rsidR="00377628" w:rsidRPr="00377628" w:rsidRDefault="00377628" w:rsidP="00377628">
      <w:pPr>
        <w:ind w:firstLine="708"/>
        <w:jc w:val="both"/>
        <w:rPr>
          <w:sz w:val="28"/>
          <w:szCs w:val="28"/>
        </w:rPr>
      </w:pPr>
      <w:bookmarkStart w:id="9" w:name="_Hlk173746953"/>
      <w:r w:rsidRPr="00377628">
        <w:rPr>
          <w:sz w:val="28"/>
          <w:szCs w:val="28"/>
        </w:rPr>
        <w:t>Предприятием МКП «Водоканал» ТМР предоставлены дополнительные документы (</w:t>
      </w:r>
      <w:proofErr w:type="spellStart"/>
      <w:r w:rsidRPr="00377628">
        <w:rPr>
          <w:sz w:val="28"/>
          <w:szCs w:val="28"/>
        </w:rPr>
        <w:t>вх</w:t>
      </w:r>
      <w:proofErr w:type="spellEnd"/>
      <w:r w:rsidRPr="00377628">
        <w:rPr>
          <w:sz w:val="28"/>
          <w:szCs w:val="28"/>
        </w:rPr>
        <w:t xml:space="preserve">. РЭК Кузбасса № 4442 от 04.07.2024, № 4673 от 15.07.2024, № 5133 от 05.08.2024): </w:t>
      </w:r>
    </w:p>
    <w:p w14:paraId="382C0803"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color w:val="000000"/>
          <w:sz w:val="28"/>
          <w:szCs w:val="28"/>
        </w:rPr>
        <w:t xml:space="preserve">Скорректированный укрупненный сметный расчет; </w:t>
      </w:r>
    </w:p>
    <w:p w14:paraId="0C3C28F2"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sz w:val="28"/>
          <w:szCs w:val="28"/>
        </w:rPr>
        <w:t xml:space="preserve">Схема водоводов от существующей камеры переключения до КП-1 подлежащих переносу. </w:t>
      </w:r>
    </w:p>
    <w:p w14:paraId="7AFB74D2"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sz w:val="28"/>
          <w:szCs w:val="28"/>
        </w:rPr>
        <w:t>Письмо от администрации</w:t>
      </w:r>
      <w:r w:rsidRPr="00377628">
        <w:rPr>
          <w:sz w:val="28"/>
          <w:szCs w:val="28"/>
          <w:lang w:val="en-US"/>
        </w:rPr>
        <w:t>;</w:t>
      </w:r>
    </w:p>
    <w:p w14:paraId="1BBDA33D"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sz w:val="28"/>
          <w:szCs w:val="28"/>
        </w:rPr>
        <w:t>Уточненное заявление о подключении</w:t>
      </w:r>
      <w:r w:rsidRPr="00377628">
        <w:rPr>
          <w:sz w:val="28"/>
          <w:szCs w:val="28"/>
          <w:lang w:val="en-US"/>
        </w:rPr>
        <w:t>;</w:t>
      </w:r>
    </w:p>
    <w:p w14:paraId="552C13E1"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color w:val="000000"/>
          <w:sz w:val="28"/>
          <w:szCs w:val="28"/>
        </w:rPr>
        <w:t>Откорректированная схема</w:t>
      </w:r>
      <w:r w:rsidRPr="00377628">
        <w:rPr>
          <w:color w:val="000000"/>
          <w:sz w:val="28"/>
          <w:szCs w:val="28"/>
          <w:lang w:val="en-US"/>
        </w:rPr>
        <w:t>;</w:t>
      </w:r>
    </w:p>
    <w:p w14:paraId="17038BD6"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sz w:val="28"/>
          <w:szCs w:val="28"/>
        </w:rPr>
        <w:t>Локальные сметные расчеты;</w:t>
      </w:r>
    </w:p>
    <w:p w14:paraId="7E185632"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sz w:val="28"/>
          <w:szCs w:val="28"/>
        </w:rPr>
        <w:t xml:space="preserve">Скорректированный расчет платы </w:t>
      </w:r>
      <w:bookmarkEnd w:id="9"/>
      <w:r w:rsidRPr="00377628">
        <w:rPr>
          <w:sz w:val="28"/>
          <w:szCs w:val="28"/>
        </w:rPr>
        <w:t>за подключение;</w:t>
      </w:r>
    </w:p>
    <w:p w14:paraId="06AFCAFB" w14:textId="77777777" w:rsidR="00377628" w:rsidRPr="00377628" w:rsidRDefault="00377628" w:rsidP="00377628">
      <w:pPr>
        <w:numPr>
          <w:ilvl w:val="0"/>
          <w:numId w:val="20"/>
        </w:numPr>
        <w:tabs>
          <w:tab w:val="left" w:pos="1134"/>
        </w:tabs>
        <w:spacing w:line="276" w:lineRule="auto"/>
        <w:ind w:left="0" w:firstLine="709"/>
        <w:jc w:val="both"/>
        <w:rPr>
          <w:sz w:val="28"/>
          <w:szCs w:val="28"/>
        </w:rPr>
      </w:pPr>
      <w:r w:rsidRPr="00377628">
        <w:rPr>
          <w:sz w:val="28"/>
          <w:szCs w:val="28"/>
        </w:rPr>
        <w:t>Пояснительная записка.</w:t>
      </w:r>
    </w:p>
    <w:p w14:paraId="210ABAC1" w14:textId="77777777" w:rsidR="00377628" w:rsidRPr="00377628" w:rsidRDefault="00377628" w:rsidP="00377628">
      <w:pPr>
        <w:jc w:val="center"/>
        <w:rPr>
          <w:b/>
          <w:sz w:val="28"/>
          <w:szCs w:val="28"/>
        </w:rPr>
      </w:pPr>
    </w:p>
    <w:p w14:paraId="33AB411A" w14:textId="77777777" w:rsidR="00377628" w:rsidRPr="00377628" w:rsidRDefault="00377628" w:rsidP="00377628">
      <w:pPr>
        <w:jc w:val="center"/>
        <w:rPr>
          <w:b/>
          <w:sz w:val="28"/>
          <w:szCs w:val="28"/>
        </w:rPr>
      </w:pPr>
      <w:r w:rsidRPr="00377628">
        <w:rPr>
          <w:b/>
          <w:sz w:val="28"/>
          <w:szCs w:val="28"/>
        </w:rPr>
        <w:lastRenderedPageBreak/>
        <w:t xml:space="preserve">Анализ величины максимальной мощности для утверждения индивидуальной платы за подключение </w:t>
      </w:r>
    </w:p>
    <w:p w14:paraId="4BED44C2" w14:textId="77777777" w:rsidR="00377628" w:rsidRPr="00377628" w:rsidRDefault="00377628" w:rsidP="00377628">
      <w:pPr>
        <w:jc w:val="center"/>
        <w:rPr>
          <w:sz w:val="28"/>
          <w:szCs w:val="28"/>
        </w:rPr>
      </w:pPr>
    </w:p>
    <w:p w14:paraId="687396CC" w14:textId="77777777" w:rsidR="00377628" w:rsidRPr="00377628" w:rsidRDefault="00377628" w:rsidP="00377628">
      <w:pPr>
        <w:ind w:firstLine="720"/>
        <w:jc w:val="both"/>
        <w:rPr>
          <w:color w:val="000000"/>
          <w:sz w:val="28"/>
          <w:szCs w:val="28"/>
        </w:rPr>
      </w:pPr>
      <w:r w:rsidRPr="00377628">
        <w:rPr>
          <w:sz w:val="28"/>
          <w:szCs w:val="28"/>
        </w:rPr>
        <w:t xml:space="preserve">В соответствии с предоставленными документами планируется присоединить к централизованный системе холодного водоснабжения объект капитального строительства – </w:t>
      </w:r>
      <w:r w:rsidRPr="00377628">
        <w:rPr>
          <w:color w:val="000000"/>
          <w:sz w:val="28"/>
          <w:szCs w:val="28"/>
        </w:rPr>
        <w:t xml:space="preserve">Спортивно-туристический комплекс «Шерегеш» площадью 54,2 га, в том числе «Реабилитационный центр для инвалидов </w:t>
      </w:r>
      <w:r w:rsidRPr="00377628">
        <w:rPr>
          <w:color w:val="000000"/>
          <w:sz w:val="28"/>
          <w:szCs w:val="28"/>
        </w:rPr>
        <w:br/>
        <w:t xml:space="preserve">в пгт. Шерегеш», расположенного по адресу: </w:t>
      </w:r>
    </w:p>
    <w:p w14:paraId="356D0586" w14:textId="77777777" w:rsidR="00377628" w:rsidRPr="00377628" w:rsidRDefault="00377628" w:rsidP="00377628">
      <w:pPr>
        <w:ind w:firstLine="720"/>
        <w:jc w:val="both"/>
        <w:rPr>
          <w:sz w:val="28"/>
          <w:szCs w:val="28"/>
        </w:rPr>
      </w:pPr>
      <w:r w:rsidRPr="00377628">
        <w:rPr>
          <w:sz w:val="28"/>
          <w:szCs w:val="28"/>
        </w:rPr>
        <w:t xml:space="preserve">Подключаемая нагрузка заявителя составляет 2 000 куб. м в сутки. </w:t>
      </w:r>
    </w:p>
    <w:p w14:paraId="3279B15C" w14:textId="77777777" w:rsidR="00377628" w:rsidRPr="00377628" w:rsidRDefault="00377628" w:rsidP="00377628">
      <w:pPr>
        <w:ind w:firstLine="720"/>
        <w:jc w:val="both"/>
        <w:rPr>
          <w:sz w:val="28"/>
          <w:szCs w:val="28"/>
        </w:rPr>
      </w:pPr>
      <w:r w:rsidRPr="00377628">
        <w:rPr>
          <w:sz w:val="28"/>
          <w:szCs w:val="28"/>
        </w:rPr>
        <w:t xml:space="preserve">Необходимость подключения подтверждается заявкой </w:t>
      </w:r>
      <w:r w:rsidRPr="00377628">
        <w:rPr>
          <w:sz w:val="28"/>
          <w:szCs w:val="28"/>
        </w:rPr>
        <w:br/>
        <w:t xml:space="preserve">ООО СЗ </w:t>
      </w:r>
      <w:r w:rsidRPr="00377628">
        <w:rPr>
          <w:color w:val="000000"/>
          <w:sz w:val="28"/>
          <w:szCs w:val="28"/>
        </w:rPr>
        <w:t>«Алтын Шор»</w:t>
      </w:r>
      <w:r w:rsidRPr="00377628">
        <w:rPr>
          <w:sz w:val="28"/>
          <w:szCs w:val="28"/>
        </w:rPr>
        <w:t xml:space="preserve"> на подключение и техническими условиями на подключение. </w:t>
      </w:r>
    </w:p>
    <w:p w14:paraId="0195DB6F" w14:textId="77777777" w:rsidR="00377628" w:rsidRPr="00377628" w:rsidRDefault="00377628" w:rsidP="00377628">
      <w:pPr>
        <w:ind w:firstLine="720"/>
        <w:jc w:val="both"/>
        <w:rPr>
          <w:sz w:val="28"/>
          <w:szCs w:val="28"/>
        </w:rPr>
      </w:pPr>
      <w:r w:rsidRPr="00377628">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и водоотведения обоснованными в полном объеме.</w:t>
      </w:r>
    </w:p>
    <w:p w14:paraId="6D0FEFF6" w14:textId="77777777" w:rsidR="00377628" w:rsidRPr="00377628" w:rsidRDefault="00377628" w:rsidP="00377628">
      <w:pPr>
        <w:autoSpaceDE w:val="0"/>
        <w:autoSpaceDN w:val="0"/>
        <w:adjustRightInd w:val="0"/>
        <w:ind w:firstLine="540"/>
        <w:jc w:val="both"/>
        <w:rPr>
          <w:sz w:val="28"/>
          <w:szCs w:val="28"/>
        </w:rPr>
      </w:pPr>
      <w:r w:rsidRPr="00377628">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377628">
        <w:rPr>
          <w:sz w:val="28"/>
          <w:szCs w:val="28"/>
        </w:rPr>
        <w:br/>
        <w:t>от 13.05.2013 № 406 «О государственном регулировании тарифов в сфере водоснабжения и водоотведения» (далее –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1775AAE1" w14:textId="77777777" w:rsidR="00377628" w:rsidRPr="00377628" w:rsidRDefault="00377628" w:rsidP="00377628">
      <w:pPr>
        <w:ind w:firstLine="720"/>
        <w:jc w:val="both"/>
        <w:rPr>
          <w:sz w:val="28"/>
          <w:szCs w:val="28"/>
        </w:rPr>
      </w:pPr>
    </w:p>
    <w:p w14:paraId="18293828" w14:textId="77777777" w:rsidR="00377628" w:rsidRPr="00377628" w:rsidRDefault="00377628" w:rsidP="00377628">
      <w:pPr>
        <w:tabs>
          <w:tab w:val="left" w:pos="2835"/>
          <w:tab w:val="left" w:pos="3119"/>
        </w:tabs>
        <w:jc w:val="center"/>
        <w:rPr>
          <w:b/>
          <w:sz w:val="28"/>
          <w:szCs w:val="28"/>
        </w:rPr>
      </w:pPr>
      <w:r w:rsidRPr="00377628">
        <w:rPr>
          <w:b/>
          <w:sz w:val="28"/>
          <w:szCs w:val="28"/>
        </w:rPr>
        <w:t>Объем работ необходимых для подключения</w:t>
      </w:r>
    </w:p>
    <w:p w14:paraId="005C15C6" w14:textId="77777777" w:rsidR="00377628" w:rsidRPr="00377628" w:rsidRDefault="00377628" w:rsidP="00377628">
      <w:pPr>
        <w:tabs>
          <w:tab w:val="left" w:pos="2835"/>
          <w:tab w:val="left" w:pos="3119"/>
        </w:tabs>
        <w:jc w:val="center"/>
        <w:rPr>
          <w:sz w:val="28"/>
          <w:szCs w:val="28"/>
        </w:rPr>
      </w:pPr>
    </w:p>
    <w:p w14:paraId="67BC0C18" w14:textId="77777777" w:rsidR="00377628" w:rsidRPr="00377628" w:rsidRDefault="00377628" w:rsidP="00377628">
      <w:pPr>
        <w:ind w:firstLine="708"/>
        <w:jc w:val="both"/>
        <w:rPr>
          <w:sz w:val="28"/>
          <w:szCs w:val="28"/>
        </w:rPr>
      </w:pPr>
      <w:r w:rsidRPr="00377628">
        <w:rPr>
          <w:sz w:val="28"/>
          <w:szCs w:val="28"/>
        </w:rPr>
        <w:t>В целях обеспечения подключения объекта заявителя и дальнейшего гарантированного водоснабжения без ущерба для существующих потребителей, запитанных от ООО «Водоканал» (г. Таштагол), по предложению предприятия, необходимо выполнить:</w:t>
      </w:r>
    </w:p>
    <w:p w14:paraId="3428D348" w14:textId="77777777" w:rsidR="00377628" w:rsidRPr="00377628" w:rsidRDefault="00377628" w:rsidP="00377628">
      <w:pPr>
        <w:numPr>
          <w:ilvl w:val="0"/>
          <w:numId w:val="21"/>
        </w:numPr>
        <w:ind w:left="0" w:firstLine="709"/>
        <w:jc w:val="both"/>
        <w:rPr>
          <w:sz w:val="28"/>
          <w:szCs w:val="28"/>
        </w:rPr>
      </w:pPr>
      <w:r w:rsidRPr="00377628">
        <w:rPr>
          <w:sz w:val="28"/>
          <w:szCs w:val="28"/>
        </w:rPr>
        <w:t>Строительство инженерной сети водоснабжения методом горизонтального направленного бурения, с устройством рабочего и приемного котлованов в мокром грунте диаметром 315 мм (участок проектируемой НС до РЧВ). Протяженность 4,6 км в двухтрубном исполнении.</w:t>
      </w:r>
    </w:p>
    <w:p w14:paraId="1D3E3BDD" w14:textId="77777777" w:rsidR="00377628" w:rsidRPr="00377628" w:rsidRDefault="00377628" w:rsidP="00377628">
      <w:pPr>
        <w:numPr>
          <w:ilvl w:val="0"/>
          <w:numId w:val="21"/>
        </w:numPr>
        <w:ind w:left="0" w:firstLine="709"/>
        <w:jc w:val="both"/>
        <w:rPr>
          <w:sz w:val="28"/>
          <w:szCs w:val="28"/>
        </w:rPr>
      </w:pPr>
      <w:r w:rsidRPr="00377628">
        <w:rPr>
          <w:sz w:val="28"/>
          <w:szCs w:val="28"/>
        </w:rPr>
        <w:t>Строительство наружных инженерных сетей водоснабжения из полиэтиленовых труб, разработка мокрого грунта в отвал, с креплением (группа грунтов 1-3), диаметром 400 мм глубиной 3 м (участок НФС – НС). Протяженность 0,2 км в однотрубном исполнении.</w:t>
      </w:r>
    </w:p>
    <w:p w14:paraId="778B446E" w14:textId="77777777" w:rsidR="00377628" w:rsidRPr="00377628" w:rsidRDefault="00377628" w:rsidP="00377628">
      <w:pPr>
        <w:numPr>
          <w:ilvl w:val="0"/>
          <w:numId w:val="21"/>
        </w:numPr>
        <w:ind w:left="0" w:firstLine="709"/>
        <w:jc w:val="both"/>
        <w:rPr>
          <w:sz w:val="28"/>
          <w:szCs w:val="28"/>
        </w:rPr>
      </w:pPr>
      <w:r w:rsidRPr="00377628">
        <w:rPr>
          <w:sz w:val="28"/>
          <w:szCs w:val="28"/>
        </w:rPr>
        <w:t xml:space="preserve">Устройство футляра методом продавливания без разработки грунта (прокол) с устройством рабочего и приемного котлованов в мокром грунте, с креплением котлованов, диаметром 400 мм на длину до 30 м глубиной 3 м (под автомобильными дорогами). </w:t>
      </w:r>
    </w:p>
    <w:p w14:paraId="34CD242D" w14:textId="77777777" w:rsidR="00377628" w:rsidRPr="00377628" w:rsidRDefault="00377628" w:rsidP="00377628">
      <w:pPr>
        <w:numPr>
          <w:ilvl w:val="0"/>
          <w:numId w:val="21"/>
        </w:numPr>
        <w:ind w:left="0" w:firstLine="709"/>
        <w:jc w:val="both"/>
        <w:rPr>
          <w:sz w:val="28"/>
          <w:szCs w:val="28"/>
        </w:rPr>
      </w:pPr>
      <w:r w:rsidRPr="00377628">
        <w:rPr>
          <w:sz w:val="28"/>
          <w:szCs w:val="28"/>
        </w:rPr>
        <w:t>Строительство железобетонного резервуара для воды в мокрых грунтах, емкостью 1 000 м</w:t>
      </w:r>
      <w:r w:rsidRPr="00377628">
        <w:rPr>
          <w:sz w:val="28"/>
          <w:szCs w:val="28"/>
          <w:vertAlign w:val="superscript"/>
        </w:rPr>
        <w:t>3</w:t>
      </w:r>
      <w:r w:rsidRPr="00377628">
        <w:rPr>
          <w:sz w:val="28"/>
          <w:szCs w:val="28"/>
        </w:rPr>
        <w:t xml:space="preserve"> (РЧВ).</w:t>
      </w:r>
    </w:p>
    <w:p w14:paraId="3CF1A1B2" w14:textId="77777777" w:rsidR="00377628" w:rsidRPr="00377628" w:rsidRDefault="00377628" w:rsidP="00377628">
      <w:pPr>
        <w:numPr>
          <w:ilvl w:val="0"/>
          <w:numId w:val="21"/>
        </w:numPr>
        <w:ind w:left="0" w:firstLine="709"/>
        <w:jc w:val="both"/>
        <w:rPr>
          <w:sz w:val="28"/>
          <w:szCs w:val="28"/>
        </w:rPr>
      </w:pPr>
      <w:r w:rsidRPr="00377628">
        <w:rPr>
          <w:sz w:val="28"/>
          <w:szCs w:val="28"/>
        </w:rPr>
        <w:t>Строительство насосной станции второго подъема.</w:t>
      </w:r>
    </w:p>
    <w:p w14:paraId="1CD51138" w14:textId="77777777" w:rsidR="00377628" w:rsidRPr="00377628" w:rsidRDefault="00377628" w:rsidP="00377628">
      <w:pPr>
        <w:numPr>
          <w:ilvl w:val="0"/>
          <w:numId w:val="21"/>
        </w:numPr>
        <w:ind w:left="0" w:firstLine="709"/>
        <w:jc w:val="both"/>
        <w:rPr>
          <w:sz w:val="28"/>
          <w:szCs w:val="28"/>
        </w:rPr>
      </w:pPr>
      <w:r w:rsidRPr="00377628">
        <w:rPr>
          <w:sz w:val="28"/>
          <w:szCs w:val="28"/>
        </w:rPr>
        <w:t>Благоустройство территории. Площадь 1008 м</w:t>
      </w:r>
      <w:r w:rsidRPr="00377628">
        <w:rPr>
          <w:sz w:val="28"/>
          <w:szCs w:val="28"/>
          <w:vertAlign w:val="superscript"/>
        </w:rPr>
        <w:t>2</w:t>
      </w:r>
      <w:r w:rsidRPr="00377628">
        <w:rPr>
          <w:sz w:val="28"/>
          <w:szCs w:val="28"/>
        </w:rPr>
        <w:t>.</w:t>
      </w:r>
    </w:p>
    <w:p w14:paraId="350245DF" w14:textId="77777777" w:rsidR="00377628" w:rsidRPr="00377628" w:rsidRDefault="00377628" w:rsidP="00377628">
      <w:pPr>
        <w:numPr>
          <w:ilvl w:val="0"/>
          <w:numId w:val="21"/>
        </w:numPr>
        <w:ind w:left="0" w:firstLine="709"/>
        <w:jc w:val="both"/>
        <w:rPr>
          <w:sz w:val="28"/>
          <w:szCs w:val="28"/>
        </w:rPr>
      </w:pPr>
      <w:r w:rsidRPr="00377628">
        <w:rPr>
          <w:sz w:val="28"/>
          <w:szCs w:val="28"/>
        </w:rPr>
        <w:lastRenderedPageBreak/>
        <w:t>Строительство наружных инженерных сетей водоснабжения методом горизонтального направленного бурения, с устройством рабочего и приемного котлованов в мокром грунте, диаметром 300 мм (участок от камеры переключения, существующей до КП-1). Протяженность 720 м в двухтрубном исполнении.</w:t>
      </w:r>
    </w:p>
    <w:p w14:paraId="333F3C27" w14:textId="77777777" w:rsidR="00377628" w:rsidRPr="00377628" w:rsidRDefault="00377628" w:rsidP="00377628">
      <w:pPr>
        <w:numPr>
          <w:ilvl w:val="0"/>
          <w:numId w:val="21"/>
        </w:numPr>
        <w:ind w:left="0" w:firstLine="709"/>
        <w:jc w:val="both"/>
        <w:rPr>
          <w:sz w:val="28"/>
          <w:szCs w:val="28"/>
        </w:rPr>
      </w:pPr>
      <w:r w:rsidRPr="00377628">
        <w:rPr>
          <w:sz w:val="28"/>
          <w:szCs w:val="28"/>
        </w:rPr>
        <w:t>Устройство футляра методом продавливания без разработки грунта (прокол), с устройством рабочего и приемного котлованов в мокром грунте, с креплением котлованов, диаметром 400 мм на длину до 30 м глубиной 3 м (под железной дорогой).</w:t>
      </w:r>
    </w:p>
    <w:p w14:paraId="1BF36A3A" w14:textId="77777777" w:rsidR="00377628" w:rsidRPr="00377628" w:rsidRDefault="00377628" w:rsidP="00377628">
      <w:pPr>
        <w:ind w:firstLine="708"/>
        <w:jc w:val="both"/>
        <w:rPr>
          <w:sz w:val="28"/>
          <w:szCs w:val="28"/>
        </w:rPr>
      </w:pPr>
      <w:r w:rsidRPr="00377628">
        <w:rPr>
          <w:sz w:val="28"/>
          <w:szCs w:val="28"/>
        </w:rPr>
        <w:t xml:space="preserve">В качестве обосновывающих материалов, представлены: схема подключения объектов, планируемых к строительству, схема водоводов от существующей камеры переключения до КП-1 подлежащих переносу, технические условия подключения, укрупненный сметный расчет, локальные сметные расчеты. </w:t>
      </w:r>
    </w:p>
    <w:p w14:paraId="643F068A" w14:textId="77777777" w:rsidR="00377628" w:rsidRPr="00377628" w:rsidRDefault="00377628" w:rsidP="00377628">
      <w:pPr>
        <w:ind w:firstLine="708"/>
        <w:jc w:val="both"/>
        <w:rPr>
          <w:sz w:val="28"/>
          <w:szCs w:val="28"/>
        </w:rPr>
      </w:pPr>
      <w:proofErr w:type="gramStart"/>
      <w:r w:rsidRPr="00377628">
        <w:rPr>
          <w:sz w:val="28"/>
          <w:szCs w:val="28"/>
        </w:rPr>
        <w:t xml:space="preserve">Согласно представленному </w:t>
      </w:r>
      <w:r w:rsidRPr="00377628">
        <w:rPr>
          <w:color w:val="000000"/>
          <w:sz w:val="28"/>
          <w:szCs w:val="28"/>
        </w:rPr>
        <w:t>МКП</w:t>
      </w:r>
      <w:proofErr w:type="gramEnd"/>
      <w:r w:rsidRPr="00377628">
        <w:rPr>
          <w:color w:val="000000"/>
          <w:sz w:val="28"/>
          <w:szCs w:val="28"/>
        </w:rPr>
        <w:t xml:space="preserve"> «Водоканал» ТМР</w:t>
      </w:r>
      <w:r w:rsidRPr="00377628">
        <w:rPr>
          <w:sz w:val="28"/>
          <w:szCs w:val="28"/>
        </w:rPr>
        <w:t xml:space="preserve"> расчету платы за подключение (технологическое присоединение) стоимость строительства объектов водоснабжения, необходимых для подключения составляет 390 631,54 тыс. руб. без НДС (без учета индексации). С учетом предложенного предприятием индекса перехода в цены 2025 года в размере 1,048, стоимость строительства, по предложению предприятия составит 409 381,85 тыс. руб. </w:t>
      </w:r>
    </w:p>
    <w:p w14:paraId="60EAC34F" w14:textId="77777777" w:rsidR="00377628" w:rsidRPr="00377628" w:rsidRDefault="00377628" w:rsidP="00377628">
      <w:pPr>
        <w:ind w:firstLine="708"/>
        <w:jc w:val="both"/>
        <w:rPr>
          <w:sz w:val="28"/>
          <w:szCs w:val="28"/>
        </w:rPr>
      </w:pPr>
      <w:r w:rsidRPr="00377628">
        <w:rPr>
          <w:sz w:val="28"/>
          <w:szCs w:val="28"/>
        </w:rPr>
        <w:t xml:space="preserve">Проанализировав заявленную стоимость работ, специалисты РЭК Кузбасса считают норматив цены строительства наружных инженерных сетей водоснабжения методом горизонтального направленного бурения, с устройством рабочего и приемного котлованов в мокром грунте диаметром 315 мм (участок от проектируемой НС до РЧВ) взят на основании сборника укрупненных нормативов цены строительства НЦС 81-02-14-2024 (далее НЦС 81-02-14-2024) по таблице </w:t>
      </w:r>
      <w:r w:rsidRPr="00377628">
        <w:rPr>
          <w:sz w:val="28"/>
          <w:szCs w:val="28"/>
        </w:rPr>
        <w:br/>
        <w:t xml:space="preserve">14-08-014 для трубы диаметром 400 мм. Цена строительства пересчитана специалистами РЭК Кузбасса для трубы диаметром 315 мм. Итоговая стоимость данного мероприятия скорректирована на 57 104,00 в сторону уменьшения и составит 211 620,70 тыс. руб. </w:t>
      </w:r>
    </w:p>
    <w:p w14:paraId="29538C1C" w14:textId="77777777" w:rsidR="00377628" w:rsidRPr="00377628" w:rsidRDefault="00377628" w:rsidP="00377628">
      <w:pPr>
        <w:ind w:firstLine="720"/>
        <w:jc w:val="both"/>
        <w:rPr>
          <w:sz w:val="28"/>
          <w:szCs w:val="28"/>
        </w:rPr>
      </w:pPr>
      <w:r w:rsidRPr="00377628">
        <w:rPr>
          <w:sz w:val="28"/>
          <w:szCs w:val="28"/>
        </w:rPr>
        <w:t>Таким образом, с</w:t>
      </w:r>
      <w:r w:rsidRPr="00377628">
        <w:rPr>
          <w:bCs/>
          <w:sz w:val="28"/>
          <w:szCs w:val="20"/>
        </w:rPr>
        <w:t xml:space="preserve">уммарная стоимость мероприятий по подключению без индексации составит </w:t>
      </w:r>
      <w:r w:rsidRPr="00377628">
        <w:rPr>
          <w:b/>
          <w:bCs/>
          <w:sz w:val="28"/>
          <w:szCs w:val="20"/>
        </w:rPr>
        <w:t>333 527,54 тыс. руб.</w:t>
      </w:r>
      <w:r w:rsidRPr="00377628">
        <w:rPr>
          <w:bCs/>
          <w:sz w:val="28"/>
          <w:szCs w:val="20"/>
        </w:rPr>
        <w:t xml:space="preserve"> </w:t>
      </w:r>
    </w:p>
    <w:p w14:paraId="0532E2EB" w14:textId="77777777" w:rsidR="00377628" w:rsidRPr="00377628" w:rsidRDefault="00377628" w:rsidP="00377628">
      <w:pPr>
        <w:ind w:firstLine="720"/>
        <w:jc w:val="both"/>
        <w:rPr>
          <w:bCs/>
          <w:sz w:val="28"/>
          <w:szCs w:val="20"/>
        </w:rPr>
      </w:pPr>
      <w:r w:rsidRPr="00377628">
        <w:rPr>
          <w:bCs/>
          <w:sz w:val="28"/>
          <w:szCs w:val="20"/>
        </w:rPr>
        <w:t>Так же предприятие предлагает проиндексировать стоимость строительства от цен 1 января 2024 года в цены 2025 года, применив индекс в размере 1,048, рассчитанный с использование индексов дефляторов на 2025 год, согласно прогнозу</w:t>
      </w:r>
      <w:r w:rsidRPr="00377628">
        <w:t xml:space="preserve"> </w:t>
      </w:r>
      <w:r w:rsidRPr="00377628">
        <w:rPr>
          <w:bCs/>
          <w:sz w:val="28"/>
          <w:szCs w:val="20"/>
        </w:rPr>
        <w:t>социально-экономического развития РФ по строке «Инвестиции в основной капитал».</w:t>
      </w:r>
    </w:p>
    <w:p w14:paraId="0C38158F" w14:textId="77777777" w:rsidR="00377628" w:rsidRPr="00377628" w:rsidRDefault="00377628" w:rsidP="00377628">
      <w:pPr>
        <w:ind w:firstLine="720"/>
        <w:jc w:val="both"/>
        <w:rPr>
          <w:bCs/>
          <w:sz w:val="28"/>
          <w:szCs w:val="20"/>
        </w:rPr>
      </w:pPr>
      <w:r w:rsidRPr="00377628">
        <w:rPr>
          <w:bCs/>
          <w:sz w:val="28"/>
          <w:szCs w:val="20"/>
        </w:rPr>
        <w:t>Специалисты РЭК Кузбасса предлагают скорректировать данный индекс, приняв исходные индексы для расчета по статье «Строительство» прогноза</w:t>
      </w:r>
      <w:r w:rsidRPr="00377628">
        <w:t xml:space="preserve"> </w:t>
      </w:r>
      <w:r w:rsidRPr="00377628">
        <w:rPr>
          <w:bCs/>
          <w:sz w:val="28"/>
          <w:szCs w:val="20"/>
        </w:rPr>
        <w:t>социально-экономического развития РФ на 2025 год в размере 1,045.</w:t>
      </w:r>
    </w:p>
    <w:p w14:paraId="5E9FCDAA" w14:textId="77777777" w:rsidR="00377628" w:rsidRPr="00377628" w:rsidRDefault="00377628" w:rsidP="00377628">
      <w:pPr>
        <w:ind w:firstLine="709"/>
        <w:jc w:val="both"/>
        <w:rPr>
          <w:sz w:val="28"/>
          <w:szCs w:val="28"/>
        </w:rPr>
      </w:pPr>
      <w:r w:rsidRPr="00377628">
        <w:rPr>
          <w:sz w:val="28"/>
          <w:szCs w:val="28"/>
        </w:rPr>
        <w:t xml:space="preserve">Таким образом, стоимость мероприятий, необходимых для подключения объекта к сетям водоснабжения по предложению специалистов РЭК Кузбасса с учетом индекса прогнозной инфляции составляет </w:t>
      </w:r>
      <w:r w:rsidRPr="00377628">
        <w:rPr>
          <w:b/>
          <w:bCs/>
          <w:sz w:val="28"/>
          <w:szCs w:val="28"/>
        </w:rPr>
        <w:t>348 536,28 тыс. руб.</w:t>
      </w:r>
      <w:r w:rsidRPr="00377628">
        <w:rPr>
          <w:sz w:val="28"/>
          <w:szCs w:val="28"/>
        </w:rPr>
        <w:t xml:space="preserve"> </w:t>
      </w:r>
    </w:p>
    <w:p w14:paraId="33A1CDDF" w14:textId="77777777" w:rsidR="00377628" w:rsidRPr="00377628" w:rsidRDefault="00377628" w:rsidP="00377628">
      <w:pPr>
        <w:ind w:firstLine="708"/>
        <w:jc w:val="both"/>
        <w:rPr>
          <w:sz w:val="28"/>
          <w:szCs w:val="28"/>
        </w:rPr>
      </w:pPr>
    </w:p>
    <w:p w14:paraId="6163B90E" w14:textId="77777777" w:rsidR="00377628" w:rsidRPr="00377628" w:rsidRDefault="00377628" w:rsidP="00377628">
      <w:pPr>
        <w:jc w:val="center"/>
        <w:rPr>
          <w:sz w:val="28"/>
          <w:szCs w:val="28"/>
        </w:rPr>
      </w:pPr>
      <w:r w:rsidRPr="00377628">
        <w:rPr>
          <w:sz w:val="28"/>
          <w:szCs w:val="28"/>
        </w:rPr>
        <w:t>Предложение по величине капитальных вложений:</w:t>
      </w:r>
    </w:p>
    <w:p w14:paraId="49BF2E25" w14:textId="77777777" w:rsidR="00377628" w:rsidRPr="00377628" w:rsidRDefault="00377628" w:rsidP="00377628">
      <w:pPr>
        <w:tabs>
          <w:tab w:val="left" w:pos="993"/>
        </w:tabs>
        <w:ind w:left="709"/>
        <w:jc w:val="both"/>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377628" w:rsidRPr="00377628" w14:paraId="4DE3A8A6" w14:textId="77777777" w:rsidTr="00541A00">
        <w:trPr>
          <w:trHeight w:val="1187"/>
        </w:trPr>
        <w:tc>
          <w:tcPr>
            <w:tcW w:w="2079" w:type="dxa"/>
          </w:tcPr>
          <w:p w14:paraId="465A1609" w14:textId="77777777" w:rsidR="00377628" w:rsidRPr="00377628" w:rsidRDefault="00377628" w:rsidP="00377628">
            <w:pPr>
              <w:jc w:val="center"/>
            </w:pPr>
            <w:r w:rsidRPr="00377628">
              <w:lastRenderedPageBreak/>
              <w:t>Вид регулируемой деятельности</w:t>
            </w:r>
          </w:p>
        </w:tc>
        <w:tc>
          <w:tcPr>
            <w:tcW w:w="1890" w:type="dxa"/>
            <w:shd w:val="clear" w:color="auto" w:fill="auto"/>
            <w:vAlign w:val="center"/>
          </w:tcPr>
          <w:p w14:paraId="090C33E2" w14:textId="77777777" w:rsidR="00377628" w:rsidRPr="00377628" w:rsidRDefault="00377628" w:rsidP="00377628">
            <w:pPr>
              <w:jc w:val="center"/>
            </w:pPr>
            <w:r w:rsidRPr="00377628">
              <w:t>Предложение предприятия, тыс. руб., без НДС</w:t>
            </w:r>
          </w:p>
        </w:tc>
        <w:tc>
          <w:tcPr>
            <w:tcW w:w="2127" w:type="dxa"/>
            <w:shd w:val="clear" w:color="auto" w:fill="auto"/>
            <w:vAlign w:val="center"/>
          </w:tcPr>
          <w:p w14:paraId="342F2C0F" w14:textId="77777777" w:rsidR="00377628" w:rsidRPr="00377628" w:rsidRDefault="00377628" w:rsidP="00377628">
            <w:pPr>
              <w:jc w:val="center"/>
            </w:pPr>
            <w:r w:rsidRPr="00377628">
              <w:t>Предложение экспертной группы, тыс. руб. без НДС</w:t>
            </w:r>
          </w:p>
        </w:tc>
        <w:tc>
          <w:tcPr>
            <w:tcW w:w="2833" w:type="dxa"/>
            <w:shd w:val="clear" w:color="auto" w:fill="auto"/>
            <w:vAlign w:val="center"/>
          </w:tcPr>
          <w:p w14:paraId="10BA15D1" w14:textId="77777777" w:rsidR="00377628" w:rsidRPr="00377628" w:rsidRDefault="00377628" w:rsidP="00377628">
            <w:pPr>
              <w:jc w:val="center"/>
            </w:pPr>
            <w:r w:rsidRPr="00377628">
              <w:t>Корректировка в сторону снижения, тыс. руб.</w:t>
            </w:r>
          </w:p>
        </w:tc>
      </w:tr>
      <w:tr w:rsidR="00377628" w:rsidRPr="00377628" w14:paraId="644E7D8D" w14:textId="77777777" w:rsidTr="00541A00">
        <w:trPr>
          <w:trHeight w:val="259"/>
        </w:trPr>
        <w:tc>
          <w:tcPr>
            <w:tcW w:w="2079" w:type="dxa"/>
          </w:tcPr>
          <w:p w14:paraId="31C9CB36" w14:textId="77777777" w:rsidR="00377628" w:rsidRPr="00377628" w:rsidRDefault="00377628" w:rsidP="00377628">
            <w:pPr>
              <w:jc w:val="center"/>
            </w:pPr>
            <w:r w:rsidRPr="00377628">
              <w:t>водоснабжение</w:t>
            </w:r>
          </w:p>
        </w:tc>
        <w:tc>
          <w:tcPr>
            <w:tcW w:w="1890" w:type="dxa"/>
            <w:shd w:val="clear" w:color="auto" w:fill="auto"/>
            <w:vAlign w:val="center"/>
          </w:tcPr>
          <w:p w14:paraId="2585A777" w14:textId="77777777" w:rsidR="00377628" w:rsidRPr="00377628" w:rsidRDefault="00377628" w:rsidP="00377628">
            <w:pPr>
              <w:jc w:val="center"/>
            </w:pPr>
            <w:r w:rsidRPr="00377628">
              <w:t>409 381,85</w:t>
            </w:r>
          </w:p>
        </w:tc>
        <w:tc>
          <w:tcPr>
            <w:tcW w:w="2127" w:type="dxa"/>
            <w:shd w:val="clear" w:color="auto" w:fill="auto"/>
            <w:vAlign w:val="center"/>
          </w:tcPr>
          <w:p w14:paraId="137659B3" w14:textId="77777777" w:rsidR="00377628" w:rsidRPr="00377628" w:rsidRDefault="00377628" w:rsidP="00377628">
            <w:pPr>
              <w:jc w:val="center"/>
            </w:pPr>
            <w:r w:rsidRPr="00377628">
              <w:t>348 536,28</w:t>
            </w:r>
          </w:p>
        </w:tc>
        <w:tc>
          <w:tcPr>
            <w:tcW w:w="2833" w:type="dxa"/>
            <w:shd w:val="clear" w:color="auto" w:fill="auto"/>
            <w:vAlign w:val="center"/>
          </w:tcPr>
          <w:p w14:paraId="3E5BD6DC" w14:textId="77777777" w:rsidR="00377628" w:rsidRPr="00377628" w:rsidRDefault="00377628" w:rsidP="00377628">
            <w:pPr>
              <w:jc w:val="center"/>
            </w:pPr>
            <w:r w:rsidRPr="00377628">
              <w:t>60 845,57</w:t>
            </w:r>
          </w:p>
        </w:tc>
      </w:tr>
    </w:tbl>
    <w:p w14:paraId="32337CF0" w14:textId="77777777" w:rsidR="00377628" w:rsidRPr="00377628" w:rsidRDefault="00377628" w:rsidP="00377628">
      <w:pPr>
        <w:tabs>
          <w:tab w:val="left" w:pos="2835"/>
          <w:tab w:val="left" w:pos="3119"/>
        </w:tabs>
        <w:spacing w:line="26" w:lineRule="atLeast"/>
        <w:jc w:val="center"/>
        <w:rPr>
          <w:b/>
          <w:sz w:val="28"/>
          <w:szCs w:val="28"/>
        </w:rPr>
      </w:pPr>
    </w:p>
    <w:p w14:paraId="7C4CE08B" w14:textId="77777777" w:rsidR="00377628" w:rsidRPr="00377628" w:rsidRDefault="00377628" w:rsidP="00377628">
      <w:pPr>
        <w:tabs>
          <w:tab w:val="left" w:pos="2835"/>
          <w:tab w:val="left" w:pos="3119"/>
        </w:tabs>
        <w:jc w:val="center"/>
        <w:rPr>
          <w:b/>
          <w:sz w:val="28"/>
          <w:szCs w:val="28"/>
        </w:rPr>
      </w:pPr>
      <w:r w:rsidRPr="00377628">
        <w:rPr>
          <w:b/>
          <w:sz w:val="28"/>
          <w:szCs w:val="28"/>
        </w:rPr>
        <w:t>Расходы на проведение мероприятий по подключению заявителей</w:t>
      </w:r>
    </w:p>
    <w:p w14:paraId="2C4F4123" w14:textId="77777777" w:rsidR="00377628" w:rsidRPr="00377628" w:rsidRDefault="00377628" w:rsidP="00377628">
      <w:pPr>
        <w:ind w:firstLine="720"/>
        <w:jc w:val="both"/>
        <w:rPr>
          <w:sz w:val="28"/>
          <w:szCs w:val="28"/>
        </w:rPr>
      </w:pPr>
    </w:p>
    <w:p w14:paraId="7782B34E" w14:textId="77777777" w:rsidR="00377628" w:rsidRPr="00377628" w:rsidRDefault="00377628" w:rsidP="00377628">
      <w:pPr>
        <w:ind w:firstLine="720"/>
        <w:jc w:val="both"/>
        <w:rPr>
          <w:sz w:val="28"/>
          <w:szCs w:val="28"/>
        </w:rPr>
      </w:pPr>
      <w:r w:rsidRPr="00377628">
        <w:rPr>
          <w:sz w:val="28"/>
          <w:szCs w:val="28"/>
        </w:rPr>
        <w:t xml:space="preserve">В соответствии с разделом 1 Приложения 8 Методических рекомендаций в состав расходов, связанных </w:t>
      </w:r>
      <w:proofErr w:type="gramStart"/>
      <w:r w:rsidRPr="00377628">
        <w:rPr>
          <w:sz w:val="28"/>
          <w:szCs w:val="28"/>
        </w:rPr>
        <w:t>с подключением (технологическим присоединением)</w:t>
      </w:r>
      <w:proofErr w:type="gramEnd"/>
      <w:r w:rsidRPr="00377628">
        <w:rPr>
          <w:sz w:val="28"/>
          <w:szCs w:val="28"/>
        </w:rPr>
        <w:t xml:space="preserve"> включаются:</w:t>
      </w:r>
    </w:p>
    <w:p w14:paraId="6C259E23" w14:textId="77777777" w:rsidR="00377628" w:rsidRPr="00377628" w:rsidRDefault="00377628" w:rsidP="00377628">
      <w:pPr>
        <w:ind w:firstLine="720"/>
        <w:jc w:val="both"/>
        <w:rPr>
          <w:sz w:val="28"/>
          <w:szCs w:val="28"/>
        </w:rPr>
      </w:pPr>
      <w:r w:rsidRPr="00377628">
        <w:rPr>
          <w:sz w:val="28"/>
          <w:szCs w:val="28"/>
        </w:rPr>
        <w:t>1. Расходы, связанные с подключением (технологическим присоединением)</w:t>
      </w:r>
    </w:p>
    <w:p w14:paraId="7A3086A5" w14:textId="77777777" w:rsidR="00377628" w:rsidRPr="00377628" w:rsidRDefault="00377628" w:rsidP="00377628">
      <w:pPr>
        <w:ind w:firstLine="720"/>
        <w:jc w:val="both"/>
        <w:rPr>
          <w:sz w:val="28"/>
          <w:szCs w:val="28"/>
        </w:rPr>
      </w:pPr>
      <w:r w:rsidRPr="00377628">
        <w:rPr>
          <w:sz w:val="28"/>
          <w:szCs w:val="28"/>
        </w:rPr>
        <w:t>1.1. Расходы на проведение мероприятий по подключению заявителей</w:t>
      </w:r>
    </w:p>
    <w:p w14:paraId="32AA515E" w14:textId="77777777" w:rsidR="00377628" w:rsidRPr="00377628" w:rsidRDefault="00377628" w:rsidP="00377628">
      <w:pPr>
        <w:ind w:firstLine="720"/>
        <w:jc w:val="both"/>
        <w:rPr>
          <w:sz w:val="28"/>
          <w:szCs w:val="28"/>
        </w:rPr>
      </w:pPr>
      <w:r w:rsidRPr="00377628">
        <w:rPr>
          <w:sz w:val="28"/>
          <w:szCs w:val="28"/>
        </w:rPr>
        <w:t>1.1.1. расходы на проектирование</w:t>
      </w:r>
    </w:p>
    <w:p w14:paraId="4B004C81" w14:textId="77777777" w:rsidR="00377628" w:rsidRPr="00377628" w:rsidRDefault="00377628" w:rsidP="00377628">
      <w:pPr>
        <w:ind w:firstLine="720"/>
        <w:jc w:val="both"/>
        <w:rPr>
          <w:sz w:val="28"/>
          <w:szCs w:val="28"/>
        </w:rPr>
      </w:pPr>
      <w:r w:rsidRPr="00377628">
        <w:rPr>
          <w:sz w:val="28"/>
          <w:szCs w:val="28"/>
        </w:rPr>
        <w:t>1.1.2. расходы на сырье и материалы</w:t>
      </w:r>
    </w:p>
    <w:p w14:paraId="6583C408" w14:textId="77777777" w:rsidR="00377628" w:rsidRPr="00377628" w:rsidRDefault="00377628" w:rsidP="00377628">
      <w:pPr>
        <w:ind w:firstLine="720"/>
        <w:jc w:val="both"/>
        <w:rPr>
          <w:sz w:val="28"/>
          <w:szCs w:val="28"/>
        </w:rPr>
      </w:pPr>
      <w:r w:rsidRPr="00377628">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0B045893" w14:textId="77777777" w:rsidR="00377628" w:rsidRPr="00377628" w:rsidRDefault="00377628" w:rsidP="00377628">
      <w:pPr>
        <w:ind w:firstLine="720"/>
        <w:jc w:val="both"/>
        <w:rPr>
          <w:sz w:val="28"/>
          <w:szCs w:val="28"/>
        </w:rPr>
      </w:pPr>
      <w:r w:rsidRPr="00377628">
        <w:rPr>
          <w:sz w:val="28"/>
          <w:szCs w:val="28"/>
        </w:rPr>
        <w:t>1.1.4. расходы на оплату работ и услуг сторонних организаций</w:t>
      </w:r>
    </w:p>
    <w:p w14:paraId="40C6C7EF" w14:textId="77777777" w:rsidR="00377628" w:rsidRPr="00377628" w:rsidRDefault="00377628" w:rsidP="00377628">
      <w:pPr>
        <w:ind w:firstLine="720"/>
        <w:jc w:val="both"/>
        <w:rPr>
          <w:sz w:val="28"/>
          <w:szCs w:val="28"/>
        </w:rPr>
      </w:pPr>
      <w:r w:rsidRPr="00377628">
        <w:rPr>
          <w:sz w:val="28"/>
          <w:szCs w:val="28"/>
        </w:rPr>
        <w:t>1.1.5. расходы на оплату труда и отчисления на социальные нужды</w:t>
      </w:r>
    </w:p>
    <w:p w14:paraId="24F0EF12" w14:textId="77777777" w:rsidR="00377628" w:rsidRPr="00377628" w:rsidRDefault="00377628" w:rsidP="00377628">
      <w:pPr>
        <w:ind w:firstLine="720"/>
        <w:jc w:val="both"/>
        <w:rPr>
          <w:sz w:val="28"/>
          <w:szCs w:val="28"/>
        </w:rPr>
      </w:pPr>
      <w:r w:rsidRPr="00377628">
        <w:rPr>
          <w:sz w:val="28"/>
          <w:szCs w:val="28"/>
        </w:rPr>
        <w:t>1.1.6. прочие расходы</w:t>
      </w:r>
    </w:p>
    <w:p w14:paraId="4A1057CF" w14:textId="77777777" w:rsidR="00377628" w:rsidRPr="00377628" w:rsidRDefault="00377628" w:rsidP="00377628">
      <w:pPr>
        <w:ind w:firstLine="720"/>
        <w:jc w:val="both"/>
        <w:rPr>
          <w:sz w:val="28"/>
          <w:szCs w:val="28"/>
        </w:rPr>
      </w:pPr>
      <w:r w:rsidRPr="00377628">
        <w:rPr>
          <w:sz w:val="28"/>
          <w:szCs w:val="28"/>
        </w:rPr>
        <w:t>1.2. Внереализационные расходы, всего</w:t>
      </w:r>
    </w:p>
    <w:p w14:paraId="70058AF8" w14:textId="77777777" w:rsidR="00377628" w:rsidRPr="00377628" w:rsidRDefault="00377628" w:rsidP="00377628">
      <w:pPr>
        <w:ind w:firstLine="720"/>
        <w:jc w:val="both"/>
        <w:rPr>
          <w:sz w:val="28"/>
          <w:szCs w:val="28"/>
        </w:rPr>
      </w:pPr>
      <w:r w:rsidRPr="00377628">
        <w:rPr>
          <w:sz w:val="28"/>
          <w:szCs w:val="28"/>
        </w:rPr>
        <w:t>1.2.1. расходы на услуги банков</w:t>
      </w:r>
    </w:p>
    <w:p w14:paraId="1FB14614" w14:textId="77777777" w:rsidR="00377628" w:rsidRPr="00377628" w:rsidRDefault="00377628" w:rsidP="00377628">
      <w:pPr>
        <w:ind w:firstLine="720"/>
        <w:jc w:val="both"/>
        <w:rPr>
          <w:sz w:val="28"/>
          <w:szCs w:val="28"/>
        </w:rPr>
      </w:pPr>
      <w:r w:rsidRPr="00377628">
        <w:rPr>
          <w:sz w:val="28"/>
          <w:szCs w:val="28"/>
        </w:rPr>
        <w:t>1.2.2. расходы на обслуживание заемных средств</w:t>
      </w:r>
    </w:p>
    <w:p w14:paraId="6EDA3C03" w14:textId="77777777" w:rsidR="00377628" w:rsidRPr="00377628" w:rsidRDefault="00377628" w:rsidP="00377628">
      <w:pPr>
        <w:ind w:firstLine="720"/>
        <w:jc w:val="both"/>
        <w:rPr>
          <w:sz w:val="28"/>
          <w:szCs w:val="28"/>
        </w:rPr>
      </w:pPr>
      <w:r w:rsidRPr="00377628">
        <w:rPr>
          <w:sz w:val="28"/>
          <w:szCs w:val="28"/>
        </w:rPr>
        <w:t xml:space="preserve">1.3. Налог на прибыль </w:t>
      </w:r>
    </w:p>
    <w:p w14:paraId="453D3B9F" w14:textId="77777777" w:rsidR="00377628" w:rsidRPr="00377628" w:rsidRDefault="00377628" w:rsidP="00377628">
      <w:pPr>
        <w:ind w:firstLine="720"/>
        <w:jc w:val="both"/>
        <w:rPr>
          <w:sz w:val="28"/>
          <w:szCs w:val="28"/>
        </w:rPr>
      </w:pPr>
      <w:r w:rsidRPr="00377628">
        <w:rPr>
          <w:sz w:val="28"/>
          <w:szCs w:val="28"/>
        </w:rPr>
        <w:t>МКП «Водоканал» ТМР заявлены расходы, связанные с подключением (технологическим присоединением) к системе водоотведения:</w:t>
      </w:r>
    </w:p>
    <w:p w14:paraId="59251867" w14:textId="77777777" w:rsidR="00377628" w:rsidRPr="00377628" w:rsidRDefault="00377628" w:rsidP="00377628">
      <w:pPr>
        <w:numPr>
          <w:ilvl w:val="1"/>
          <w:numId w:val="22"/>
        </w:numPr>
        <w:jc w:val="both"/>
        <w:rPr>
          <w:sz w:val="28"/>
          <w:szCs w:val="28"/>
        </w:rPr>
      </w:pPr>
      <w:r w:rsidRPr="00377628">
        <w:rPr>
          <w:sz w:val="28"/>
          <w:szCs w:val="28"/>
        </w:rPr>
        <w:t>Расходы на проведение мероприятий по подключению заявителей не заявлены.</w:t>
      </w:r>
    </w:p>
    <w:p w14:paraId="7F2618DB" w14:textId="77777777" w:rsidR="00377628" w:rsidRPr="00377628" w:rsidRDefault="00377628" w:rsidP="00377628">
      <w:pPr>
        <w:numPr>
          <w:ilvl w:val="1"/>
          <w:numId w:val="22"/>
        </w:numPr>
        <w:jc w:val="both"/>
        <w:rPr>
          <w:sz w:val="28"/>
          <w:szCs w:val="28"/>
        </w:rPr>
      </w:pPr>
      <w:r w:rsidRPr="00377628">
        <w:rPr>
          <w:sz w:val="28"/>
          <w:szCs w:val="28"/>
        </w:rPr>
        <w:t>Внереализационные расходы не заявлены.</w:t>
      </w:r>
    </w:p>
    <w:p w14:paraId="739489E8" w14:textId="77777777" w:rsidR="00377628" w:rsidRPr="00377628" w:rsidRDefault="00377628" w:rsidP="00377628">
      <w:pPr>
        <w:numPr>
          <w:ilvl w:val="1"/>
          <w:numId w:val="22"/>
        </w:numPr>
        <w:jc w:val="both"/>
        <w:rPr>
          <w:sz w:val="28"/>
          <w:szCs w:val="28"/>
          <w:u w:val="single"/>
        </w:rPr>
      </w:pPr>
      <w:r w:rsidRPr="00377628">
        <w:rPr>
          <w:sz w:val="28"/>
          <w:szCs w:val="28"/>
        </w:rPr>
        <w:t xml:space="preserve">Налог на прибыль в размере </w:t>
      </w:r>
      <w:r w:rsidRPr="00377628">
        <w:rPr>
          <w:b/>
          <w:i/>
          <w:sz w:val="28"/>
          <w:szCs w:val="28"/>
        </w:rPr>
        <w:t>122 814,56</w:t>
      </w:r>
      <w:r w:rsidRPr="00377628">
        <w:rPr>
          <w:sz w:val="28"/>
          <w:szCs w:val="28"/>
        </w:rPr>
        <w:t xml:space="preserve"> тыс. руб.</w:t>
      </w:r>
    </w:p>
    <w:p w14:paraId="247B8F54" w14:textId="77777777" w:rsidR="00377628" w:rsidRPr="00377628" w:rsidRDefault="00377628" w:rsidP="00377628">
      <w:pPr>
        <w:ind w:firstLine="720"/>
        <w:jc w:val="both"/>
        <w:rPr>
          <w:sz w:val="28"/>
          <w:szCs w:val="28"/>
        </w:rPr>
      </w:pPr>
    </w:p>
    <w:p w14:paraId="333661B5" w14:textId="77777777" w:rsidR="00377628" w:rsidRPr="00377628" w:rsidRDefault="00377628" w:rsidP="00377628">
      <w:pPr>
        <w:ind w:firstLine="720"/>
        <w:jc w:val="both"/>
        <w:rPr>
          <w:sz w:val="28"/>
          <w:szCs w:val="28"/>
        </w:rPr>
      </w:pPr>
      <w:r w:rsidRPr="00377628">
        <w:rPr>
          <w:sz w:val="28"/>
          <w:szCs w:val="28"/>
        </w:rPr>
        <w:t xml:space="preserve">Величина налога на прибыль регулятором рассчитана в соответствии с формулой 52.1 приказа ФСТ России от 27.12.2013 № 1746-э «Об утверждении Методических указаний по расчету регулируемых тарифов в сфере водоснабжения и водоотведения» в соответствии с действующим законодательством 20 % </w:t>
      </w:r>
      <w:r w:rsidRPr="00377628">
        <w:rPr>
          <w:sz w:val="28"/>
          <w:szCs w:val="28"/>
        </w:rPr>
        <w:br/>
        <w:t xml:space="preserve">от налогооблагаемой базы, принятой в расчет, в размере </w:t>
      </w:r>
      <w:r w:rsidRPr="00377628">
        <w:rPr>
          <w:b/>
          <w:i/>
          <w:sz w:val="28"/>
          <w:szCs w:val="28"/>
        </w:rPr>
        <w:t>348 536,28</w:t>
      </w:r>
      <w:r w:rsidRPr="00377628">
        <w:rPr>
          <w:sz w:val="28"/>
          <w:szCs w:val="28"/>
        </w:rPr>
        <w:t xml:space="preserve"> тыс. руб., налог на прибыль составляет </w:t>
      </w:r>
      <w:r w:rsidRPr="00377628">
        <w:rPr>
          <w:b/>
          <w:i/>
          <w:sz w:val="28"/>
          <w:szCs w:val="28"/>
        </w:rPr>
        <w:t>87 134,07</w:t>
      </w:r>
      <w:r w:rsidRPr="00377628">
        <w:rPr>
          <w:sz w:val="28"/>
          <w:szCs w:val="28"/>
        </w:rPr>
        <w:t xml:space="preserve"> тыс. руб. (без НДС).</w:t>
      </w:r>
    </w:p>
    <w:p w14:paraId="20BAA4BB" w14:textId="77777777" w:rsidR="00377628" w:rsidRPr="00377628" w:rsidRDefault="00377628" w:rsidP="00377628">
      <w:pPr>
        <w:tabs>
          <w:tab w:val="left" w:pos="2835"/>
          <w:tab w:val="left" w:pos="3119"/>
        </w:tabs>
        <w:jc w:val="center"/>
        <w:rPr>
          <w:b/>
          <w:sz w:val="28"/>
          <w:szCs w:val="28"/>
        </w:rPr>
      </w:pPr>
    </w:p>
    <w:p w14:paraId="334E5FEB" w14:textId="77777777" w:rsidR="00377628" w:rsidRPr="00377628" w:rsidRDefault="00377628" w:rsidP="00377628">
      <w:pPr>
        <w:tabs>
          <w:tab w:val="left" w:pos="709"/>
        </w:tabs>
        <w:ind w:right="-2" w:firstLine="709"/>
        <w:jc w:val="center"/>
        <w:rPr>
          <w:b/>
          <w:sz w:val="28"/>
          <w:szCs w:val="28"/>
        </w:rPr>
      </w:pPr>
      <w:r w:rsidRPr="00377628">
        <w:rPr>
          <w:b/>
          <w:sz w:val="28"/>
          <w:szCs w:val="28"/>
        </w:rPr>
        <w:t>Расчет индивидуальной платы на подключение к системе водоснабжения</w:t>
      </w:r>
    </w:p>
    <w:p w14:paraId="60C286DF" w14:textId="77777777" w:rsidR="00377628" w:rsidRPr="00377628" w:rsidRDefault="00377628" w:rsidP="00377628">
      <w:pPr>
        <w:tabs>
          <w:tab w:val="left" w:pos="709"/>
        </w:tabs>
        <w:ind w:right="-2" w:firstLine="709"/>
        <w:jc w:val="both"/>
        <w:rPr>
          <w:sz w:val="28"/>
          <w:szCs w:val="28"/>
        </w:rPr>
      </w:pPr>
    </w:p>
    <w:p w14:paraId="21BD0450" w14:textId="77777777" w:rsidR="00377628" w:rsidRPr="00377628" w:rsidRDefault="00377628" w:rsidP="00377628">
      <w:pPr>
        <w:tabs>
          <w:tab w:val="left" w:pos="709"/>
        </w:tabs>
        <w:ind w:right="-2" w:firstLine="709"/>
        <w:jc w:val="both"/>
        <w:rPr>
          <w:sz w:val="28"/>
          <w:szCs w:val="28"/>
        </w:rPr>
      </w:pPr>
      <w:r w:rsidRPr="00377628">
        <w:rPr>
          <w:sz w:val="28"/>
          <w:szCs w:val="28"/>
        </w:rPr>
        <w:t xml:space="preserve">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к системе холодного водоснабжения МКП «Водоканал» ТМР, ИНН 4252015570, объекта капитального строительства: спортивно-туристический комплекс «Шерегеш» площадью 54,2 га, в том числе «Реабилитационный центр для инвалидов в пгт. Шерегеш», расположенного </w:t>
      </w:r>
      <w:r w:rsidRPr="00377628">
        <w:rPr>
          <w:sz w:val="28"/>
          <w:szCs w:val="28"/>
        </w:rPr>
        <w:br/>
      </w:r>
      <w:r w:rsidRPr="00377628">
        <w:rPr>
          <w:sz w:val="28"/>
          <w:szCs w:val="28"/>
        </w:rPr>
        <w:lastRenderedPageBreak/>
        <w:t xml:space="preserve">по адресу: пгт. Шерегеш, кадастровый номер участка 42:12:0102010:1406, заявителя ООО СЗ «АЛТЫН ШОР», с подключаемой (присоединяемой) </w:t>
      </w:r>
      <w:r w:rsidRPr="00377628">
        <w:rPr>
          <w:sz w:val="28"/>
          <w:szCs w:val="28"/>
        </w:rPr>
        <w:br/>
        <w:t>нагрузкой 2000,00 м3/сутки в размере 435 670,35 тыс. руб. (без НДС).</w:t>
      </w:r>
    </w:p>
    <w:p w14:paraId="6B5B28BB" w14:textId="77777777" w:rsidR="00377628" w:rsidRPr="00377628" w:rsidRDefault="00377628" w:rsidP="00377628">
      <w:pPr>
        <w:tabs>
          <w:tab w:val="left" w:pos="709"/>
        </w:tabs>
        <w:ind w:right="-2" w:firstLine="709"/>
        <w:jc w:val="both"/>
        <w:rPr>
          <w:sz w:val="28"/>
          <w:szCs w:val="28"/>
        </w:rPr>
      </w:pPr>
      <w:r w:rsidRPr="00377628">
        <w:rPr>
          <w:sz w:val="28"/>
          <w:szCs w:val="28"/>
        </w:rPr>
        <w:t>Расчеты представлены в приложении к экспертному заключению.</w:t>
      </w:r>
    </w:p>
    <w:p w14:paraId="23368C91" w14:textId="77777777" w:rsidR="00377628" w:rsidRPr="00377628" w:rsidRDefault="00377628" w:rsidP="00377628">
      <w:pPr>
        <w:tabs>
          <w:tab w:val="left" w:pos="448"/>
          <w:tab w:val="left" w:pos="709"/>
        </w:tabs>
        <w:ind w:right="-36"/>
        <w:rPr>
          <w:spacing w:val="-6"/>
          <w:sz w:val="28"/>
          <w:szCs w:val="28"/>
        </w:rPr>
      </w:pPr>
    </w:p>
    <w:p w14:paraId="380856E4" w14:textId="77777777" w:rsidR="00377628" w:rsidRPr="00377628" w:rsidRDefault="00377628" w:rsidP="00377628">
      <w:pPr>
        <w:tabs>
          <w:tab w:val="left" w:pos="448"/>
          <w:tab w:val="left" w:pos="709"/>
        </w:tabs>
        <w:ind w:right="-36"/>
        <w:jc w:val="right"/>
        <w:rPr>
          <w:spacing w:val="-6"/>
          <w:szCs w:val="28"/>
        </w:rPr>
      </w:pPr>
    </w:p>
    <w:p w14:paraId="32FA34F5" w14:textId="77777777" w:rsidR="00377628" w:rsidRPr="00377628" w:rsidRDefault="00377628" w:rsidP="00377628">
      <w:pPr>
        <w:jc w:val="right"/>
        <w:rPr>
          <w:sz w:val="28"/>
          <w:szCs w:val="28"/>
        </w:rPr>
      </w:pPr>
      <w:r w:rsidRPr="00377628">
        <w:rPr>
          <w:sz w:val="28"/>
          <w:szCs w:val="28"/>
        </w:rPr>
        <w:t xml:space="preserve">Приложение к экспертному заключению </w:t>
      </w:r>
    </w:p>
    <w:p w14:paraId="43CE6376" w14:textId="77777777" w:rsidR="00377628" w:rsidRPr="00377628" w:rsidRDefault="00377628" w:rsidP="00377628">
      <w:pPr>
        <w:tabs>
          <w:tab w:val="left" w:pos="448"/>
          <w:tab w:val="left" w:pos="709"/>
        </w:tabs>
        <w:ind w:right="-36"/>
        <w:jc w:val="right"/>
        <w:rPr>
          <w:spacing w:val="-6"/>
          <w:szCs w:val="28"/>
        </w:rPr>
      </w:pPr>
    </w:p>
    <w:p w14:paraId="5FCA7224" w14:textId="77777777" w:rsidR="00377628" w:rsidRPr="00377628" w:rsidRDefault="00377628" w:rsidP="00377628">
      <w:pPr>
        <w:jc w:val="center"/>
        <w:rPr>
          <w:sz w:val="28"/>
          <w:szCs w:val="28"/>
        </w:rPr>
      </w:pPr>
      <w:r w:rsidRPr="00377628">
        <w:rPr>
          <w:sz w:val="28"/>
          <w:szCs w:val="28"/>
        </w:rPr>
        <w:t>Расчет платы за подключение объекта заявителя при отсутствии технической возможности подключения к системе водоотведения</w:t>
      </w:r>
    </w:p>
    <w:p w14:paraId="7489CBD5" w14:textId="77777777" w:rsidR="00377628" w:rsidRPr="00377628" w:rsidRDefault="00377628" w:rsidP="00377628">
      <w:pPr>
        <w:jc w:val="center"/>
        <w:rPr>
          <w:sz w:val="28"/>
          <w:szCs w:val="28"/>
        </w:rPr>
      </w:pPr>
    </w:p>
    <w:tbl>
      <w:tblPr>
        <w:tblW w:w="9237" w:type="dxa"/>
        <w:tblLook w:val="04A0" w:firstRow="1" w:lastRow="0" w:firstColumn="1" w:lastColumn="0" w:noHBand="0" w:noVBand="1"/>
      </w:tblPr>
      <w:tblGrid>
        <w:gridCol w:w="696"/>
        <w:gridCol w:w="5684"/>
        <w:gridCol w:w="1310"/>
        <w:gridCol w:w="1547"/>
      </w:tblGrid>
      <w:tr w:rsidR="00377628" w:rsidRPr="00377628" w14:paraId="1DB9B4F8" w14:textId="77777777" w:rsidTr="00541A00">
        <w:trPr>
          <w:trHeight w:val="870"/>
        </w:trPr>
        <w:tc>
          <w:tcPr>
            <w:tcW w:w="696" w:type="dxa"/>
            <w:tcBorders>
              <w:top w:val="single" w:sz="4" w:space="0" w:color="auto"/>
              <w:left w:val="single" w:sz="4" w:space="0" w:color="auto"/>
              <w:bottom w:val="nil"/>
              <w:right w:val="single" w:sz="4" w:space="0" w:color="000000"/>
            </w:tcBorders>
            <w:shd w:val="clear" w:color="auto" w:fill="auto"/>
            <w:vAlign w:val="center"/>
            <w:hideMark/>
          </w:tcPr>
          <w:p w14:paraId="655D94C6" w14:textId="77777777" w:rsidR="00377628" w:rsidRPr="00377628" w:rsidRDefault="00377628" w:rsidP="00377628">
            <w:pPr>
              <w:jc w:val="center"/>
            </w:pPr>
            <w:r w:rsidRPr="00377628">
              <w:t>№</w:t>
            </w:r>
            <w:r w:rsidRPr="00377628">
              <w:br/>
              <w:t>п/п</w:t>
            </w:r>
          </w:p>
        </w:tc>
        <w:tc>
          <w:tcPr>
            <w:tcW w:w="5684" w:type="dxa"/>
            <w:tcBorders>
              <w:top w:val="single" w:sz="4" w:space="0" w:color="auto"/>
              <w:left w:val="nil"/>
              <w:bottom w:val="nil"/>
              <w:right w:val="single" w:sz="4" w:space="0" w:color="000000"/>
            </w:tcBorders>
            <w:shd w:val="clear" w:color="auto" w:fill="auto"/>
            <w:noWrap/>
            <w:vAlign w:val="center"/>
            <w:hideMark/>
          </w:tcPr>
          <w:p w14:paraId="52216D6F" w14:textId="77777777" w:rsidR="00377628" w:rsidRPr="00377628" w:rsidRDefault="00377628" w:rsidP="00377628">
            <w:pPr>
              <w:jc w:val="center"/>
            </w:pPr>
            <w:r w:rsidRPr="00377628">
              <w:t>Наименование</w:t>
            </w:r>
          </w:p>
        </w:tc>
        <w:tc>
          <w:tcPr>
            <w:tcW w:w="1310" w:type="dxa"/>
            <w:tcBorders>
              <w:top w:val="single" w:sz="4" w:space="0" w:color="auto"/>
              <w:left w:val="nil"/>
              <w:bottom w:val="nil"/>
              <w:right w:val="single" w:sz="4" w:space="0" w:color="000000"/>
            </w:tcBorders>
            <w:shd w:val="clear" w:color="auto" w:fill="auto"/>
            <w:vAlign w:val="center"/>
            <w:hideMark/>
          </w:tcPr>
          <w:p w14:paraId="67701EAD" w14:textId="77777777" w:rsidR="00377628" w:rsidRPr="00377628" w:rsidRDefault="00377628" w:rsidP="00377628">
            <w:pPr>
              <w:jc w:val="center"/>
            </w:pPr>
            <w:r w:rsidRPr="00377628">
              <w:t>Единица измерений</w:t>
            </w:r>
          </w:p>
        </w:tc>
        <w:tc>
          <w:tcPr>
            <w:tcW w:w="1547" w:type="dxa"/>
            <w:tcBorders>
              <w:top w:val="single" w:sz="4" w:space="0" w:color="auto"/>
              <w:left w:val="nil"/>
              <w:bottom w:val="nil"/>
              <w:right w:val="single" w:sz="4" w:space="0" w:color="000000"/>
            </w:tcBorders>
            <w:shd w:val="clear" w:color="auto" w:fill="auto"/>
            <w:vAlign w:val="center"/>
            <w:hideMark/>
          </w:tcPr>
          <w:p w14:paraId="5355CD81" w14:textId="77777777" w:rsidR="00377628" w:rsidRPr="00377628" w:rsidRDefault="00377628" w:rsidP="00377628">
            <w:pPr>
              <w:jc w:val="center"/>
            </w:pPr>
            <w:r w:rsidRPr="00377628">
              <w:t xml:space="preserve">Всего </w:t>
            </w:r>
          </w:p>
        </w:tc>
      </w:tr>
      <w:tr w:rsidR="00377628" w:rsidRPr="00377628" w14:paraId="54FD7CDE" w14:textId="77777777" w:rsidTr="00541A00">
        <w:trPr>
          <w:trHeight w:val="30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603F2B" w14:textId="77777777" w:rsidR="00377628" w:rsidRPr="00377628" w:rsidRDefault="00377628" w:rsidP="00377628">
            <w:pPr>
              <w:jc w:val="center"/>
            </w:pPr>
            <w:r w:rsidRPr="00377628">
              <w:t>1</w:t>
            </w:r>
          </w:p>
        </w:tc>
        <w:tc>
          <w:tcPr>
            <w:tcW w:w="5684" w:type="dxa"/>
            <w:tcBorders>
              <w:top w:val="single" w:sz="4" w:space="0" w:color="auto"/>
              <w:left w:val="nil"/>
              <w:bottom w:val="single" w:sz="4" w:space="0" w:color="auto"/>
              <w:right w:val="single" w:sz="4" w:space="0" w:color="000000"/>
            </w:tcBorders>
            <w:shd w:val="clear" w:color="auto" w:fill="auto"/>
            <w:noWrap/>
            <w:vAlign w:val="center"/>
            <w:hideMark/>
          </w:tcPr>
          <w:p w14:paraId="1F6453DA" w14:textId="77777777" w:rsidR="00377628" w:rsidRPr="00377628" w:rsidRDefault="00377628" w:rsidP="00377628">
            <w:pPr>
              <w:jc w:val="center"/>
            </w:pPr>
            <w:r w:rsidRPr="00377628">
              <w:t>2</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66F19627" w14:textId="77777777" w:rsidR="00377628" w:rsidRPr="00377628" w:rsidRDefault="00377628" w:rsidP="00377628">
            <w:pPr>
              <w:jc w:val="center"/>
            </w:pPr>
            <w:r w:rsidRPr="00377628">
              <w:t>3</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5D1A4CB4" w14:textId="77777777" w:rsidR="00377628" w:rsidRPr="00377628" w:rsidRDefault="00377628" w:rsidP="00377628">
            <w:pPr>
              <w:jc w:val="center"/>
            </w:pPr>
            <w:r w:rsidRPr="00377628">
              <w:t>4</w:t>
            </w:r>
          </w:p>
        </w:tc>
      </w:tr>
      <w:tr w:rsidR="00377628" w:rsidRPr="00377628" w14:paraId="3778D399" w14:textId="77777777" w:rsidTr="00541A00">
        <w:trPr>
          <w:trHeight w:val="7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AC2492" w14:textId="77777777" w:rsidR="00377628" w:rsidRPr="00377628" w:rsidRDefault="00377628" w:rsidP="00377628">
            <w:pPr>
              <w:jc w:val="center"/>
            </w:pPr>
            <w:r w:rsidRPr="00377628">
              <w:t>1</w:t>
            </w:r>
          </w:p>
        </w:tc>
        <w:tc>
          <w:tcPr>
            <w:tcW w:w="5684" w:type="dxa"/>
            <w:tcBorders>
              <w:top w:val="nil"/>
              <w:left w:val="nil"/>
              <w:bottom w:val="single" w:sz="4" w:space="0" w:color="auto"/>
              <w:right w:val="single" w:sz="4" w:space="0" w:color="auto"/>
            </w:tcBorders>
            <w:shd w:val="clear" w:color="auto" w:fill="auto"/>
            <w:noWrap/>
            <w:vAlign w:val="center"/>
            <w:hideMark/>
          </w:tcPr>
          <w:p w14:paraId="3603B94D" w14:textId="77777777" w:rsidR="00377628" w:rsidRPr="00377628" w:rsidRDefault="00377628" w:rsidP="00377628">
            <w:pPr>
              <w:jc w:val="both"/>
            </w:pPr>
            <w:r w:rsidRPr="00377628">
              <w:t>Расходы, связанные с подключением (технологическим присоединением) </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47E884A8" w14:textId="77777777" w:rsidR="00377628" w:rsidRPr="00377628" w:rsidRDefault="00377628" w:rsidP="00377628">
            <w:pPr>
              <w:jc w:val="center"/>
            </w:pPr>
            <w:r w:rsidRPr="00377628">
              <w:t>тыс. руб.</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3E35F806" w14:textId="77777777" w:rsidR="00377628" w:rsidRPr="00377628" w:rsidRDefault="00377628" w:rsidP="00377628">
            <w:pPr>
              <w:jc w:val="center"/>
            </w:pPr>
            <w:r w:rsidRPr="00377628">
              <w:t>87 134,07</w:t>
            </w:r>
          </w:p>
        </w:tc>
      </w:tr>
      <w:tr w:rsidR="00377628" w:rsidRPr="00377628" w14:paraId="5FB71206" w14:textId="77777777" w:rsidTr="00541A00">
        <w:trPr>
          <w:trHeight w:val="30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5A711F" w14:textId="77777777" w:rsidR="00377628" w:rsidRPr="00377628" w:rsidRDefault="00377628" w:rsidP="00377628">
            <w:pPr>
              <w:jc w:val="center"/>
            </w:pPr>
            <w:r w:rsidRPr="00377628">
              <w:t>1.1</w:t>
            </w:r>
          </w:p>
        </w:tc>
        <w:tc>
          <w:tcPr>
            <w:tcW w:w="5684" w:type="dxa"/>
            <w:tcBorders>
              <w:top w:val="nil"/>
              <w:left w:val="nil"/>
              <w:bottom w:val="single" w:sz="4" w:space="0" w:color="auto"/>
              <w:right w:val="single" w:sz="4" w:space="0" w:color="auto"/>
            </w:tcBorders>
            <w:shd w:val="clear" w:color="auto" w:fill="auto"/>
            <w:noWrap/>
            <w:vAlign w:val="center"/>
            <w:hideMark/>
          </w:tcPr>
          <w:p w14:paraId="75B2723F" w14:textId="77777777" w:rsidR="00377628" w:rsidRPr="00377628" w:rsidRDefault="00377628" w:rsidP="00377628">
            <w:r w:rsidRPr="00377628">
              <w:t>Налог на прибыль </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59D5DFBC" w14:textId="77777777" w:rsidR="00377628" w:rsidRPr="00377628" w:rsidRDefault="00377628" w:rsidP="00377628">
            <w:pPr>
              <w:jc w:val="center"/>
            </w:pPr>
            <w:r w:rsidRPr="00377628">
              <w:t>%</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CF50B15" w14:textId="77777777" w:rsidR="00377628" w:rsidRPr="00377628" w:rsidRDefault="00377628" w:rsidP="00377628">
            <w:pPr>
              <w:jc w:val="center"/>
            </w:pPr>
            <w:r w:rsidRPr="00377628">
              <w:t>20</w:t>
            </w:r>
          </w:p>
        </w:tc>
      </w:tr>
      <w:tr w:rsidR="00377628" w:rsidRPr="00377628" w14:paraId="1A77E0AF" w14:textId="77777777" w:rsidTr="00541A00">
        <w:trPr>
          <w:trHeight w:val="30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3B5184" w14:textId="77777777" w:rsidR="00377628" w:rsidRPr="00377628" w:rsidRDefault="00377628" w:rsidP="00377628">
            <w:pPr>
              <w:jc w:val="center"/>
            </w:pPr>
            <w:r w:rsidRPr="00377628">
              <w:t>2</w:t>
            </w:r>
          </w:p>
        </w:tc>
        <w:tc>
          <w:tcPr>
            <w:tcW w:w="5684" w:type="dxa"/>
            <w:tcBorders>
              <w:top w:val="nil"/>
              <w:left w:val="nil"/>
              <w:bottom w:val="single" w:sz="4" w:space="0" w:color="auto"/>
              <w:right w:val="single" w:sz="4" w:space="0" w:color="auto"/>
            </w:tcBorders>
            <w:shd w:val="clear" w:color="auto" w:fill="auto"/>
            <w:noWrap/>
            <w:vAlign w:val="center"/>
            <w:hideMark/>
          </w:tcPr>
          <w:p w14:paraId="37B2E68E" w14:textId="77777777" w:rsidR="00377628" w:rsidRPr="00377628" w:rsidRDefault="00377628" w:rsidP="00377628">
            <w:pPr>
              <w:jc w:val="both"/>
            </w:pPr>
            <w:r w:rsidRPr="00377628">
              <w:t>Структура расходов </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6543B8DD" w14:textId="77777777" w:rsidR="00377628" w:rsidRPr="00377628" w:rsidRDefault="00377628" w:rsidP="00377628">
            <w:pPr>
              <w:jc w:val="center"/>
            </w:pPr>
            <w:r w:rsidRPr="00377628">
              <w:t>тыс. руб.</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7217E9F9" w14:textId="77777777" w:rsidR="00377628" w:rsidRPr="00377628" w:rsidRDefault="00377628" w:rsidP="00377628">
            <w:pPr>
              <w:jc w:val="center"/>
            </w:pPr>
            <w:r w:rsidRPr="00377628">
              <w:t>348 536,28</w:t>
            </w:r>
          </w:p>
        </w:tc>
      </w:tr>
      <w:tr w:rsidR="00377628" w:rsidRPr="00377628" w14:paraId="2F782807" w14:textId="77777777" w:rsidTr="00541A00">
        <w:trPr>
          <w:trHeight w:val="7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34A5B" w14:textId="77777777" w:rsidR="00377628" w:rsidRPr="00377628" w:rsidRDefault="00377628" w:rsidP="00377628">
            <w:pPr>
              <w:jc w:val="center"/>
            </w:pPr>
            <w:r w:rsidRPr="00377628">
              <w:t>2.1</w:t>
            </w:r>
          </w:p>
        </w:tc>
        <w:tc>
          <w:tcPr>
            <w:tcW w:w="5684" w:type="dxa"/>
            <w:tcBorders>
              <w:top w:val="nil"/>
              <w:left w:val="nil"/>
              <w:bottom w:val="single" w:sz="4" w:space="0" w:color="auto"/>
              <w:right w:val="single" w:sz="4" w:space="0" w:color="auto"/>
            </w:tcBorders>
            <w:shd w:val="clear" w:color="auto" w:fill="auto"/>
            <w:noWrap/>
            <w:vAlign w:val="center"/>
            <w:hideMark/>
          </w:tcPr>
          <w:p w14:paraId="2778420D" w14:textId="77777777" w:rsidR="00377628" w:rsidRPr="00377628" w:rsidRDefault="00377628" w:rsidP="00377628">
            <w:r w:rsidRPr="00377628">
              <w:t>Расходы на строительство и модернизацию существующих объектов, учитываемые при установлении индивидуальной платы за подключение</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4B8AC104" w14:textId="77777777" w:rsidR="00377628" w:rsidRPr="00377628" w:rsidRDefault="00377628" w:rsidP="00377628">
            <w:pPr>
              <w:jc w:val="center"/>
            </w:pPr>
            <w:r w:rsidRPr="00377628">
              <w:t>тыс. руб.</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51B9D8E" w14:textId="77777777" w:rsidR="00377628" w:rsidRPr="00377628" w:rsidRDefault="00377628" w:rsidP="00377628">
            <w:pPr>
              <w:jc w:val="center"/>
            </w:pPr>
            <w:r w:rsidRPr="00377628">
              <w:t>348 536,28</w:t>
            </w:r>
          </w:p>
        </w:tc>
      </w:tr>
      <w:tr w:rsidR="00377628" w:rsidRPr="00377628" w14:paraId="0510EAEA" w14:textId="77777777" w:rsidTr="00541A00">
        <w:trPr>
          <w:trHeight w:val="7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A46D69" w14:textId="77777777" w:rsidR="00377628" w:rsidRPr="00377628" w:rsidRDefault="00377628" w:rsidP="00377628">
            <w:pPr>
              <w:jc w:val="center"/>
            </w:pPr>
            <w:r w:rsidRPr="00377628">
              <w:t>3</w:t>
            </w:r>
          </w:p>
        </w:tc>
        <w:tc>
          <w:tcPr>
            <w:tcW w:w="5684" w:type="dxa"/>
            <w:tcBorders>
              <w:top w:val="nil"/>
              <w:left w:val="nil"/>
              <w:bottom w:val="single" w:sz="4" w:space="0" w:color="auto"/>
              <w:right w:val="single" w:sz="4" w:space="0" w:color="auto"/>
            </w:tcBorders>
            <w:shd w:val="clear" w:color="auto" w:fill="auto"/>
            <w:noWrap/>
            <w:vAlign w:val="center"/>
            <w:hideMark/>
          </w:tcPr>
          <w:p w14:paraId="520618F4" w14:textId="77777777" w:rsidR="00377628" w:rsidRPr="00377628" w:rsidRDefault="00377628" w:rsidP="00377628">
            <w:pPr>
              <w:jc w:val="both"/>
            </w:pPr>
            <w:r w:rsidRPr="00377628">
              <w:t>Подключаемая нагрузка</w:t>
            </w:r>
          </w:p>
        </w:tc>
        <w:tc>
          <w:tcPr>
            <w:tcW w:w="1310" w:type="dxa"/>
            <w:tcBorders>
              <w:top w:val="single" w:sz="4" w:space="0" w:color="auto"/>
              <w:left w:val="nil"/>
              <w:bottom w:val="single" w:sz="4" w:space="0" w:color="auto"/>
              <w:right w:val="single" w:sz="4" w:space="0" w:color="000000"/>
            </w:tcBorders>
            <w:shd w:val="clear" w:color="auto" w:fill="auto"/>
            <w:vAlign w:val="center"/>
            <w:hideMark/>
          </w:tcPr>
          <w:p w14:paraId="4EF8313D" w14:textId="77777777" w:rsidR="00377628" w:rsidRPr="00377628" w:rsidRDefault="00377628" w:rsidP="00377628">
            <w:pPr>
              <w:jc w:val="center"/>
            </w:pPr>
            <w:r w:rsidRPr="00377628">
              <w:t>куб. м</w:t>
            </w:r>
            <w:r w:rsidRPr="00377628">
              <w:br/>
              <w:t>в сутки</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285E0E1" w14:textId="77777777" w:rsidR="00377628" w:rsidRPr="00377628" w:rsidRDefault="00377628" w:rsidP="00377628">
            <w:pPr>
              <w:jc w:val="center"/>
            </w:pPr>
            <w:r w:rsidRPr="00377628">
              <w:t>2 000</w:t>
            </w:r>
          </w:p>
        </w:tc>
      </w:tr>
      <w:tr w:rsidR="00377628" w:rsidRPr="00377628" w14:paraId="1A7F085A" w14:textId="77777777" w:rsidTr="00541A00">
        <w:trPr>
          <w:trHeight w:val="600"/>
        </w:trPr>
        <w:tc>
          <w:tcPr>
            <w:tcW w:w="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10B7F2" w14:textId="77777777" w:rsidR="00377628" w:rsidRPr="00377628" w:rsidRDefault="00377628" w:rsidP="00377628">
            <w:pPr>
              <w:jc w:val="center"/>
            </w:pPr>
            <w:r w:rsidRPr="00377628">
              <w:t>4</w:t>
            </w:r>
          </w:p>
        </w:tc>
        <w:tc>
          <w:tcPr>
            <w:tcW w:w="5684" w:type="dxa"/>
            <w:tcBorders>
              <w:top w:val="nil"/>
              <w:left w:val="nil"/>
              <w:bottom w:val="single" w:sz="4" w:space="0" w:color="auto"/>
              <w:right w:val="single" w:sz="4" w:space="0" w:color="auto"/>
            </w:tcBorders>
            <w:shd w:val="clear" w:color="auto" w:fill="auto"/>
            <w:noWrap/>
            <w:vAlign w:val="center"/>
            <w:hideMark/>
          </w:tcPr>
          <w:p w14:paraId="1D6DADCF" w14:textId="77777777" w:rsidR="00377628" w:rsidRPr="00377628" w:rsidRDefault="00377628" w:rsidP="00377628">
            <w:pPr>
              <w:jc w:val="both"/>
            </w:pPr>
            <w:r w:rsidRPr="00377628">
              <w:t>Предлагаемые тарифы на подключение</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13B1B173" w14:textId="77777777" w:rsidR="00377628" w:rsidRPr="00377628" w:rsidRDefault="00377628" w:rsidP="00377628">
            <w:pPr>
              <w:jc w:val="center"/>
            </w:pPr>
            <w:r w:rsidRPr="00377628">
              <w:t>тыс. руб.</w:t>
            </w:r>
          </w:p>
        </w:tc>
        <w:tc>
          <w:tcPr>
            <w:tcW w:w="1547" w:type="dxa"/>
            <w:tcBorders>
              <w:top w:val="single" w:sz="4" w:space="0" w:color="auto"/>
              <w:left w:val="nil"/>
              <w:bottom w:val="single" w:sz="4" w:space="0" w:color="auto"/>
              <w:right w:val="single" w:sz="4" w:space="0" w:color="000000"/>
            </w:tcBorders>
            <w:shd w:val="clear" w:color="auto" w:fill="auto"/>
            <w:noWrap/>
            <w:vAlign w:val="center"/>
            <w:hideMark/>
          </w:tcPr>
          <w:p w14:paraId="22F134B0" w14:textId="77777777" w:rsidR="00377628" w:rsidRPr="00377628" w:rsidRDefault="00377628" w:rsidP="00377628">
            <w:pPr>
              <w:jc w:val="center"/>
            </w:pPr>
            <w:r w:rsidRPr="00377628">
              <w:t>435 670,35</w:t>
            </w:r>
          </w:p>
        </w:tc>
      </w:tr>
    </w:tbl>
    <w:p w14:paraId="167011F4" w14:textId="77777777" w:rsidR="00377628" w:rsidRPr="00377628" w:rsidRDefault="00377628" w:rsidP="00377628">
      <w:pPr>
        <w:tabs>
          <w:tab w:val="left" w:pos="448"/>
          <w:tab w:val="left" w:pos="709"/>
        </w:tabs>
        <w:ind w:right="-36"/>
        <w:jc w:val="right"/>
        <w:rPr>
          <w:spacing w:val="-6"/>
          <w:szCs w:val="28"/>
        </w:rPr>
      </w:pPr>
    </w:p>
    <w:p w14:paraId="4DD6BA3A" w14:textId="77777777" w:rsidR="00377628" w:rsidRDefault="00377628" w:rsidP="007C281C">
      <w:pPr>
        <w:tabs>
          <w:tab w:val="left" w:pos="3686"/>
          <w:tab w:val="left" w:pos="9498"/>
        </w:tabs>
        <w:ind w:right="-569"/>
        <w:sectPr w:rsidR="00377628" w:rsidSect="00A2578C">
          <w:pgSz w:w="11906" w:h="16838"/>
          <w:pgMar w:top="709" w:right="849" w:bottom="709" w:left="1276" w:header="709" w:footer="709" w:gutter="0"/>
          <w:cols w:space="708"/>
          <w:docGrid w:linePitch="360"/>
        </w:sectPr>
      </w:pPr>
    </w:p>
    <w:p w14:paraId="19091C58" w14:textId="43CAF5C8" w:rsidR="00991BC7" w:rsidRDefault="00991BC7" w:rsidP="007C281C">
      <w:pPr>
        <w:tabs>
          <w:tab w:val="left" w:pos="3686"/>
          <w:tab w:val="left" w:pos="9498"/>
        </w:tabs>
        <w:ind w:right="-569"/>
      </w:pPr>
    </w:p>
    <w:bookmarkEnd w:id="1"/>
    <w:bookmarkEnd w:id="2"/>
    <w:bookmarkEnd w:id="3"/>
    <w:sectPr w:rsidR="00991BC7" w:rsidSect="00A2578C">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4585B54"/>
    <w:multiLevelType w:val="multilevel"/>
    <w:tmpl w:val="E94CB9F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6910DEF"/>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795044"/>
    <w:multiLevelType w:val="hybridMultilevel"/>
    <w:tmpl w:val="FC44607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0E003C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4160DA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498665952">
    <w:abstractNumId w:val="15"/>
  </w:num>
  <w:num w:numId="6" w16cid:durableId="243609589">
    <w:abstractNumId w:val="10"/>
  </w:num>
  <w:num w:numId="7" w16cid:durableId="1377584534">
    <w:abstractNumId w:val="14"/>
  </w:num>
  <w:num w:numId="8" w16cid:durableId="280574980">
    <w:abstractNumId w:val="9"/>
  </w:num>
  <w:num w:numId="9" w16cid:durableId="837430355">
    <w:abstractNumId w:val="7"/>
  </w:num>
  <w:num w:numId="10" w16cid:durableId="1111054318">
    <w:abstractNumId w:val="17"/>
  </w:num>
  <w:num w:numId="11" w16cid:durableId="37357346">
    <w:abstractNumId w:val="20"/>
  </w:num>
  <w:num w:numId="12" w16cid:durableId="931356327">
    <w:abstractNumId w:val="18"/>
  </w:num>
  <w:num w:numId="13" w16cid:durableId="2016767436">
    <w:abstractNumId w:val="11"/>
  </w:num>
  <w:num w:numId="14" w16cid:durableId="1782916385">
    <w:abstractNumId w:val="3"/>
  </w:num>
  <w:num w:numId="15" w16cid:durableId="373846019">
    <w:abstractNumId w:val="4"/>
  </w:num>
  <w:num w:numId="16" w16cid:durableId="2014070071">
    <w:abstractNumId w:val="5"/>
  </w:num>
  <w:num w:numId="17" w16cid:durableId="1741438862">
    <w:abstractNumId w:val="21"/>
  </w:num>
  <w:num w:numId="18" w16cid:durableId="1358653952">
    <w:abstractNumId w:val="19"/>
  </w:num>
  <w:num w:numId="19" w16cid:durableId="916940645">
    <w:abstractNumId w:val="13"/>
  </w:num>
  <w:num w:numId="20" w16cid:durableId="985205740">
    <w:abstractNumId w:val="16"/>
  </w:num>
  <w:num w:numId="21" w16cid:durableId="2092237959">
    <w:abstractNumId w:val="8"/>
  </w:num>
  <w:num w:numId="22" w16cid:durableId="175736257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57FC"/>
    <w:rsid w:val="00277392"/>
    <w:rsid w:val="002774FF"/>
    <w:rsid w:val="00282B3E"/>
    <w:rsid w:val="00283A34"/>
    <w:rsid w:val="0029101D"/>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5871"/>
    <w:rsid w:val="00323D3A"/>
    <w:rsid w:val="00324159"/>
    <w:rsid w:val="00333EC6"/>
    <w:rsid w:val="0033696C"/>
    <w:rsid w:val="00341304"/>
    <w:rsid w:val="003503C6"/>
    <w:rsid w:val="00377397"/>
    <w:rsid w:val="00377628"/>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A5987"/>
    <w:rsid w:val="004B425B"/>
    <w:rsid w:val="004C49FB"/>
    <w:rsid w:val="004C4A9B"/>
    <w:rsid w:val="004C6BA0"/>
    <w:rsid w:val="004D1BF1"/>
    <w:rsid w:val="004D397C"/>
    <w:rsid w:val="004D6B3E"/>
    <w:rsid w:val="004E6C27"/>
    <w:rsid w:val="004E6CB0"/>
    <w:rsid w:val="004F60F3"/>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1E8C"/>
    <w:rsid w:val="0064296A"/>
    <w:rsid w:val="00646DCE"/>
    <w:rsid w:val="00665A64"/>
    <w:rsid w:val="00666C43"/>
    <w:rsid w:val="006721E0"/>
    <w:rsid w:val="0067605E"/>
    <w:rsid w:val="00680D94"/>
    <w:rsid w:val="006826FB"/>
    <w:rsid w:val="0069166C"/>
    <w:rsid w:val="006A3B85"/>
    <w:rsid w:val="006B5FB9"/>
    <w:rsid w:val="006B77E5"/>
    <w:rsid w:val="006B7859"/>
    <w:rsid w:val="006D6C31"/>
    <w:rsid w:val="006E08F0"/>
    <w:rsid w:val="006F04E4"/>
    <w:rsid w:val="006F1EE2"/>
    <w:rsid w:val="006F484C"/>
    <w:rsid w:val="00701B85"/>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3772"/>
    <w:rsid w:val="008F6D9B"/>
    <w:rsid w:val="0090292F"/>
    <w:rsid w:val="00910965"/>
    <w:rsid w:val="009259F0"/>
    <w:rsid w:val="00936639"/>
    <w:rsid w:val="009417B7"/>
    <w:rsid w:val="00945314"/>
    <w:rsid w:val="00947948"/>
    <w:rsid w:val="00991BC7"/>
    <w:rsid w:val="00995DD4"/>
    <w:rsid w:val="0099666E"/>
    <w:rsid w:val="009A670A"/>
    <w:rsid w:val="009B06D6"/>
    <w:rsid w:val="009B2F22"/>
    <w:rsid w:val="009C3BF6"/>
    <w:rsid w:val="009C631A"/>
    <w:rsid w:val="009C7FD6"/>
    <w:rsid w:val="009D09E4"/>
    <w:rsid w:val="009E6D8B"/>
    <w:rsid w:val="009F0AAD"/>
    <w:rsid w:val="009F1D9C"/>
    <w:rsid w:val="00A12710"/>
    <w:rsid w:val="00A1476D"/>
    <w:rsid w:val="00A2578C"/>
    <w:rsid w:val="00A47934"/>
    <w:rsid w:val="00A53513"/>
    <w:rsid w:val="00A70B21"/>
    <w:rsid w:val="00A90107"/>
    <w:rsid w:val="00A91F8D"/>
    <w:rsid w:val="00A92D8E"/>
    <w:rsid w:val="00A975A1"/>
    <w:rsid w:val="00AA192A"/>
    <w:rsid w:val="00AA2DA9"/>
    <w:rsid w:val="00AB181A"/>
    <w:rsid w:val="00AB3AB2"/>
    <w:rsid w:val="00AB7E18"/>
    <w:rsid w:val="00AC70E0"/>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830C2"/>
    <w:rsid w:val="00BB095D"/>
    <w:rsid w:val="00BB0D36"/>
    <w:rsid w:val="00BB6895"/>
    <w:rsid w:val="00BE49C3"/>
    <w:rsid w:val="00BE5D0F"/>
    <w:rsid w:val="00BF3F2F"/>
    <w:rsid w:val="00C00CAE"/>
    <w:rsid w:val="00C00CD5"/>
    <w:rsid w:val="00C01933"/>
    <w:rsid w:val="00C134D8"/>
    <w:rsid w:val="00C22096"/>
    <w:rsid w:val="00C25E90"/>
    <w:rsid w:val="00C36768"/>
    <w:rsid w:val="00C42D2F"/>
    <w:rsid w:val="00C52A82"/>
    <w:rsid w:val="00C53112"/>
    <w:rsid w:val="00C559FA"/>
    <w:rsid w:val="00C65A71"/>
    <w:rsid w:val="00C66E3B"/>
    <w:rsid w:val="00C72E21"/>
    <w:rsid w:val="00C7690E"/>
    <w:rsid w:val="00C770A9"/>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07E59"/>
    <w:rsid w:val="00D100EB"/>
    <w:rsid w:val="00D2634F"/>
    <w:rsid w:val="00D3594D"/>
    <w:rsid w:val="00D410D9"/>
    <w:rsid w:val="00D41212"/>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7A20"/>
    <w:rsid w:val="00F07CC6"/>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15</Pages>
  <Words>4066</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142</cp:revision>
  <cp:lastPrinted>2024-02-20T08:27:00Z</cp:lastPrinted>
  <dcterms:created xsi:type="dcterms:W3CDTF">2024-01-29T04:00:00Z</dcterms:created>
  <dcterms:modified xsi:type="dcterms:W3CDTF">2024-09-05T04:41:00Z</dcterms:modified>
</cp:coreProperties>
</file>